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t>软件需求规格说明书</w:t>
      </w:r>
    </w:p>
    <w:p>
      <w:pPr>
        <w:jc w:val="center"/>
      </w:pPr>
      <w:r>
        <w:rPr>
          <w:rFonts w:ascii="黑体" w:hAnsi="黑体" w:eastAsia="黑体"/>
          <w:sz w:val="32"/>
        </w:rPr>
        <w:t>（农产品品质分级与溯源平台）</w:t>
      </w:r>
    </w:p>
    <w:p/>
    <w:p>
      <w:pPr>
        <w:jc w:val="center"/>
      </w:pPr>
    </w:p>
    <w:p>
      <w:pPr>
        <w:jc w:val="center"/>
      </w:pPr>
      <w:r>
        <w:rPr>
          <w:rFonts w:ascii="宋体" w:hAnsi="宋体" w:eastAsia="宋体"/>
          <w:sz w:val="24"/>
        </w:rPr>
        <w:t>项目名称：农产品品质分级与溯源平台</w:t>
      </w:r>
    </w:p>
    <w:p>
      <w:pPr>
        <w:jc w:val="center"/>
      </w:pPr>
      <w:r>
        <w:rPr>
          <w:rFonts w:ascii="宋体" w:hAnsi="宋体" w:eastAsia="宋体"/>
          <w:sz w:val="21"/>
        </w:rPr>
        <w:t>【农产品类别：恩施玉露茶（湖北地理标志绿茶，国家级非遗蒸青工艺） —— 已冻结，全文以此为准】</w:t>
      </w:r>
    </w:p>
    <w:p>
      <w:pPr>
        <w:jc w:val="center"/>
      </w:pPr>
      <w:r>
        <w:rPr>
          <w:rFonts w:ascii="宋体" w:hAnsi="宋体" w:eastAsia="宋体"/>
          <w:sz w:val="22"/>
        </w:rPr>
        <w:t>版本：V1.0（草案，待评审冻结）</w:t>
      </w:r>
    </w:p>
    <w:p>
      <w:pPr>
        <w:jc w:val="center"/>
      </w:pPr>
      <w:r>
        <w:rPr>
          <w:rFonts w:ascii="宋体" w:hAnsi="宋体" w:eastAsia="宋体"/>
          <w:sz w:val="22"/>
        </w:rPr>
        <w:t>文档类型：软件需求规格说明书（SRS）</w:t>
      </w:r>
    </w:p>
    <w:p>
      <w:pPr>
        <w:jc w:val="center"/>
      </w:pPr>
      <w:r>
        <w:rPr>
          <w:rFonts w:ascii="宋体" w:hAnsi="宋体" w:eastAsia="宋体"/>
          <w:sz w:val="12"/>
        </w:rPr>
      </w:r>
    </w:p>
    <w:p/>
    <w:p>
      <w:pPr>
        <w:jc w:val="center"/>
      </w:pPr>
      <w:r>
        <w:rPr>
          <w:color w:val="808080"/>
          <w:sz w:val="19"/>
        </w:rPr>
        <w:t>说明：本文档依据《软件工程》《软件过程与管理》需求工程章节编制，</w:t>
        <w:br/>
        <w:t>作为 P0 启动阶段 M0 退出门的交付物；所有需求条目均可追溯至项目章程。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0"/>
        </w:rPr>
        <w:t>目录</w:t>
      </w:r>
    </w:p>
    <w:p>
      <w:r/>
      <w:fldSimple w:instr="TOC \o &quot;1-3&quot; \h \z \u">
        <w:r>
          <w:t>右键“更新域”生成目录</w:t>
        </w:r>
      </w:fldSimple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0"/>
        </w:rPr>
        <w:t>1. 引言</w:t>
      </w:r>
    </w:p>
    <w:p>
      <w:pPr>
        <w:pStyle w:val="Heading2"/>
      </w:pPr>
      <w:r>
        <w:rPr>
          <w:rFonts w:ascii="黑体" w:hAnsi="黑体" w:eastAsia="黑体"/>
          <w:sz w:val="25"/>
        </w:rPr>
        <w:t>1.1 编写目的</w:t>
      </w:r>
    </w:p>
    <w:p>
      <w:r>
        <w:rPr>
          <w:rFonts w:ascii="宋体" w:hAnsi="宋体" w:eastAsia="宋体"/>
          <w:b w:val="0"/>
          <w:sz w:val="21"/>
        </w:rPr>
        <w:t>本文档旨在对“农产品品质分级与溯源平台”的功能需求、非功能需求、数据需求与接口需求进行结构化定义，作为后续系统设计、编码实现、测试验收与论文撰写的规格基线。文档经评审冻结后，任何需求变更须走项目章程规定的变更控制流程（影响评估 → 用户审批 → 版本升级）。</w:t>
      </w:r>
    </w:p>
    <w:p>
      <w:pPr>
        <w:pStyle w:val="Heading2"/>
      </w:pPr>
      <w:r>
        <w:rPr>
          <w:rFonts w:ascii="黑体" w:hAnsi="黑体" w:eastAsia="黑体"/>
          <w:sz w:val="25"/>
        </w:rPr>
        <w:t>1.2 项目背景</w:t>
      </w:r>
    </w:p>
    <w:p>
      <w:r>
        <w:rPr>
          <w:rFonts w:ascii="宋体" w:hAnsi="宋体" w:eastAsia="宋体"/>
          <w:b w:val="0"/>
          <w:sz w:val="21"/>
        </w:rPr>
        <w:t>乡村振兴与农产品上行背景下，传统分级高度依赖人工目测，标准不一、效率低、可追溯性弱；消费者难以核验产地与品质，出现质量争议时缺乏权威证据链。本项目以计算机视觉自动分级替代人工目测，并以哈希链为每一批次分级结果生成不可篡改溯源凭证，实现“分级—存证—查询”一体化。</w:t>
      </w:r>
    </w:p>
    <w:p>
      <w:pPr>
        <w:pStyle w:val="Heading2"/>
      </w:pPr>
      <w:r>
        <w:rPr>
          <w:rFonts w:ascii="黑体" w:hAnsi="黑体" w:eastAsia="黑体"/>
          <w:sz w:val="25"/>
        </w:rPr>
        <w:t>1.3 范围</w:t>
      </w:r>
    </w:p>
    <w:p>
      <w:r>
        <w:rPr>
          <w:rFonts w:ascii="宋体" w:hAnsi="宋体" w:eastAsia="宋体"/>
          <w:b w:val="0"/>
          <w:sz w:val="21"/>
        </w:rPr>
        <w:t>本版范围（与章程一致，已冻结）：单类农产品 + Web 端。明确不包含：多模态融合分级、移动 App、跨企业真实分布式账本运营、SaaS 多租户。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744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本版包含</w:t>
            </w:r>
          </w:p>
        </w:tc>
        <w:tc>
          <w:tcPr>
            <w:tcW w:type="dxa" w:w="3744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本版排除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农产品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恩施玉露茶（1 类，已冻结）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多类并行、跨品类通用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终端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Web 管理/查询端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移动 App、微信小程序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溯源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本地哈希链存证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多节点共识联盟链、跨境溯源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用户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管理员 + 普通查询用户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供应商自助入驻、第三方审计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5"/>
        </w:rPr>
        <w:t>1.4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200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YOLOv8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19"/>
              </w:rPr>
              <w:t>You Only Look Once v8，单阶段目标检测/分级模型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哈希链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19"/>
              </w:rPr>
              <w:t>以 SHA-256 将前一条记录哈希值串联进当前记录，形成不可篡改链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mAP@0.5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19"/>
              </w:rPr>
              <w:t>IoU 阈值为 0.5 时的平均精度均值，分级模型核心精度指标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PoC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19"/>
              </w:rPr>
              <w:t>概念验证（Proof of Concept）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M0–M5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19"/>
              </w:rPr>
              <w:t>项目章程定义的 6 个里程碑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5"/>
        </w:rPr>
        <w:t>1.5 参考资料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《软件工程》（生命周期模型、需求工程章节）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《软件过程与管理》（项目章程、需求基线、变更控制章节）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项目章程与进度计划 V1.1（30 天基线）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开题报告 V1.0（农产品分级溯源平台）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AI 指挥手册 V1.0</w:t>
      </w:r>
    </w:p>
    <w:p>
      <w:pPr>
        <w:pStyle w:val="Heading1"/>
      </w:pPr>
      <w:r>
        <w:rPr>
          <w:rFonts w:ascii="黑体" w:hAnsi="黑体" w:eastAsia="黑体"/>
          <w:sz w:val="30"/>
        </w:rPr>
        <w:t>2. 总体描述</w:t>
      </w:r>
    </w:p>
    <w:p>
      <w:pPr>
        <w:pStyle w:val="Heading2"/>
      </w:pPr>
      <w:r>
        <w:rPr>
          <w:rFonts w:ascii="黑体" w:hAnsi="黑体" w:eastAsia="黑体"/>
          <w:sz w:val="25"/>
        </w:rPr>
        <w:t>2.1 产品前景</w:t>
      </w:r>
    </w:p>
    <w:p>
      <w:r>
        <w:rPr>
          <w:rFonts w:ascii="宋体" w:hAnsi="宋体" w:eastAsia="宋体"/>
          <w:b w:val="0"/>
          <w:sz w:val="21"/>
        </w:rPr>
        <w:t>平台服务于农产品收购商、质检人员与终端消费者：收购端批量上传/采集农产品图像，系统自动分级并上链存证；查询端输入批次号即可查看分级结论与溯源链，验证真伪。目标是把“凭经验分级”升级为“凭模型分级 + 凭密码学存证”。</w:t>
      </w:r>
    </w:p>
    <w:p>
      <w:pPr>
        <w:pStyle w:val="Heading2"/>
      </w:pPr>
      <w:r>
        <w:rPr>
          <w:rFonts w:ascii="黑体" w:hAnsi="黑体" w:eastAsia="黑体"/>
          <w:sz w:val="25"/>
        </w:rPr>
        <w:t>2.2 用户特征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456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特征</w:t>
            </w:r>
          </w:p>
        </w:tc>
        <w:tc>
          <w:tcPr>
            <w:tcW w:type="dxa" w:w="3600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核心诉求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具备基本计算机操作，非技术人员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19"/>
              </w:rPr>
              <w:t>批量导入图像、查看分级统计、管理批次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质检员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现场操作，可能用手机/相机采集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19"/>
              </w:rPr>
              <w:t>快速上传、即时获分级结果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消费者/查询用户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仅访问公开查询页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19"/>
              </w:rPr>
              <w:t>输入批次号核验分级与溯源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5"/>
        </w:rPr>
        <w:t>2.3 运行环境</w:t>
      </w:r>
    </w:p>
    <w:p>
      <w:r>
        <w:rPr>
          <w:rFonts w:ascii="宋体" w:hAnsi="宋体" w:eastAsia="宋体"/>
          <w:b w:val="0"/>
          <w:sz w:val="21"/>
        </w:rPr>
        <w:t>服务端：Python 3.13 + FastAPI + SQLite；模型推理：Ultralytics YOLOv8（本地 CPU 推理，GPU 训练走 Colab）。前端：Vue 3 + Vite + Tailwind。溯源：Python hashlib 哈希链（无需 Docker/区块链节点）。</w:t>
      </w:r>
    </w:p>
    <w:p>
      <w:pPr>
        <w:pStyle w:val="Heading2"/>
      </w:pPr>
      <w:r>
        <w:rPr>
          <w:rFonts w:ascii="黑体" w:hAnsi="黑体" w:eastAsia="黑体"/>
          <w:sz w:val="25"/>
        </w:rPr>
        <w:t>2.4 设计与实现约束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全部技术栈须开源免费（已审计：YOLOv8 学术非商用免费、其余 Apache/MIT）。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数据集须采用 CC0 / CC-BY / Apache 等宽松许可，来源与许可写入 data/README 可追溯。主训练集：TeaLeafAgeQuality（CC BY 4.0，4403 张，4 类嫩度 T1-T4），映射 T1→特级/T2→一级/T3→二级/T4→等外；恩施玉露茶为应用品牌。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模型权重、数据集、代码均纳入 Git 版本管理与基线 tag。</w:t>
      </w:r>
    </w:p>
    <w:p>
      <w:pPr>
        <w:pStyle w:val="Heading2"/>
      </w:pPr>
      <w:r>
        <w:rPr>
          <w:rFonts w:ascii="黑体" w:hAnsi="黑体" w:eastAsia="黑体"/>
          <w:sz w:val="25"/>
        </w:rPr>
        <w:t>2.5 假设与依赖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假设：存在公开、许可合规的该类农产品图像数据集；用户具备浏览器与基本上网能力。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依赖：GitHub/Gitee 账号（代码备份）、Colab 账号（GPU 训练）、Python 运行环境。</w:t>
      </w:r>
    </w:p>
    <w:p>
      <w:pPr>
        <w:pStyle w:val="Heading1"/>
      </w:pPr>
      <w:r>
        <w:rPr>
          <w:rFonts w:ascii="黑体" w:hAnsi="黑体" w:eastAsia="黑体"/>
          <w:sz w:val="30"/>
        </w:rPr>
        <w:t>3. 功能需求</w:t>
      </w:r>
    </w:p>
    <w:p>
      <w:pPr>
        <w:pStyle w:val="Heading2"/>
      </w:pPr>
      <w:r>
        <w:rPr>
          <w:rFonts w:ascii="黑体" w:hAnsi="黑体" w:eastAsia="黑体"/>
          <w:sz w:val="25"/>
        </w:rPr>
        <w:t>3.1 功能模块总览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592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760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FR-01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图像采集与导入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批量上传/单张上传农产品图像，支持常见格式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FR-02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自动分级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YOLOv8 推理，输出等级（恩施玉露茶：特级/一级/二级）与置信度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FR-03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分级结果管理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查看/导出/复核分级记录，支持人工校正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FR-04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哈希链溯源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对每条分级记录生成哈希并串联成链，提供校验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FR-05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溯源查询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按批次号查询分级结论与完整溯源链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FR-06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统计看板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分级分布、批次量、精度等可视化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FR-07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用户与权限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管理员/查询用户两类角色，基础鉴权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FR-08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系统配置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阈值、模型版本、数据集路径等配置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5"/>
        </w:rPr>
        <w:t>3.2 FR-01 图像采集与导入</w:t>
      </w:r>
    </w:p>
    <w:p>
      <w:pPr>
        <w:pStyle w:val="ListNumber"/>
      </w:pPr>
      <w:r>
        <w:rPr>
          <w:rFonts w:ascii="宋体" w:hAnsi="宋体" w:eastAsia="宋体"/>
          <w:sz w:val="21"/>
        </w:rPr>
        <w:t>用户选择本地图像文件或文件夹批量导入。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系统校验格式（jpg/png/bmp）、尺寸与完整性，拒绝损坏文件。</w:t>
      </w:r>
    </w:p>
    <w:p>
      <w:pPr>
        <w:pStyle w:val="ListNumber"/>
      </w:pPr>
      <w:r>
        <w:rPr>
          <w:rFonts w:ascii="宋体" w:hAnsi="宋体" w:eastAsia="宋体"/>
          <w:sz w:val="21"/>
        </w:rPr>
        <w:t>图像存入链下存储（本地文件系统目录，按批次组织），并记录元数据（文件名、大小、导入时间、批次号）。</w:t>
      </w:r>
    </w:p>
    <w:p>
      <w:r>
        <w:rPr>
          <w:rFonts w:ascii="宋体" w:hAnsi="宋体" w:eastAsia="宋体"/>
          <w:b/>
          <w:sz w:val="21"/>
        </w:rPr>
        <w:t>验收：导入 100 张图像，成功率 ≥ 99%；损坏文件被拒绝并提示。</w:t>
      </w:r>
    </w:p>
    <w:p>
      <w:pPr>
        <w:pStyle w:val="Heading2"/>
      </w:pPr>
      <w:r>
        <w:rPr>
          <w:rFonts w:ascii="黑体" w:hAnsi="黑体" w:eastAsia="黑体"/>
          <w:sz w:val="25"/>
        </w:rPr>
        <w:t>3.3 FR-02 自动分级</w:t>
      </w:r>
    </w:p>
    <w:p>
      <w:pPr>
        <w:pStyle w:val="ListNumber"/>
      </w:pPr>
      <w:r>
        <w:rPr>
          <w:rFonts w:ascii="宋体" w:hAnsi="宋体" w:eastAsia="宋体"/>
          <w:sz w:val="21"/>
        </w:rPr>
        <w:t>对导入图像调用 YOLOv8 推理接口，返回等级标签与置信度。</w:t>
      </w:r>
    </w:p>
    <w:p>
      <w:pPr>
        <w:pStyle w:val="ListNumber"/>
      </w:pPr>
      <w:r>
        <w:rPr>
          <w:rFonts w:ascii="宋体" w:hAnsi="宋体" w:eastAsia="宋体"/>
          <w:sz w:val="21"/>
        </w:rPr>
        <w:t>支持等级体系可配置（默认 3 级，对齐恩施玉露茶感官标准：特级/一级/二级）。</w:t>
      </w:r>
    </w:p>
    <w:p>
      <w:pPr>
        <w:pStyle w:val="ListNumber"/>
      </w:pPr>
      <w:r>
        <w:rPr>
          <w:rFonts w:ascii="宋体" w:hAnsi="宋体" w:eastAsia="宋体"/>
          <w:sz w:val="21"/>
        </w:rPr>
        <w:t>单张推理耗时在 CPU 上 ≤ 2s（演示数据集下）。</w:t>
      </w:r>
    </w:p>
    <w:p>
      <w:r>
        <w:rPr>
          <w:rFonts w:ascii="宋体" w:hAnsi="宋体" w:eastAsia="宋体"/>
          <w:b/>
          <w:sz w:val="21"/>
        </w:rPr>
        <w:t>验收：测试集 mAP@0.5 ≥ 0.85；置信度低于阈值时标记为“待人工复核”。</w:t>
      </w:r>
    </w:p>
    <w:p>
      <w:pPr>
        <w:pStyle w:val="Heading2"/>
      </w:pPr>
      <w:r>
        <w:rPr>
          <w:rFonts w:ascii="黑体" w:hAnsi="黑体" w:eastAsia="黑体"/>
          <w:sz w:val="25"/>
        </w:rPr>
        <w:t>3.4 FR-03 分级结果管理</w:t>
      </w:r>
    </w:p>
    <w:p>
      <w:pPr>
        <w:pStyle w:val="ListNumber"/>
      </w:pPr>
      <w:r>
        <w:rPr>
          <w:rFonts w:ascii="宋体" w:hAnsi="宋体" w:eastAsia="宋体"/>
          <w:sz w:val="21"/>
        </w:rPr>
        <w:t>以列表/卡片展示分级记录，支持按批次、等级、时间筛选。</w:t>
      </w:r>
    </w:p>
    <w:p>
      <w:pPr>
        <w:pStyle w:val="ListNumber"/>
      </w:pPr>
      <w:r>
        <w:rPr>
          <w:rFonts w:ascii="宋体" w:hAnsi="宋体" w:eastAsia="宋体"/>
          <w:sz w:val="21"/>
        </w:rPr>
        <w:t>支持导出 CSV / Excel。</w:t>
      </w:r>
    </w:p>
    <w:p>
      <w:pPr>
        <w:pStyle w:val="ListNumber"/>
      </w:pPr>
      <w:r>
        <w:rPr>
          <w:rFonts w:ascii="宋体" w:hAnsi="宋体" w:eastAsia="宋体"/>
          <w:sz w:val="21"/>
        </w:rPr>
        <w:t>支持人工校正：管理员可修改等级，校正记录留痕（写入溯源链）。</w:t>
      </w:r>
    </w:p>
    <w:p>
      <w:pPr>
        <w:pStyle w:val="Heading2"/>
      </w:pPr>
      <w:r>
        <w:rPr>
          <w:rFonts w:ascii="黑体" w:hAnsi="黑体" w:eastAsia="黑体"/>
          <w:sz w:val="25"/>
        </w:rPr>
        <w:t>3.5 FR-04 哈希链溯源（核心创新）</w:t>
      </w:r>
    </w:p>
    <w:p>
      <w:pPr>
        <w:pStyle w:val="ListNumber"/>
      </w:pPr>
      <w:r>
        <w:rPr>
          <w:rFonts w:ascii="宋体" w:hAnsi="宋体" w:eastAsia="宋体"/>
          <w:sz w:val="21"/>
        </w:rPr>
        <w:t>每条分级记录计算 SHA-256 哈希，并包含上一条记录的哈希（创世块哈希为固定盐值）。</w:t>
      </w:r>
    </w:p>
    <w:p>
      <w:pPr>
        <w:pStyle w:val="ListNumber"/>
      </w:pPr>
      <w:r>
        <w:rPr>
          <w:rFonts w:ascii="宋体" w:hAnsi="宋体" w:eastAsia="宋体"/>
          <w:sz w:val="21"/>
        </w:rPr>
        <w:t>哈希链存储于本地文件/SQLite，按批次索引。</w:t>
      </w:r>
    </w:p>
    <w:p>
      <w:pPr>
        <w:pStyle w:val="ListNumber"/>
      </w:pPr>
      <w:r>
        <w:rPr>
          <w:rFonts w:ascii="宋体" w:hAnsi="宋体" w:eastAsia="宋体"/>
          <w:sz w:val="21"/>
        </w:rPr>
        <w:t>提供“校验整链”功能：从创世块重算至最新，任一记录被篡改即校验失败并定位。</w:t>
      </w:r>
    </w:p>
    <w:p>
      <w:r>
        <w:rPr>
          <w:rFonts w:ascii="宋体" w:hAnsi="宋体" w:eastAsia="宋体"/>
          <w:b/>
          <w:sz w:val="21"/>
        </w:rPr>
        <w:t>验收：篡改链中任意一条记录后，校验函数 100% 检测到不一致并指出位置。</w:t>
      </w:r>
    </w:p>
    <w:p>
      <w:pPr>
        <w:pStyle w:val="Heading2"/>
      </w:pPr>
      <w:r>
        <w:rPr>
          <w:rFonts w:ascii="黑体" w:hAnsi="黑体" w:eastAsia="黑体"/>
          <w:sz w:val="25"/>
        </w:rPr>
        <w:t>3.6 FR-05 溯源查询</w:t>
      </w:r>
    </w:p>
    <w:p>
      <w:pPr>
        <w:pStyle w:val="ListNumber"/>
      </w:pPr>
      <w:r>
        <w:rPr>
          <w:rFonts w:ascii="宋体" w:hAnsi="宋体" w:eastAsia="宋体"/>
          <w:sz w:val="21"/>
        </w:rPr>
        <w:t>查询用户输入批次号，返回该批次分级结论、各记录哈希与上链顺序。</w:t>
      </w:r>
    </w:p>
    <w:p>
      <w:pPr>
        <w:pStyle w:val="ListNumber"/>
      </w:pPr>
      <w:r>
        <w:rPr>
          <w:rFonts w:ascii="宋体" w:hAnsi="宋体" w:eastAsia="宋体"/>
          <w:sz w:val="21"/>
        </w:rPr>
        <w:t>返回结果附带“链完整性：通过/失败”标识。</w:t>
      </w:r>
    </w:p>
    <w:p>
      <w:pPr>
        <w:pStyle w:val="ListNumber"/>
      </w:pPr>
      <w:r>
        <w:rPr>
          <w:rFonts w:ascii="宋体" w:hAnsi="宋体" w:eastAsia="宋体"/>
          <w:sz w:val="21"/>
        </w:rPr>
        <w:t>（可选）提供查询结果的文本/图片导出作为凭证。</w:t>
      </w:r>
    </w:p>
    <w:p>
      <w:pPr>
        <w:pStyle w:val="Heading2"/>
      </w:pPr>
      <w:r>
        <w:rPr>
          <w:rFonts w:ascii="黑体" w:hAnsi="黑体" w:eastAsia="黑体"/>
          <w:sz w:val="25"/>
        </w:rPr>
        <w:t>3.7 FR-06 统计看板</w:t>
      </w:r>
    </w:p>
    <w:p>
      <w:pPr>
        <w:pStyle w:val="ListNumber"/>
      </w:pPr>
      <w:r>
        <w:rPr>
          <w:rFonts w:ascii="宋体" w:hAnsi="宋体" w:eastAsia="宋体"/>
          <w:sz w:val="21"/>
        </w:rPr>
        <w:t>展示分级等级分布饼图、近 N 日批次量折线、模型精度指标。</w:t>
      </w:r>
    </w:p>
    <w:p>
      <w:pPr>
        <w:pStyle w:val="ListNumber"/>
      </w:pPr>
      <w:r>
        <w:rPr>
          <w:rFonts w:ascii="宋体" w:hAnsi="宋体" w:eastAsia="宋体"/>
          <w:sz w:val="21"/>
        </w:rPr>
        <w:t>数据来源于分级记录与训练评估输出。</w:t>
      </w:r>
    </w:p>
    <w:p>
      <w:pPr>
        <w:pStyle w:val="Heading2"/>
      </w:pPr>
      <w:r>
        <w:rPr>
          <w:rFonts w:ascii="黑体" w:hAnsi="黑体" w:eastAsia="黑体"/>
          <w:sz w:val="25"/>
        </w:rPr>
        <w:t>3.8 FR-07 用户与权限</w:t>
      </w:r>
    </w:p>
    <w:p>
      <w:pPr>
        <w:pStyle w:val="ListNumber"/>
      </w:pPr>
      <w:r>
        <w:rPr>
          <w:rFonts w:ascii="宋体" w:hAnsi="宋体" w:eastAsia="宋体"/>
          <w:sz w:val="21"/>
        </w:rPr>
        <w:t>管理员：全部功能；查询用户：仅 FR-05 查询与看板公开部分。</w:t>
      </w:r>
    </w:p>
    <w:p>
      <w:pPr>
        <w:pStyle w:val="ListNumber"/>
      </w:pPr>
      <w:r>
        <w:rPr>
          <w:rFonts w:ascii="宋体" w:hAnsi="宋体" w:eastAsia="宋体"/>
          <w:sz w:val="21"/>
        </w:rPr>
        <w:t>登录采用轻量会话鉴权（SQLite 存用户，密码加盐哈希）。</w:t>
      </w:r>
    </w:p>
    <w:p>
      <w:pPr>
        <w:pStyle w:val="Heading2"/>
      </w:pPr>
      <w:r>
        <w:rPr>
          <w:rFonts w:ascii="黑体" w:hAnsi="黑体" w:eastAsia="黑体"/>
          <w:sz w:val="25"/>
        </w:rPr>
        <w:t>3.9 FR-08 系统配置</w:t>
      </w:r>
    </w:p>
    <w:p>
      <w:pPr>
        <w:pStyle w:val="ListNumber"/>
      </w:pPr>
      <w:r>
        <w:rPr>
          <w:rFonts w:ascii="宋体" w:hAnsi="宋体" w:eastAsia="宋体"/>
          <w:sz w:val="21"/>
        </w:rPr>
        <w:t>可配置等级数、置信度阈值、模型权重路径、数据集目录。</w:t>
      </w:r>
    </w:p>
    <w:p>
      <w:pPr>
        <w:pStyle w:val="Heading1"/>
      </w:pPr>
      <w:r>
        <w:rPr>
          <w:rFonts w:ascii="黑体" w:hAnsi="黑体" w:eastAsia="黑体"/>
          <w:sz w:val="30"/>
        </w:rPr>
        <w:t>4.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728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480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需求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NFR-01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性能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单张 CPU 推理 ≤ 2s；溯源校验 1000 条记录 ≤ 1s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NFR-02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精度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测试集 mAP@0.5 ≥ 0.85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NFR-03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可用性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核心流程（导入→分级→查询）成功率 ≥ 99%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NFR-04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安全性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用户密码加盐哈希；溯源链防篡改；接口基础鉴权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NFR-05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可维护性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模块化（数据/算法/服务/前端分层）；Git 管理；文档齐全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NFR-06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可移植性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纯 Python + 标准库哈希链，无 Docker/外部服务依赖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NFR-07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兼容性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现代浏览器（Chrome/Edge）；Windows 本地运行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NFR-08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合规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数据集与模型许可合规，可答辩溯源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0"/>
        </w:rPr>
        <w:t>5. 数据需求</w:t>
      </w:r>
    </w:p>
    <w:p>
      <w:pPr>
        <w:pStyle w:val="Heading2"/>
      </w:pPr>
      <w:r>
        <w:rPr>
          <w:rFonts w:ascii="黑体" w:hAnsi="黑体" w:eastAsia="黑体"/>
          <w:sz w:val="25"/>
        </w:rPr>
        <w:t>5.1 数据集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来源：主训练集采用公开数据集 TeaLeafAgeQuality（Mendeley Data，DOI 10.17632/7t964jmmy3，CC BY 4.0，4403 张，4 类嫩度 T1-T4），映射 T1→特级/T2→一级/T3→二级/T4→等外；恩施玉露茶为应用品牌，可补充少量自建标注子集；来源与许可写入 data/README。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规模目标：训练 ≥ 500 张、验证/测试各 ≥ 100 张（演示规模，可据实际调整）。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标注：图像级/框级等级标签；标注工具 LabelImg（仅自建少量样本时）。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增强：Albumentations（翻转/调光/加噪）防过拟合。</w:t>
      </w:r>
    </w:p>
    <w:p>
      <w:pPr>
        <w:pStyle w:val="Heading2"/>
      </w:pPr>
      <w:r>
        <w:rPr>
          <w:rFonts w:ascii="黑体" w:hAnsi="黑体" w:eastAsia="黑体"/>
          <w:sz w:val="25"/>
        </w:rPr>
        <w:t>5.2 数据实体（逻辑）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实体</w:t>
            </w:r>
          </w:p>
        </w:tc>
        <w:tc>
          <w:tcPr>
            <w:tcW w:type="dxa" w:w="7200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分级记录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19"/>
              </w:rPr>
              <w:t>id, 批次号, 图像路径, 等级, 置信度, 模型版本, 时间, 前哈希, 本哈希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批次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19"/>
              </w:rPr>
              <w:t>批次号, 创建时间, 来源, 负责人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用户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19"/>
              </w:rPr>
              <w:t>用户名, 密码哈希, 角色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模型版本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19"/>
              </w:rPr>
              <w:t>版本号, 权重路径, mAP, 训练时间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5"/>
        </w:rPr>
        <w:t>5.3 模型与溯源资产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模型权重 .pt 文件纳入 Git LFS 或独立备份，打基线 tag。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哈希链数据文件随代码版本管理，保证可复现。</w:t>
      </w:r>
    </w:p>
    <w:p>
      <w:pPr>
        <w:pStyle w:val="Heading1"/>
      </w:pPr>
      <w:r>
        <w:rPr>
          <w:rFonts w:ascii="黑体" w:hAnsi="黑体" w:eastAsia="黑体"/>
          <w:sz w:val="30"/>
        </w:rPr>
        <w:t>6. 接口需求</w:t>
      </w:r>
    </w:p>
    <w:p>
      <w:pPr>
        <w:pStyle w:val="Heading2"/>
      </w:pPr>
      <w:r>
        <w:rPr>
          <w:rFonts w:ascii="黑体" w:hAnsi="黑体" w:eastAsia="黑体"/>
          <w:sz w:val="25"/>
        </w:rPr>
        <w:t>6.1 后端 API（FastAPI）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296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5472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/api/grade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sz w:val="19"/>
              </w:rPr>
              <w:t>上传图像，返回分级结果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/api/records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sz w:val="19"/>
              </w:rPr>
              <w:t>分页查询分级记录（筛选）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/api/records/{id}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sz w:val="19"/>
              </w:rPr>
              <w:t>单条记录详情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/api/chain/verify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sz w:val="19"/>
              </w:rPr>
              <w:t>校验某批次哈希链完整性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/api/trace/{batch}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sz w:val="19"/>
              </w:rPr>
              <w:t>返回批次溯源链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/api/stats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sz w:val="19"/>
              </w:rPr>
              <w:t>看板统计数据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/api/auth/login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sz w:val="19"/>
              </w:rPr>
              <w:t>用户登录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5"/>
        </w:rPr>
        <w:t>6.2 前端界面（Vue）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上传页：图像拖拽上传、进度、即时分级结果展示（带框预览）。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记录页：分级记录列表/筛选/导出。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溯源页：批次号输入 → 溯源链可视化（含完整性标识）。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看板页：分级分布、趋势、精度指标图表。</w:t>
      </w:r>
    </w:p>
    <w:p>
      <w:pPr>
        <w:pStyle w:val="Heading2"/>
      </w:pPr>
      <w:r>
        <w:rPr>
          <w:rFonts w:ascii="黑体" w:hAnsi="黑体" w:eastAsia="黑体"/>
          <w:sz w:val="25"/>
        </w:rPr>
        <w:t>6.3 外部接口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训练：Colab  Notebook 调用本地导出的数据集，训练后回传权重。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（无）区块链节点/第三方支付/消息推送等外部依赖 —— 本版不引入。</w:t>
      </w:r>
    </w:p>
    <w:p>
      <w:pPr>
        <w:pStyle w:val="Heading1"/>
      </w:pPr>
      <w:r>
        <w:rPr>
          <w:rFonts w:ascii="黑体" w:hAnsi="黑体" w:eastAsia="黑体"/>
          <w:sz w:val="30"/>
        </w:rPr>
        <w:t>7. 主要用例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用例</w:t>
            </w:r>
          </w:p>
        </w:tc>
        <w:tc>
          <w:tcPr>
            <w:tcW w:type="dxa" w:w="1440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312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主流程</w:t>
            </w:r>
          </w:p>
        </w:tc>
        <w:tc>
          <w:tcPr>
            <w:tcW w:type="dxa" w:w="2880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预期结果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UC-01 批量分级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sz w:val="19"/>
              </w:rPr>
              <w:t>导入图像→系统自动分级→查看结果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生成带等级/置信度的记录并上链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UC-02 人工校正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sz w:val="19"/>
              </w:rPr>
              <w:t>修改某记录等级→保存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校正留痕写入溯源链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UC-03 溯源核验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消费者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sz w:val="19"/>
              </w:rPr>
              <w:t>输入批次号→查看溯源链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显示分级结论与“链完整性：通过”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UC-04 篡改检测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sz w:val="19"/>
              </w:rPr>
              <w:t>手动改库某记录→点校验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系统报告不一致并定位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UC-05 模型迭代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sz w:val="19"/>
              </w:rPr>
              <w:t>Colab 训练新权重→更新模型版本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新版本 mAP 记录，旧结果仍可读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0"/>
        </w:rPr>
        <w:t>8. 验收标准（M4 端到端）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端到端跑通：导入→分级→上链→查询→校验，全流程无人工干预可演示。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精度达标：测试集 mAP@0.5 ≥ 0.85（NFR-02）。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溯源防篡改：篡改任一记录 100% 被校验检出（FR-04）。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性能达标：单张 CPU 推理 ≤ 2s，千条链校验 ≤ 1s（NFR-01）。</w:t>
      </w:r>
    </w:p>
    <w:p>
      <w:pPr>
        <w:pStyle w:val="ListBullet"/>
        <w:ind w:left="432"/>
      </w:pPr>
      <w:r>
        <w:rPr>
          <w:rFonts w:ascii="宋体" w:hAnsi="宋体" w:eastAsia="宋体"/>
          <w:sz w:val="21"/>
        </w:rPr>
        <w:t>文档齐全：SRS、设计文档、测试报告、用户手册齐备。</w:t>
      </w:r>
    </w:p>
    <w:p>
      <w:pPr>
        <w:pStyle w:val="Heading1"/>
      </w:pPr>
      <w:r>
        <w:rPr>
          <w:rFonts w:ascii="黑体" w:hAnsi="黑体" w:eastAsia="黑体"/>
          <w:sz w:val="30"/>
        </w:rPr>
        <w:t>9. 待定项与假设清单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待定项</w:t>
            </w:r>
          </w:p>
        </w:tc>
        <w:tc>
          <w:tcPr>
            <w:tcW w:type="dxa" w:w="3744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168"/>
            <w:shd w:val="clear" w:fill="1F4E78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当前占位/默认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首选农产品类别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决定数据集与标注体系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【农产品类别：恩施玉露茶（湖北地理标志绿茶，国家级非遗蒸青工艺） —— 已冻结，全文以此为准】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答辩/中期检查日期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决定甘特日历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答辩 2027-05 中旬（已确认）；中期检查待学校通知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数据集具体来源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决定标注与增强策略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主训练集 TeaLeafAgeQuality（Mendeley DOI 10.17632/7t964jmmy3，CC BY 4.0，4403 张，4 类 T1-T4 嫩度分级）；恩施玉露茶为应用品牌；T1→特级/T2→一级/T3→二级/T4→等外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学校论文模板/查重阈值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决定文档格式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待用户提供后套用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论文字数/章节要求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决定论文结构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按通用本科毕设结构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说明：首选农产品已于 V1.1 冻结为恩施玉露茶；其余需求条目结构与可追溯性不受影响。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农产品品质分级与溯源平台 · 软件需求规格说明书 V1.1</w:t>
    </w:r>
  </w:p>
  <w:p>
    <w:pPr>
      <w:jc w:val="center"/>
    </w:pP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