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毕业设计项目章程与进度计划（30天压缩基线）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基于计算机视觉的农产品品质分级与溯源平台（YOLOv8 + 哈希链溯源）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 V1.1（30天硬基线）  |  制定日期：2026-09-03  |  制定人：Diana（项目架构师 / PM）</w:t>
      </w:r>
    </w:p>
    <w:p/>
    <w:p>
      <w:r>
        <w:rPr>
          <w:rFonts w:ascii="微软雅黑" w:hAnsi="微软雅黑" w:eastAsia="微软雅黑"/>
          <w:b w:val="0"/>
          <w:i/>
          <w:color w:val="666666"/>
          <w:sz w:val="19"/>
        </w:rPr>
        <w:t>目录（打开后右键“更新域”→“更新整个目录”即可生成）</w:t>
      </w:r>
    </w:p>
    <w:p>
      <w:r>
        <w:fldChar w:fldCharType="begin"/>
        <w:instrText xml:space="preserve">TOC \o "1-3" \h \z \u</w:instrText>
        <w:fldChar w:fldCharType="separate"/>
        <w:t>右键更新域生成目录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一、项目章程（Project Charter）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1.1 项目愿景与背景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本毕业设计面向乡村振兴与农产品质量安全的现实需求，构建一套“分级—溯源”一体化的可信平台：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分级侧：以计算机视觉（YOLOv8）替代人工目测，实现农产品外观品质的自动、客观、可量化分级；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溯源侧：以基于哈希链（Python hashlib 不可篡改链式日志）记录分级结果与流通节点，解决传统溯源“中心化易篡改、信任难建立”的痛点；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创新点：将分级结果作为可信数据直接上链，打通“检测—上链—查询”闭环。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1.2 项目目标（SMART）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目标描述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可度量指标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Specific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完成一套端到端可演示的分级+溯源平台（含模型、哈希链存证模块、前后端）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系统可运行 demo 1 套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Measurable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分级模型达到可用精度，溯源上链查询正确率 100%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mAP@0.5 ≥ 0.85；上链/查询成功率 100%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Achievable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基于公开数据集+AI全量编码，技术路线成熟可控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PoC 阶段已验证可行性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Relevant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紧扣专业方向（软件工程+AI），符合毕业设计选题要求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通过开题评审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Time-bound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30 天内完成系统+论文初稿；答辩按学校日历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见第四节 30 天甘特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1.3 范围（冻结，防范围蔓延）</w:t>
      </w:r>
    </w:p>
    <w:p>
      <w:r>
        <w:rPr>
          <w:rFonts w:ascii="微软雅黑" w:hAnsi="微软雅黑" w:eastAsia="微软雅黑"/>
          <w:b/>
          <w:i w:val="0"/>
          <w:sz w:val="21"/>
        </w:rPr>
        <w:t>【范围内 In-Scope】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单一农产品类别的分级模型（首版聚焦 1 类：恩施玉露茶，预留多类扩展）；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YOLOv8 训练、推理 API、哈希链存证模块、Vue 前端、端到端集成；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论文及答辩全套材料（初稿在 D30 就绪）。</w:t>
      </w:r>
    </w:p>
    <w:p>
      <w:r>
        <w:rPr>
          <w:rFonts w:ascii="微软雅黑" w:hAnsi="微软雅黑" w:eastAsia="微软雅黑"/>
          <w:b/>
          <w:i w:val="0"/>
          <w:sz w:val="21"/>
        </w:rPr>
        <w:t>【范围外 Out-of-Scope】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多模态（气味/硬度）传感分级；面向消费者的移动 App；跨企业分布式账本运营（本版为本地哈希链存证，不做多节点共识）。</w:t>
      </w:r>
    </w:p>
    <w:p>
      <w:r>
        <w:rPr>
          <w:rFonts w:ascii="微软雅黑" w:hAnsi="微软雅黑" w:eastAsia="微软雅黑"/>
          <w:b w:val="0"/>
          <w:i/>
          <w:color w:val="C0392B"/>
          <w:sz w:val="21"/>
        </w:rPr>
        <w:t>⚠️ 任何新增功能须走“变更控制”（见 1.5），不得擅自并入主干。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1.4 干系人与角色职责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承担者</w:t>
            </w:r>
          </w:p>
        </w:tc>
        <w:tc>
          <w:tcPr>
            <w:tcW w:type="dxa" w:w="549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产品负责人 / 决策者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你（学生）</w:t>
            </w:r>
          </w:p>
        </w:tc>
        <w:tc>
          <w:tcPr>
            <w:tcW w:type="dxa" w:w="549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需求与范围裁定、关键决策、论文内容把关、与导师/学校对接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项目架构师 / PM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Diana（我）</w:t>
            </w:r>
          </w:p>
        </w:tc>
        <w:tc>
          <w:tcPr>
            <w:tcW w:type="dxa" w:w="549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章程与计划制定、架构设计、进度统筹、AI编码指挥、风险监控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开发执行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 编码代理</w:t>
            </w:r>
          </w:p>
        </w:tc>
        <w:tc>
          <w:tcPr>
            <w:tcW w:type="dxa" w:w="549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 DESIGN.md / SRS 生成代码、单元测试、文档初稿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指导老师 / 学校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外部</w:t>
            </w:r>
          </w:p>
        </w:tc>
        <w:tc>
          <w:tcPr>
            <w:tcW w:type="dxa" w:w="549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开题/中期/答辩评审，流程节点约束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1.5 决策与变更控制协议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日常推进由 Diana 按章程自主执行，无需每步确认；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出现方案分歧 / 范围冲突时，交你（产品负责人）最终裁定，不自动调和；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新增需求须经：提出→影响评估（工期/风险）→你审批→更新章程版本号→方可纳入；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章程每次变更递增版本号（V1.1→V1.2…），旧版归档不删。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1.6 已锁定的技术决策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决策项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选定</w:t>
            </w:r>
          </w:p>
        </w:tc>
        <w:tc>
          <w:tcPr>
            <w:tcW w:type="dxa" w:w="476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理由（一句话）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前端框架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Vue（你指定）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你指定；Vue 生态成熟、AI 编码友好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溯源实现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Python（Diana 代定）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哈希链用 Python hashlib 实现，零依赖最简单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数据库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SQLite（Diana 代定）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零配置单文件库，最适合单人毕设 demo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训练算力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本地 NVIDIA GPU（你指定）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本机独显训练，更快、数据不出本机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开源合规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务实开源（你指定）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YOLOv8 学术免费 + CUDA 免费层（PyTorch 自带运行时）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许可把关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仅用宽松许可数据集</w:t>
            </w:r>
          </w:p>
        </w:tc>
        <w:tc>
          <w:tcPr>
            <w:tcW w:type="dxa" w:w="476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CC0/CC-BY/Apache/MIT，可溯源可答辩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二、过程模型与理论依据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选用模型：里程碑驱动的螺旋-增量混合模型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螺旋模型（风险驱动）：每一轮迭代先做风险分析+POC验证，再进入构建——应对 CV 训练精度、哈希链实现正确性两大技术风险；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增量模型（快速交付）：系统分三个增量（分级核心→溯源链→平台集成）逐步交付，每增量可独立演示；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RUP 四阶段 + 阶段门（Phase Gate）：启动→细化→构建→过渡，每个阶段结束设里程碑评审门；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里程碑驱动：严格对齐学校强制节点（开题✓/中期/查重/答辩）。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理论出处对照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理论要点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出处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落地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生命周期模型（瀑布/原型/增量/螺旋/RUP/敏捷）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《软件工程》生命周期模型章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螺旋-增量混合，阶段门控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项目章程/WBS/里程碑/关键路径CPM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《软件过程与管理》项目计划章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第三节WBS、第四节里程碑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风险管理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《软件过程与管理》风险管理章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第六节风险登记册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配置管理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《软件过程与管理》配置管理章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第七节配置管理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2.3 阶段划分与阶段门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目标</w:t>
            </w:r>
          </w:p>
        </w:tc>
        <w:tc>
          <w:tcPr>
            <w:tcW w:type="dxa" w:w="436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退出门（Gate）判据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 启动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锁范围、定计划、备数据、搭环境</w:t>
            </w:r>
          </w:p>
        </w:tc>
        <w:tc>
          <w:tcPr>
            <w:tcW w:type="dxa" w:w="43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章程V1.1批准 + 数据集就位 + 仓库就绪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 细化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架构定稿 + 双PoC跑通</w:t>
            </w:r>
          </w:p>
        </w:tc>
        <w:tc>
          <w:tcPr>
            <w:tcW w:type="dxa" w:w="43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架构评审过 + YOLOv8推理PoC + 哈希链存证PoC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 构建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三增量交付可用系统</w:t>
            </w:r>
          </w:p>
        </w:tc>
        <w:tc>
          <w:tcPr>
            <w:tcW w:type="dxa" w:w="43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M2分级达标 + M3溯源闭环 + M4端到端可演示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P3 过渡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论文定稿 + 答辩</w:t>
            </w:r>
          </w:p>
        </w:tc>
        <w:tc>
          <w:tcPr>
            <w:tcW w:type="dxa" w:w="4365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M5论文查重通过 + 答辩PPT + 预答辩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三、工作分解结构（WBS）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WBS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工作包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主要交付物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负责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项目管理与章程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项目章程V1.1、进度看板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Diana/你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需求工程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软件需求规格说明书 SRS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Diana(生成)/你(审)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架构与设计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C4架构图、技术选型、DESIGN.md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Diana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数据工程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数据集、标注、增强、版本管理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你/AI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算法开发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YOLOv8训练、调参、评估脚本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AI/Diana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区块链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哈希链存证模块、溯源API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AI/Diana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后端服务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FastAPI推理/溯源API、集成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前端平台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Vue管理/查询端（DESIGN.md驱动）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集成与测试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端到端测试、性能/精度报告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AI/Diana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10.0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论文与答辩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论文初稿/定稿、PPT、预答辩</w:t>
            </w:r>
          </w:p>
        </w:tc>
        <w:tc>
          <w:tcPr>
            <w:tcW w:type="dxa" w:w="221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你/Diana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四、里程碑计划与进度估算（30 天硬基线）</w:t>
      </w:r>
    </w:p>
    <w:p>
      <w:r>
        <w:rPr>
          <w:rFonts w:ascii="微软雅黑" w:hAnsi="微软雅黑" w:eastAsia="微软雅黑"/>
          <w:b w:val="0"/>
          <w:i/>
          <w:color w:val="666666"/>
          <w:sz w:val="19"/>
        </w:rPr>
        <w:t>基准日 2026-09-03（Day 1）。用户要求总工期压缩至 30 天内（系统+论文初稿就绪），且因后续实习安排，30 天为硬性交付窗口。答辩日期已确认：2027 年 5 月中旬。本计划按 30 天硬基线排布，M5（D30≈2026-10-02）产出可答辩的全套交付（系统+论文+PPT）；之后至 2027-05 约 7 个月自动转为论文精修与答辩准备缓冲期，工期风险大幅降低。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里程碑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天次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日期(估)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关键交付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退出标准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M0 章程批准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09-03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章程V1.1、SRS、仓库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范围冻结、计划共识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M1 架构+双PoC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D3-4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09-06前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架构图、YOLOv8推理PoC、哈希链存证PoC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架构过审、两PoC跑通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M2 分级达标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09-12前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训练模型、推理API、评估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mAP@0.5≥0.85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M3 溯源闭环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D16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09-18前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哈希链存证模块、溯源API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上链/查询100%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M4 系统可演示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D24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09-26前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Vue前端、端到端集成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中期/演示材料齐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M5 论文+答辩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D30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10-02前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论文定稿、PPT、预答辩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查重通过、可答辩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6"/>
        </w:rPr>
        <w:t>4.1 关键路径（CPM）与压缩策略</w:t>
      </w:r>
    </w:p>
    <w:p>
      <w:r>
        <w:rPr>
          <w:rFonts w:ascii="微软雅黑" w:hAnsi="微软雅黑" w:eastAsia="微软雅黑"/>
          <w:b w:val="0"/>
          <w:i w:val="0"/>
          <w:sz w:val="21"/>
        </w:rPr>
        <w:t>最长路径：数据工程(D2-10) → 模型训练迭代(D4-10) → 论文撰写(D22-30)。编码（API/前端）因 AI 全量生成而脱离关键路径。</w:t>
      </w:r>
    </w:p>
    <w:p>
      <w:r>
        <w:rPr>
          <w:rFonts w:ascii="微软雅黑" w:hAnsi="微软雅黑" w:eastAsia="微软雅黑"/>
          <w:b/>
          <w:i w:val="0"/>
          <w:sz w:val="21"/>
        </w:rPr>
        <w:t>30 天压缩靠三点：(1) 阶段并行——溯源(D8起)与分级(D4起)重叠；(2) 用 Colab 免费 GPU 训练免去本机环境依赖；(3) 论文边做边记，不最后突击。</w:t>
      </w:r>
    </w:p>
    <w:p>
      <w:r>
        <w:rPr>
          <w:rFonts w:ascii="微软雅黑" w:hAnsi="微软雅黑" w:eastAsia="微软雅黑"/>
          <w:b w:val="0"/>
          <w:i w:val="0"/>
          <w:color w:val="C0392B"/>
          <w:sz w:val="21"/>
        </w:rPr>
        <w:t>⚠️ 风险预警：30 天为硬性交付窗口（因实习安排）。答辩 2027-05 中旬已确认，D30(2026-10-02) 完成可答辩全套交付，之后约 7 个月为精修缓冲期，工期风险已大幅降低；仍须守住 30 天内产出系统+论文初稿，切勿为赶工牺牲模型精度与查重。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五、风险管理登记册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ID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风险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概率/影响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应对措施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R1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分级模型精度不达标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中/高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螺旋迭代：数据增强、换backbone；设精度门槛不过则回退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R2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哈希链实现正确性/防篡改验证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高/中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先用单文件PoC验证链式哈希与防篡改；存证模块单测先行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R3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数据集不足/质量差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中/中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公开数据集兜底（Kaggle等）；少量自建微调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R4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Colab GPU训练中断/显存不足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中/中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训练脚本支持断点续训；权重定期存档；本机CPU可兜底推理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R5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论文进度滞后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中/高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增量产出、边做边记实验数据；模板化章节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R6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范围蔓延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中/高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章程冻结+变更控制(1.5)；新增必走审批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六、质量与验收标准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分级模型：测试集 mAP@0.5 ≥ 0.85，单图推理延迟 &lt; 500ms；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溯源：上链成功率 100%、查询正确率 100%、不可篡改性可演示；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系统：端到端 demo 可现场演示，含异常输入处理；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工程：代码可运行、关键模块有测试、README 完备；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论文：字数达标、查重率 &lt; 学校阈值、结构符合模板。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七、配置管理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代码：Git 仓库（main/dev 分支），提交信息含 WBS 编号；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数据：独立 data/ 目录 + README 说明来源/许可/划分；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模型：weights/ 版本化（如 yolov8n_tea_mAP085_0912.pt）；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文档：本章程、SRS、论文均带版本号，旧版归档不删；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基线：M1~M5 各打一个可回溯基线 tag。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八、沟通节奏与统筹机制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实训期：每日一次简短同步——你告知进展/阻塞，我推进并产出；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每达成一个里程碑（M0~M5）做一次正式评审（你+我），不过门不进下一阶段；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看板：任务列表跟踪 WBS 10 包状态（待办/进行/完成/阻塞）；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决策：分歧交你裁定，不自动调和；详细操作见《AI 指挥手册》。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九、明日（Day-1）8 小时冲刺计划</w:t>
      </w:r>
    </w:p>
    <w:p>
      <w:r>
        <w:rPr>
          <w:rFonts w:ascii="微软雅黑" w:hAnsi="微软雅黑" w:eastAsia="微软雅黑"/>
          <w:b/>
          <w:i w:val="0"/>
          <w:sz w:val="21"/>
        </w:rPr>
        <w:t>目标：完成 P0 启动阶段，使项目进入“可编码”状态。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时段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时长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产出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09:00-09:30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0.5h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确认章程与冻结范围（阅读本节，标注调整项）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章程V1.1共识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09:30-11:00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1.5h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产出 SRS 需求规格说明书（我生成，你审）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SRS v0.1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11:00-12:30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1.5h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数据集决策与获取：定类别+下载公开数据集+写数据README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数据集就位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14:00-15:30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1.5h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技术栈终锁定+环境清单（Colab GPU/本机CPU/哈希链/Vue，列安装命令）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环境清单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15:30-17:30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2.0h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仓库与目录结构初始化 + 进度看板（任务列表）建立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仓库+看板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17:30-18:00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0.5h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收尾：确认明日产出，设定下次同步时间</w:t>
            </w:r>
          </w:p>
        </w:tc>
        <w:tc>
          <w:tcPr>
            <w:tcW w:type="dxa" w:w="175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下次同步约定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附录：假设与待确认项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答辩确切日期已确认：2027 年 5 月中旬（D30≈2026-10-02 完成可答辩交付，之后进入精修缓冲期）；中期检查日期待学校通知；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首选农产品类别已定为恩施玉露茶（湖北地理标志绿茶，国家级非遗蒸青工艺），数据集与标注方案据此锁定；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学校论文模板与查重阈值（影响第六、十节验收标准）；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已定项（无需再确认）：数据集=TeaLeafAgeQuality(CC BY 4.0)公开集为主、算力=Colab GPU(主)+本机CPU(辅)、前端=Vue、溯源=哈希链、数据库=SQLite、开源合规=务实开源。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