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M1 里程碑验收批复书</w:t>
        <w:br/>
        <w:t>暨 W2 启动令</w:t>
      </w:r>
    </w:p>
    <w:p>
      <w:pPr>
        <w:jc w:val="center"/>
      </w:pPr>
      <w:r>
        <w:rPr>
          <w:sz w:val="24"/>
        </w:rPr>
        <w:t>项目：基于计算机视觉的农产品品质分级与溯源平台（恩施玉露茶）</w:t>
      </w:r>
      <w:r>
        <w:rPr>
          <w:sz w:val="24"/>
        </w:rPr>
        <w:br/>
        <w:t>批复编号：APPROVAL-M1-W2-20260904    批复日期：2026-09-04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/>
            </w:pPr>
            <w:r>
              <w:t>项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内容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汇报编号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W1-M1-REPORT-001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汇报人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W1（数据工程工程师）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验收里程碑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M1 数据集就绪（计划 D3–D4）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批复人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项目组长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关联变更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CR-W1-001（数据集存储位置，已有条件批准）</w:t>
            </w:r>
          </w:p>
        </w:tc>
      </w:tr>
      <w:tr>
        <w:tc>
          <w:tcPr>
            <w:tcW w:type="dxa" w:w="4320"/>
          </w:tcPr>
          <w:p>
            <w:pPr>
              <w:spacing w:line="360" w:lineRule="auto"/>
            </w:pPr>
            <w:r>
              <w:t>待启动下游</w:t>
            </w:r>
          </w:p>
        </w:tc>
        <w:tc>
          <w:tcPr>
            <w:tcW w:type="dxa" w:w="4320"/>
          </w:tcPr>
          <w:p>
            <w:pPr>
              <w:spacing w:line="360" w:lineRule="auto"/>
            </w:pPr>
            <w:r>
              <w:t>W2 视觉模型工程师（M2 模型训练与封装）</w:t>
            </w:r>
          </w:p>
        </w:tc>
      </w:tr>
    </w:tbl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二、M1 验收结论</w:t>
      </w:r>
    </w:p>
    <w:p>
      <w:pPr>
        <w:spacing w:line="360" w:lineRule="auto"/>
        <w:ind w:firstLine="432"/>
      </w:pPr>
      <w:r>
        <w:rPr>
          <w:b w:val="0"/>
          <w:sz w:val="21"/>
        </w:rPr>
        <w:t>经审阅《W1_M1里程碑汇报_数据就绪.docx》、复核《数据说明.md》关键章节，并复跑 scripts/w1_final_check.py 进行全量校验，结论如下：</w:t>
      </w:r>
    </w:p>
    <w:p>
      <w:pPr>
        <w:spacing w:line="360" w:lineRule="auto"/>
        <w:ind w:firstLine="432"/>
      </w:pPr>
      <w:r>
        <w:rPr>
          <w:b/>
          <w:sz w:val="21"/>
        </w:rPr>
        <w:t>M1 里程碑验收通过。数据集已按接口契约①完成获取、类别映射、划分、增强与存储方案落地，满足全部验收口径，具备启动 W2 的条件。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三、验收口径核对表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/>
            </w:pPr>
            <w:r>
              <w:t>验收项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标准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W1 交付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复核结果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junction 可达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项目根 datasets/tea_yulu 能正常访问 D 盘数据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已建 junction：C:\...\datasets\tea_yulu → D:\BISHE_DATA\datasets\tea_yulu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PASS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data.yaml 无盘符绝对路径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data.yaml 中不得出现 D:\ 或 C:\ 等绝对路径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项目根 data.yaml：path: datasets/tea_yulu；便携副本：path: .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PASS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划分可复现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固定随机种子，重复执行结果一致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种子 42，7:2:1 分层划分，split_manifest.csv 2195 行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PASS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Colab 取数方案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《数据说明》须写明 W2 在 Colab 如何取数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第 7 节含方案 A（Google Drive 上传挂载）与方案 B（Mendeley 重下）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PASS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终检脚本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w1_final_check.py 全部 PASS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22/22 项全部 PASS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PASS</w:t>
            </w:r>
          </w:p>
        </w:tc>
      </w:tr>
    </w:tbl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四、组长决策批复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4.1 Colab 取数方案</w:t>
      </w:r>
    </w:p>
    <w:p>
      <w:pPr>
        <w:spacing w:line="360" w:lineRule="auto"/>
        <w:ind w:firstLine="432"/>
      </w:pPr>
      <w:r>
        <w:rPr>
          <w:b w:val="0"/>
          <w:sz w:val="21"/>
        </w:rPr>
        <w:t>批准方案 A（Google Drive 上传挂载）为主方案：将 D:\BISHE_DATA\datasets\tea_yulu 压缩上传至 Google Drive，Colab 挂载后软链到 /content/datasets/tea_yulu，使用便携版 data.yaml（path: .）启动训练。</w:t>
      </w:r>
    </w:p>
    <w:p>
      <w:pPr>
        <w:spacing w:line="360" w:lineRule="auto"/>
        <w:ind w:firstLine="432"/>
      </w:pPr>
      <w:r>
        <w:rPr>
          <w:b w:val="0"/>
          <w:sz w:val="21"/>
        </w:rPr>
        <w:t>方案 B（在 Colab 内通过 w1_download_dataset.py 与 w1_split_dataset.py 重新下载准备）作为 Fallback。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4.2 检测 vs 分类任务定位</w:t>
      </w:r>
    </w:p>
    <w:p>
      <w:pPr>
        <w:spacing w:line="360" w:lineRule="auto"/>
        <w:ind w:firstLine="432"/>
      </w:pPr>
      <w:r>
        <w:rPr>
          <w:b w:val="0"/>
          <w:sz w:val="21"/>
        </w:rPr>
        <w:t>主模型维持 YOLOv8 检测任务（yolov8n 起步，可选 yolov8s），继续按接口契约②输出 {class_id, class_name, confidence, bbox}。W3 后端、W4 前端、W5 集成测试均以检测接口为默认消费路径。</w:t>
      </w:r>
    </w:p>
    <w:p>
      <w:pPr>
        <w:spacing w:line="360" w:lineRule="auto"/>
        <w:ind w:firstLine="432"/>
      </w:pPr>
      <w:r>
        <w:rPr>
          <w:b w:val="0"/>
          <w:sz w:val="21"/>
        </w:rPr>
        <w:t>W2 须额外训练一个 yolov8n-cls 分类模型作为对照实验，记录分类准确率，与检测模型 mAP 等指标一并写入论文对比章节。该对照模型不影响 W3/W4 默认集成路径。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五、非阻塞改进项</w:t>
      </w:r>
    </w:p>
    <w:p>
      <w:pPr>
        <w:spacing w:line="360" w:lineRule="auto"/>
        <w:ind w:firstLine="432"/>
      </w:pPr>
      <w:r>
        <w:rPr>
          <w:b w:val="0"/>
          <w:sz w:val="21"/>
        </w:rPr>
        <w:t>建议 W1 在待命期间把 13 张空标注背景图作为负样本补入 train 集：复制图像到 train/images，并在 train/labels 中放置同名空 .txt 文件，更新 split_manifest.csv 与 w1_final_check.py 计数。</w:t>
      </w:r>
    </w:p>
    <w:p>
      <w:pPr>
        <w:spacing w:line="360" w:lineRule="auto"/>
        <w:ind w:firstLine="432"/>
      </w:pPr>
      <w:r>
        <w:rPr>
          <w:b w:val="0"/>
          <w:sz w:val="21"/>
        </w:rPr>
        <w:t>该改进不阻塞 W2 启动，W2 可先用现有 4611 张训练集开始训练；W1 在并行待命时顺手补齐，以提升检测模型对无目标场景的鲁棒性。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六、W2 启动令</w:t>
      </w:r>
    </w:p>
    <w:p>
      <w:pPr>
        <w:spacing w:line="360" w:lineRule="auto"/>
        <w:ind w:firstLine="432"/>
      </w:pPr>
      <w:r>
        <w:rPr>
          <w:b w:val="0"/>
          <w:sz w:val="21"/>
        </w:rPr>
        <w:t>自本批复签署之日起，W2 视觉模型工程师正式承担 M2 里程碑任务：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6.1 任务目标</w:t>
      </w:r>
    </w:p>
    <w:p>
      <w:pPr>
        <w:spacing w:line="360" w:lineRule="auto"/>
        <w:ind w:firstLine="432"/>
      </w:pPr>
      <w:r>
        <w:rPr>
          <w:b w:val="0"/>
          <w:sz w:val="21"/>
        </w:rPr>
        <w:t>1. 在 Colab GPU 上完成 YOLOv8 检测模型训练，产出 best.pt；</w:t>
      </w:r>
    </w:p>
    <w:p>
      <w:pPr>
        <w:spacing w:line="360" w:lineRule="auto"/>
        <w:ind w:firstLine="432"/>
      </w:pPr>
      <w:r>
        <w:rPr>
          <w:b w:val="0"/>
          <w:sz w:val="21"/>
        </w:rPr>
        <w:t>2. 训练 yolov8n-cls 分类模型作为对照实验；</w:t>
      </w:r>
    </w:p>
    <w:p>
      <w:pPr>
        <w:spacing w:line="360" w:lineRule="auto"/>
        <w:ind w:firstLine="432"/>
      </w:pPr>
      <w:r>
        <w:rPr>
          <w:b w:val="0"/>
          <w:sz w:val="21"/>
        </w:rPr>
        <w:t>3. 封装 detect(image) 推理接口，按契约②输出标准 JSON；</w:t>
      </w:r>
    </w:p>
    <w:p>
      <w:pPr>
        <w:spacing w:line="360" w:lineRule="auto"/>
        <w:ind w:firstLine="432"/>
      </w:pPr>
      <w:r>
        <w:rPr>
          <w:b w:val="0"/>
          <w:sz w:val="21"/>
        </w:rPr>
        <w:t>4. 输出训练曲线、混淆矩阵、mAP/准确率对比表及模型说明文档。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6.2 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/>
            </w:pPr>
            <w:r>
              <w:t>交付物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路径/命名建议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检测模型权重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models/best_detect.pt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YOLOv8 检测主模型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分类对照模型权重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models/best_cls.pt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yolov8n-cls 对照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推理封装脚本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src/inference/detector.py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detect(image) → {class_id, class_name, confidence, bbox}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训练说明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docs/W2_M2_训练说明.md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超参数、训练时长、Colab 环境、复现方式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对比实验结果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docs/W2_M2_对比实验.md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检测 mAP vs 分类准确率、混淆矩阵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M2 里程碑汇报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W2_M2里程碑汇报_模型训练.docx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按汇报模板填写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6.3 关键约束</w:t>
      </w:r>
    </w:p>
    <w:p>
      <w:pPr>
        <w:spacing w:line="360" w:lineRule="auto"/>
        <w:ind w:firstLine="432"/>
      </w:pPr>
      <w:r>
        <w:rPr>
          <w:b w:val="0"/>
          <w:sz w:val="21"/>
        </w:rPr>
        <w:t>• 不得改动 data.yaml 的类别顺序、类别数量、相对路径结构；如需调整须先报组长并同步 W1/W3。</w:t>
      </w:r>
    </w:p>
    <w:p>
      <w:pPr>
        <w:spacing w:line="360" w:lineRule="auto"/>
        <w:ind w:firstLine="432"/>
      </w:pPr>
      <w:r>
        <w:rPr>
          <w:b w:val="0"/>
          <w:sz w:val="21"/>
        </w:rPr>
        <w:t>• detect() 接口输出字段必须与接口契约②一致：class_id, class_name, confidence, bbox（[x_center, y_center, width, height] 归一化 0–1）。</w:t>
      </w:r>
    </w:p>
    <w:p>
      <w:pPr>
        <w:spacing w:line="360" w:lineRule="auto"/>
        <w:ind w:firstLine="432"/>
      </w:pPr>
      <w:r>
        <w:rPr>
          <w:b w:val="0"/>
          <w:sz w:val="21"/>
        </w:rPr>
        <w:t>• 训练过程中定期保存 checkpoint 到 Google Drive，防止 Colab 会话中断导致训练成果丢失。</w:t>
      </w:r>
    </w:p>
    <w:p>
      <w:pPr>
        <w:spacing w:line="360" w:lineRule="auto"/>
        <w:ind w:firstLine="432"/>
      </w:pPr>
      <w:r>
        <w:rPr>
          <w:b w:val="0"/>
          <w:sz w:val="21"/>
        </w:rPr>
        <w:t>• 里程碑 M2 计划 D10（2026-09-14 前）完成；若遇阻塞须提前 24 小时上报。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七、生效与签署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/>
            </w:pPr>
            <w:r>
              <w:t>角色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签署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日期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申请人 / W1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______________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______________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批复人 / 组长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（已电子批复）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2026-09-04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承接人 / W2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______________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______________</w:t>
            </w:r>
          </w:p>
        </w:tc>
      </w:tr>
    </w:tbl>
    <w:p>
      <w:pPr>
        <w:spacing w:line="360" w:lineRule="auto"/>
        <w:ind w:firstLine="432"/>
      </w:pPr>
      <w:r>
        <w:rPr>
          <w:b w:val="0"/>
          <w:sz w:val="21"/>
        </w:rPr>
        <w:t>注：本批复书作为项目变更控制与里程碑管理的过程文档，与《项目章程与进度计划》《软件需求规格说明书 SRS》《接口契约①/②》配套存档。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