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W1 里程碑 M1 汇报：数据集就绪</w:t>
      </w:r>
    </w:p>
    <w:p>
      <w:pPr>
        <w:jc w:val="center"/>
      </w:pPr>
      <w:r>
        <w:rPr>
          <w:rFonts w:ascii="楷体" w:hAnsi="楷体" w:eastAsia="楷体"/>
          <w:sz w:val="22"/>
        </w:rPr>
        <w:t>基于计算机视觉的农产品品质分级与溯源平台（恩施玉露茶）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一、汇报头信息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</w:rPr>
              <w:t>编号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</w:rPr>
              <w:t>W1-M1-REPORT-001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</w:rPr>
              <w:t>汇报人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</w:rPr>
              <w:t>W1（数据工程工程师）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</w:rPr>
              <w:t>日期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</w:rPr>
              <w:t>2026-09-04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</w:rPr>
              <w:t>里程碑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</w:rPr>
              <w:t>M1（数据集就绪，计划 D3–D4，按期完成）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</w:rPr>
              <w:t>关联变更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</w:rPr>
              <w:t>CR-W1-001（数据集存储位置，已有条件批准）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二、完成项</w:t>
      </w:r>
    </w:p>
    <w:p>
      <w:r>
        <w:rPr>
          <w:rFonts w:ascii="宋体" w:hAnsi="宋体" w:eastAsia="宋体"/>
          <w:b w:val="0"/>
        </w:rPr>
        <w:t>• 数据集获取：TeaLeafAgeQuality（Mendeley Data，DOI 10.17632/7t964jmmy3，CC BY 4.0），全量 zip 4.59 GB，88 分片并行下载 + 断点续传，完整性校验通过（18104 条目可正常读取）。</w:t>
      </w:r>
    </w:p>
    <w:p>
      <w:r>
        <w:rPr>
          <w:rFonts w:ascii="宋体" w:hAnsi="宋体" w:eastAsia="宋体"/>
          <w:b w:val="0"/>
        </w:rPr>
        <w:t>• 子集选择与提取：选用 Annotated 版本（2208 对图像/标注），弃用其 Augmented 版本（5298 对，与“W1 自行增强”要求冲突），弃用 Raw 无标注版本。13 张空标注背景图跳过（0.59%），实际入册 2195 对。</w:t>
      </w:r>
    </w:p>
    <w:p>
      <w:r>
        <w:rPr>
          <w:rFonts w:ascii="宋体" w:hAnsi="宋体" w:eastAsia="宋体"/>
          <w:b w:val="0"/>
        </w:rPr>
        <w:t>• 类别映射确认：实测标注 class_id 0–3 与源数据 Category A/B/C/D 一一对应，映射为契约类别 0=特级 / 1=一级 / 2=二级 / 3=等外，id 无需重排。</w:t>
      </w:r>
    </w:p>
    <w:p>
      <w:r>
        <w:rPr>
          <w:rFonts w:ascii="宋体" w:hAnsi="宋体" w:eastAsia="宋体"/>
          <w:b w:val="0"/>
        </w:rPr>
        <w:t>• 数据划分：按 7:2:1 分层随机划分（固定种子 42）——train 1537 / val 439 / test 219，各类别比例均衡。</w:t>
      </w:r>
    </w:p>
    <w:p>
      <w:r>
        <w:rPr>
          <w:rFonts w:ascii="宋体" w:hAnsi="宋体" w:eastAsia="宋体"/>
          <w:b w:val="0"/>
        </w:rPr>
        <w:t>• 数据增强：仅对 train 集做 Albumentations 几何/光度增强（翻转、旋转、平移缩放、亮度对比度、HSV、高斯噪声/模糊），bbox 坐标同步变换，AUG_FACTOR=2，train 扩至 4611，val/test 不增强。</w:t>
      </w:r>
    </w:p>
    <w:p>
      <w:r>
        <w:rPr>
          <w:rFonts w:ascii="宋体" w:hAnsi="宋体" w:eastAsia="宋体"/>
          <w:b w:val="0"/>
        </w:rPr>
        <w:t>• 契约交付：data.yaml（项目根 + 数据集内便携副本双份）、split_manifest.csv（逐样本 2195 行）、split_summary.csv、class_distribution.csv 均已生成。</w:t>
      </w:r>
    </w:p>
    <w:p>
      <w:r>
        <w:rPr>
          <w:rFonts w:ascii="宋体" w:hAnsi="宋体" w:eastAsia="宋体"/>
          <w:b w:val="0"/>
        </w:rPr>
        <w:t>• 存储方案落地：按 CR-W1-001 批复，实际数据存 D:\BISHE_DATA\datasets\tea_yulu，项目根 datasets/tea_yulu 以 Windows junction 映射，接口契约路径不变。</w:t>
      </w:r>
    </w:p>
    <w:p>
      <w:r>
        <w:rPr>
          <w:rFonts w:ascii="宋体" w:hAnsi="宋体" w:eastAsia="宋体"/>
          <w:b w:val="0"/>
        </w:rPr>
        <w:t>• 文档：《数据说明.md》已回填全部真实数值（来源/映射/结构/预处理/规模/已知问题/Colab 取数方案/复现方式）。</w:t>
      </w:r>
    </w:p>
    <w:p>
      <w:r>
        <w:rPr>
          <w:rFonts w:ascii="宋体" w:hAnsi="宋体" w:eastAsia="宋体"/>
          <w:b w:val="0"/>
        </w:rPr>
        <w:t>• 终检：scripts/w1_final_check.py 全量校验 22 项全部 PASS（存在性、junction 可达、契约符合性、图像标注一一配对、标注 0 异常行、清单行数）。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三、交付物路径（供组长核查）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交付物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数据集（经 junction 访问）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C:\Users\wzd\Desktop\毕业设计\datasets\tea_yulu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train/val/test 各含 images 与 labels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数据集实际存储位置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D:\BISHE_DATA\datasets\tea_yulu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junction 目标，原始 zip 在 D:\BISHE_DATA\raw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YOLO 配置（项目根）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C:\Users\wzd\Desktop\毕业设计\data.yaml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path: datasets/tea_yulu，本地训练用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YOLO 配置（便携副本）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D:\BISHE_DATA\datasets\tea_yulu\data.yaml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path: .，供 Colab 整目录拷贝后使用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逐样本划分清单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D:\BISHE_DATA\datasets\tea_yulu\split_manifest.csv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2195 行：filename/split/class_id/class_name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划分汇总统计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D:\BISHE_DATA\datasets\tea_yulu\split_summary.csv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split × class 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类别分布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D:\BISHE_DATA\datasets\tea_yulu\class_distribution.csv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四类入册数量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数据说明文档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C:\Users\wzd\Desktop\毕业设计\数据说明.md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含 Colab 取数方案（第 7 节，供 W2）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处理脚本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C:\Users\wzd\Desktop\毕业设计\scripts\w1_*.py、setup_data_link.bat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下载/提取/划分/增强/建链/终检，种子 42 可复现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终检脚本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C:\Users\wzd\Desktop\毕业设计\scripts\w1_final_check.py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</w:rPr>
              <w:t>重跑即可复验本报告全部指标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四、关键指标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子集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原始样本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增强后样本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train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1537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4611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AUG_FACTOR=2，仅训练集增强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val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439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439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不增强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219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219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不增强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2195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5269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</w:rPr>
              <w:t>跳过 13 张空标注背景图（0.59%）</w:t>
            </w:r>
          </w:p>
        </w:tc>
      </w:tr>
    </w:tbl>
    <w:p>
      <w:r>
        <w:rPr>
          <w:rFonts w:ascii="宋体" w:hAnsi="宋体" w:eastAsia="宋体"/>
          <w:b w:val="0"/>
        </w:rPr>
      </w:r>
    </w:p>
    <w:p>
      <w:r>
        <w:rPr>
          <w:rFonts w:ascii="宋体" w:hAnsi="宋体" w:eastAsia="宋体"/>
          <w:b w:val="0"/>
        </w:rPr>
        <w:t>bbox 类别分布（全量 5269 样本）：特级 1338 / 一级 1488 / 二级 1223 / 等外 1248，最大/最小比约 1.21，类别基本均衡，无需额外均衡处理。</w:t>
      </w:r>
    </w:p>
    <w:p>
      <w:r>
        <w:rPr>
          <w:rFonts w:ascii="宋体" w:hAnsi="宋体" w:eastAsia="宋体"/>
          <w:b w:val="0"/>
        </w:rPr>
        <w:t>终检结果：22 项校验全部 PASS（含图像/标注一一对应、标注 0 异常行、data.yaml 契约① 符合、便携副本无盘符绝对路径）。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五、契约变更</w:t>
      </w:r>
    </w:p>
    <w:p>
      <w:r>
        <w:rPr>
          <w:rFonts w:ascii="宋体" w:hAnsi="宋体" w:eastAsia="宋体"/>
          <w:b w:val="0"/>
        </w:rPr>
        <w:t>无。类别 id、目录结构、data.yaml 字段均与接口契约①一致。存储位置变更（D 盘 + junction）已经 CR-W1-001 批准，不改变契约路径。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六、阻塞风险</w:t>
      </w:r>
    </w:p>
    <w:p>
      <w:r>
        <w:rPr>
          <w:rFonts w:ascii="宋体" w:hAnsi="宋体" w:eastAsia="宋体"/>
          <w:b w:val="0"/>
        </w:rPr>
        <w:t>当前无阻塞。两项提示，不构成本里程碑阻塞：</w:t>
      </w:r>
    </w:p>
    <w:p>
      <w:r>
        <w:rPr>
          <w:rFonts w:ascii="宋体" w:hAnsi="宋体" w:eastAsia="宋体"/>
          <w:b w:val="0"/>
        </w:rPr>
        <w:t>1. 13 张空标注背景图已跳过（0.59%）。若 W2 需要负样本参与检测训练，可决策后另行引入。</w:t>
      </w:r>
    </w:p>
    <w:p>
      <w:r>
        <w:rPr>
          <w:rFonts w:ascii="宋体" w:hAnsi="宋体" w:eastAsia="宋体"/>
          <w:b w:val="0"/>
        </w:rPr>
        <w:t>2. 部分 bbox 接近整图范围，W2 可据此决策使用检测模型（YOLO 检测）或分类模型（yolov8-cls），需 W2 与组长确认。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七、下一步</w:t>
      </w:r>
    </w:p>
    <w:p>
      <w:r>
        <w:rPr>
          <w:rFonts w:ascii="宋体" w:hAnsi="宋体" w:eastAsia="宋体"/>
          <w:b w:val="0"/>
        </w:rPr>
        <w:t>1. 组长核查本报告交付物（可重跑 scripts/w1_final_check.py 一键复验）。</w:t>
      </w:r>
    </w:p>
    <w:p>
      <w:r>
        <w:rPr>
          <w:rFonts w:ascii="宋体" w:hAnsi="宋体" w:eastAsia="宋体"/>
          <w:b w:val="0"/>
        </w:rPr>
        <w:t>2. 启动 W2（视觉模型）：数据已就绪，Colab 取数方案见《数据说明.md》第 7 节（推荐方案 A：整目录上传 Google Drive 后挂载）。</w:t>
      </w:r>
    </w:p>
    <w:p>
      <w:r>
        <w:rPr>
          <w:rFonts w:ascii="宋体" w:hAnsi="宋体" w:eastAsia="宋体"/>
          <w:b w:val="0"/>
        </w:rPr>
        <w:t>3. W1 转入待命：响应 W2 数据相关问题，必要时补充负样本或调整增强策略。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八、需组长决策项</w:t>
      </w:r>
    </w:p>
    <w:p>
      <w:r>
        <w:rPr>
          <w:rFonts w:ascii="宋体" w:hAnsi="宋体" w:eastAsia="宋体"/>
          <w:b w:val="0"/>
        </w:rPr>
        <w:t>1. 是否批准 W2 按《数据说明.md》第 7 节方案 A（Google Drive 上传）取数并开始训练？</w:t>
      </w:r>
    </w:p>
    <w:p>
      <w:r>
        <w:rPr>
          <w:rFonts w:ascii="宋体" w:hAnsi="宋体" w:eastAsia="宋体"/>
          <w:b w:val="0"/>
        </w:rPr>
        <w:t>2. 检测模型 vs 分类模型的任务定位，请组长与 W2 确认后冻结（影响接口契约②的输出格式）。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