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PRODUCT DEFINITION  /  MULTI-PASS ENGINEERING PLAN</w:t>
      </w:r>
    </w:p>
    <w:p>
      <w:pPr>
        <w:pStyle w:val="Title"/>
      </w:pPr>
      <w:r>
        <w:t>ARC-1 Workbench</w:t>
      </w:r>
    </w:p>
    <w:p>
      <w:r>
        <w:rPr>
          <w:i/>
          <w:color w:val="C35619"/>
          <w:sz w:val="28"/>
        </w:rPr>
        <w:t>Adaptive RISC-V Console Development System</w:t>
      </w:r>
    </w:p>
    <w:p>
      <w:r>
        <w:drawing>
          <wp:inline xmlns:a="http://schemas.openxmlformats.org/drawingml/2006/main" xmlns:pic="http://schemas.openxmlformats.org/drawingml/2006/picture">
            <wp:extent cx="6080760" cy="2026920"/>
            <wp:docPr id="1" name="Picture 1" descr="Official ARC-1 brushed-metal logo with orange accent and Adaptive RISC-V Console sub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4CD478-9FDC-437B-B137-57C4D9AFB572(3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REVISION A    •    WORKBENCH R06 BASELINE    •    TARGET RELEASES R07–R12</w:t>
      </w:r>
    </w:p>
    <w:p>
      <w:pPr>
        <w:spacing w:after="140"/>
      </w:pPr>
    </w:p>
    <w:p>
      <w:pPr>
        <w:pStyle w:val="Heading2"/>
      </w:pPr>
      <w:r>
        <w:t>Purpose</w:t>
      </w:r>
    </w:p>
    <w:p>
      <w:r>
        <w:t>An authoritative implementation outline for a unified, Windows 11-first ARC-1 workstation: firmware, FPGA, game SDK, launcher, cartridge assets, graphics tools, diagnostics, performance analysis and a separate AI-agent control interface.</w:t>
      </w:r>
    </w:p>
    <w:p>
      <w:pPr>
        <w:pStyle w:val="Heading2"/>
      </w:pPr>
      <w:r>
        <w:t>Founding interaction rule</w:t>
      </w:r>
    </w:p>
    <w:p>
      <w:r>
        <w:t>Be as direct and productive as classic Windows File Manager and Word 6; feel as polished as an orange Aqua application; remain inspectable, keyboard-driven and genuinely useful to a power user. Every attractive control must perform real 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768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Product name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ARC-1 Workbench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Human interface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Compact orange Aqua; menu-first; Finder-style files; Word 6 editing habits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Machine interface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Versioned structured commands; same underlying action engine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Primary host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Windows 11 x64 (native qualification pending)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 source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ARC-1 R10 design; board fabrication on HOLD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First milestone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R07 simulated launcher + working workspace presets</w:t>
            </w:r>
          </w:p>
        </w:tc>
      </w:tr>
    </w:tbl>
    <w:p>
      <w:pPr>
        <w:spacing w:after="0"/>
      </w:pPr>
    </w:p>
    <w:p>
      <w:pPr>
        <w:spacing w:before="60" w:after="160"/>
      </w:pPr>
      <w:r>
        <w:rPr>
          <w:b/>
          <w:color w:val="C35619"/>
        </w:rPr>
        <w:t xml:space="preserve">SCOPE BOUNDARY  </w:t>
      </w:r>
      <w:r>
        <w:t>This is a plan and acceptance contract. It does not claim the R07–R12 functions already exist.</w:t>
      </w:r>
    </w:p>
    <w:p>
      <w:pPr>
        <w:pStyle w:val="Heading1"/>
        <w:pageBreakBefore/>
      </w:pPr>
      <w:r>
        <w:t>1  Executive decision and current baseline</w:t>
      </w:r>
    </w:p>
    <w:p>
      <w:r>
        <w:t>The software project has a useful host foundation. The next work must deepen it rather than continually redesign its appearance. Product quality now means one coherent command system, evidence-backed engineering output and a workspace that remains pleasant for long technical sessions.</w:t>
      </w:r>
    </w:p>
    <w:p>
      <w:pPr>
        <w:pStyle w:val="Heading2"/>
      </w:pPr>
      <w:r>
        <w:t>1.1 What R06 demonstrably contains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672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CURRENT EVIDENCE</w:t>
            </w:r>
          </w:p>
        </w:tc>
        <w:tc>
          <w:tcPr>
            <w:tcW w:type="dxa" w:w="4104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GAP TO CLOSE</w:t>
            </w:r>
          </w:p>
        </w:tc>
      </w:tr>
      <w:tr>
        <w:tc>
          <w:tcPr>
            <w:tcW w:type="dxa" w:w="18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Desktop UI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Tkinter orange Aqua; file tree, editor, output; compact 51 px header; F9 diagnostics</w:t>
            </w:r>
          </w:p>
        </w:tc>
        <w:tc>
          <w:tcPr>
            <w:tcW w:type="dxa" w:w="41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Native Windows 11 usability and packaging validation</w:t>
            </w:r>
          </w:p>
        </w:tc>
      </w:tr>
      <w:tr>
        <w:tc>
          <w:tcPr>
            <w:tcW w:type="dxa" w:w="18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Firmware</w:t>
            </w:r>
          </w:p>
        </w:tc>
        <w:tc>
          <w:tcPr>
            <w:tcW w:type="dxa" w:w="36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F133 / D213 freestanding RISC-V linker-stage ELF/BIN tests</w:t>
            </w:r>
          </w:p>
        </w:tc>
        <w:tc>
          <w:tcPr>
            <w:tcW w:type="dxa" w:w="41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Not bootable; no proven hardware BSP, startup, RAM init</w:t>
            </w:r>
          </w:p>
        </w:tc>
      </w:tr>
      <w:tr>
        <w:tc>
          <w:tcPr>
            <w:tcW w:type="dxa" w:w="18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Boot / LCD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Host boot-state logic and simulated LCD events</w:t>
            </w:r>
          </w:p>
        </w:tc>
        <w:tc>
          <w:tcPr>
            <w:tcW w:type="dxa" w:w="41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Real F133 TWI driver and physical LCD not proven</w:t>
            </w:r>
          </w:p>
        </w:tc>
      </w:tr>
      <w:tr>
        <w:tc>
          <w:tcPr>
            <w:tcW w:type="dxa" w:w="18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Game SDK</w:t>
            </w:r>
          </w:p>
        </w:tc>
        <w:tc>
          <w:tcPr>
            <w:tcW w:type="dxa" w:w="36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Portable C11 API, host simulator, sample build and tests</w:t>
            </w:r>
          </w:p>
        </w:tc>
        <w:tc>
          <w:tcPr>
            <w:tcW w:type="dxa" w:w="41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Real target game runtime/loader and richer graphics</w:t>
            </w:r>
          </w:p>
        </w:tc>
      </w:tr>
      <w:tr>
        <w:tc>
          <w:tcPr>
            <w:tcW w:type="dxa" w:w="18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.arc1cart host archive, hash checks, synthetic read-latency model</w:t>
            </w:r>
          </w:p>
        </w:tc>
        <w:tc>
          <w:tcPr>
            <w:tcW w:type="dxa" w:w="41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No target executable, real USB host reader or sustained frame proof</w:t>
            </w:r>
          </w:p>
        </w:tc>
      </w:tr>
      <w:tr>
        <w:tc>
          <w:tcPr>
            <w:tcW w:type="dxa" w:w="18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Agent API</w:t>
            </w:r>
          </w:p>
        </w:tc>
        <w:tc>
          <w:tcPr>
            <w:tcW w:type="dxa" w:w="367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JSON-lines stdio; read, controlled hash-checked source write, build/test/inspect</w:t>
            </w:r>
          </w:p>
        </w:tc>
        <w:tc>
          <w:tcPr>
            <w:tcW w:type="dxa" w:w="41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Version/capability negotiation, audit trail, transactions, deeper controls</w:t>
            </w:r>
          </w:p>
        </w:tc>
      </w:tr>
      <w:tr>
        <w:tc>
          <w:tcPr>
            <w:tcW w:type="dxa" w:w="18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Physical ARC-1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No actual first article</w:t>
            </w:r>
          </w:p>
        </w:tc>
        <w:tc>
          <w:tcPr>
            <w:tcW w:type="dxa" w:w="41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Fabrication and bring-up are separate engineering gates</w:t>
            </w:r>
          </w:p>
        </w:tc>
      </w:tr>
    </w:tbl>
    <w:p>
      <w:pPr>
        <w:spacing w:after="0"/>
      </w:pPr>
    </w:p>
    <w:p>
      <w:pPr>
        <w:pStyle w:val="Heading2"/>
      </w:pPr>
      <w:r>
        <w:t>1.2 Outcomes sought by R12</w:t>
      </w:r>
    </w:p>
    <w:p>
      <w:pPr>
        <w:pStyle w:val="ListBullet"/>
        <w:spacing w:after="40"/>
      </w:pPr>
      <w:r>
        <w:t>An installed or portable native Windows 11 Workbench that does not require users to manage Python manually.</w:t>
      </w:r>
    </w:p>
    <w:p>
      <w:pPr>
        <w:pStyle w:val="ListBullet"/>
        <w:spacing w:after="40"/>
      </w:pPr>
      <w:r>
        <w:t>A reliable editor/file manager with keyboard equivalence, saved workspaces and searchable commands.</w:t>
      </w:r>
    </w:p>
    <w:p>
      <w:pPr>
        <w:pStyle w:val="ListBullet"/>
        <w:spacing w:after="40"/>
      </w:pPr>
      <w:r>
        <w:t>A simulated cartridge that can launch executable host-game code and display a real preview, without claiming target bootability.</w:t>
      </w:r>
    </w:p>
    <w:p>
      <w:pPr>
        <w:pStyle w:val="ListBullet"/>
        <w:spacing w:after="40"/>
      </w:pPr>
      <w:r>
        <w:t>A per-device build dashboard that distinguishes stage, host, FPGA-simulated and board-observed evidence.</w:t>
      </w:r>
    </w:p>
    <w:p>
      <w:pPr>
        <w:pStyle w:val="ListBullet"/>
        <w:spacing w:after="40"/>
      </w:pPr>
      <w:r>
        <w:t>A useful graphics inspector and four-device frame-timing profiler based on modeled or measured data.</w:t>
      </w:r>
    </w:p>
    <w:p>
      <w:pPr>
        <w:pStyle w:val="ListBullet"/>
        <w:spacing w:after="40"/>
      </w:pPr>
      <w:r>
        <w:t>An agent API with documented schemas, precise permissions, approval-sensitive actions and machine-readable logs.</w:t>
      </w:r>
    </w:p>
    <w:p>
      <w:pPr>
        <w:pStyle w:val="Heading2"/>
      </w:pPr>
      <w:r>
        <w:t>1.3 Non-goals for these passes</w:t>
      </w:r>
    </w:p>
    <w:p>
      <w:r>
        <w:t>No general-purpose operating-system development; no unverified physical NOR flashing; no claim of full 3D GPU completion; no proprietary source-editor engine invented from scratch; no mandatory cloud account; no replacing official ARC-1 artwork; no overriding console-game identity with Workbench branding.</w:t>
      </w:r>
    </w:p>
    <w:p>
      <w:pPr>
        <w:pStyle w:val="Heading1"/>
        <w:pageBreakBefore/>
      </w:pPr>
      <w:r>
        <w:t>2  Human interaction specification</w:t>
      </w:r>
    </w:p>
    <w:p>
      <w:pPr>
        <w:pStyle w:val="Heading2"/>
      </w:pPr>
      <w:r>
        <w:t>2.1 The design language: orange Aqua, not Windows 3.1</w:t>
      </w:r>
    </w:p>
    <w:p>
      <w:r>
        <w:t>Keep the user-recognizable mechanics of classic File Manager and Word 6, not the old gray raised-border look. Surface treatment: charcoal/graphite chrome, warm ivory document surfaces, subtle glossy orange buttons, restrained shadows and clean, readable dividers. Maintain the unmodified brushed-metal ARC-1 logo.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7344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DESIGN RULE</w:t>
            </w:r>
          </w:p>
        </w:tc>
      </w:tr>
      <w:tr>
        <w:tc>
          <w:tcPr>
            <w:tcW w:type="dxa" w:w="23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Permanent top strip</w:t>
            </w:r>
          </w:p>
        </w:tc>
        <w:tc>
          <w:tcPr>
            <w:tcW w:type="dxa" w:w="73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Aim for 44–52 px with small logo and project status; avoid a second decorative masthead.</w:t>
            </w:r>
          </w:p>
        </w:tc>
      </w:tr>
      <w:tr>
        <w:tc>
          <w:tcPr>
            <w:tcW w:type="dxa" w:w="23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Menu bar</w:t>
            </w:r>
          </w:p>
        </w:tc>
        <w:tc>
          <w:tcPr>
            <w:tcW w:type="dxa" w:w="73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Always available: File, Edit, View, Project, Build, Debug, Hardware, Tools, Help.</w:t>
            </w:r>
          </w:p>
        </w:tc>
      </w:tr>
      <w:tr>
        <w:tc>
          <w:tcPr>
            <w:tcW w:type="dxa" w:w="23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Primary work region</w:t>
            </w:r>
          </w:p>
        </w:tc>
        <w:tc>
          <w:tcPr>
            <w:tcW w:type="dxa" w:w="73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Editor or file canvas gets remaining space; two secondary panes collapse independently.</w:t>
            </w:r>
          </w:p>
        </w:tc>
      </w:tr>
      <w:tr>
        <w:tc>
          <w:tcPr>
            <w:tcW w:type="dxa" w:w="23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Color meaning</w:t>
            </w:r>
          </w:p>
        </w:tc>
        <w:tc>
          <w:tcPr>
            <w:tcW w:type="dxa" w:w="73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Orange = active action/focus; red = critical fault; green = verified pass; muted gray = unavailable.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Text/contrast</w:t>
            </w:r>
          </w:p>
        </w:tc>
        <w:tc>
          <w:tcPr>
            <w:tcW w:type="dxa" w:w="73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Comfortable scalable body type; contrast and focus states never depend on gloss/color alone.</w:t>
            </w:r>
          </w:p>
        </w:tc>
      </w:tr>
      <w:tr>
        <w:tc>
          <w:tcPr>
            <w:tcW w:type="dxa" w:w="230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Motion</w:t>
            </w:r>
          </w:p>
        </w:tc>
        <w:tc>
          <w:tcPr>
            <w:tcW w:type="dxa" w:w="73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Short, optional transitions; no animated controls that delay file or build work.</w:t>
            </w:r>
          </w:p>
        </w:tc>
      </w:tr>
      <w:tr>
        <w:tc>
          <w:tcPr>
            <w:tcW w:type="dxa" w:w="230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Branding</w:t>
            </w:r>
          </w:p>
        </w:tc>
        <w:tc>
          <w:tcPr>
            <w:tcW w:type="dxa" w:w="73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ARC-1 logo on application shell, About dialog and launcher; game artwork remains individual.</w:t>
            </w:r>
          </w:p>
        </w:tc>
      </w:tr>
    </w:tbl>
    <w:p>
      <w:pPr>
        <w:spacing w:after="0"/>
      </w:pPr>
    </w:p>
    <w:p>
      <w:pPr>
        <w:pStyle w:val="Heading2"/>
      </w:pPr>
      <w:r>
        <w:t>2.2 Interaction rules from File Manager and Word 6</w:t>
      </w:r>
    </w:p>
    <w:p>
      <w:pPr>
        <w:pStyle w:val="ListBullet"/>
        <w:spacing w:after="40"/>
      </w:pPr>
      <w:r>
        <w:t>Visible filesystem tree, details/list pane, breadcrumbs, path editing, filename search, sorting, multi-select and contextual file operations.</w:t>
      </w:r>
    </w:p>
    <w:p>
      <w:pPr>
        <w:pStyle w:val="ListBullet"/>
        <w:spacing w:after="40"/>
      </w:pPr>
      <w:r>
        <w:t>Standard editing: Open/Save/Save As, Undo/Redo, Find/Replace, split document, line numbers, selections, modified-file indicator and recovery after crash.</w:t>
      </w:r>
    </w:p>
    <w:p>
      <w:pPr>
        <w:pStyle w:val="ListBullet"/>
        <w:spacing w:after="40"/>
      </w:pPr>
      <w:r>
        <w:t>Drag-and-drop defaults to copy with an explicit drop cue; never silently overwrite. External Windows Explorer drops must be validated just like an Import command.</w:t>
      </w:r>
    </w:p>
    <w:p>
      <w:pPr>
        <w:pStyle w:val="ListBullet"/>
        <w:spacing w:after="40"/>
      </w:pPr>
      <w:r>
        <w:t>Every visible button has a corresponding menu action, keyboard path and underlying command ID.</w:t>
      </w:r>
    </w:p>
    <w:p>
      <w:pPr>
        <w:pStyle w:val="ListBullet"/>
        <w:spacing w:after="40"/>
      </w:pPr>
      <w:r>
        <w:t>Long operations run off the GUI thread; report progress, cancellation and exact error context without freezing the editor.</w:t>
      </w:r>
    </w:p>
    <w:p>
      <w:pPr>
        <w:pStyle w:val="Heading2"/>
      </w:pPr>
      <w:r>
        <w:t>2.3 Power-user layouts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PRESET</w:t>
            </w:r>
          </w:p>
        </w:tc>
        <w:tc>
          <w:tcPr>
            <w:tcW w:type="dxa" w:w="3456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DEFAULT FOCUS</w:t>
            </w:r>
          </w:p>
        </w:tc>
        <w:tc>
          <w:tcPr>
            <w:tcW w:type="dxa" w:w="4464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OPTIONAL PANES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Code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Full-height editor + navigation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Outline, diagnostics, build console</w:t>
            </w:r>
          </w:p>
        </w:tc>
      </w:tr>
      <w:tr>
        <w:tc>
          <w:tcPr>
            <w:tcW w:type="dxa" w:w="172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Firmware</w:t>
            </w:r>
          </w:p>
        </w:tc>
        <w:tc>
          <w:tcPr>
            <w:tcW w:type="dxa" w:w="34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Device target and source</w:t>
            </w:r>
          </w:p>
        </w:tc>
        <w:tc>
          <w:tcPr>
            <w:tcW w:type="dxa" w:w="446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Registers, memory map, LCD status, boot trace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Graphics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Frame canvas and assets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Tiles, palettes, depth, GPU jobs</w:t>
            </w:r>
          </w:p>
        </w:tc>
      </w:tr>
      <w:tr>
        <w:tc>
          <w:tcPr>
            <w:tcW w:type="dxa" w:w="172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</w:t>
            </w:r>
          </w:p>
        </w:tc>
        <w:tc>
          <w:tcPr>
            <w:tcW w:type="dxa" w:w="34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Asset shelf and game manifest</w:t>
            </w:r>
          </w:p>
        </w:tc>
        <w:tc>
          <w:tcPr>
            <w:tcW w:type="dxa" w:w="446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Import log, simulated streaming trace</w:t>
            </w:r>
          </w:p>
        </w:tc>
      </w:tr>
      <w:tr>
        <w:tc>
          <w:tcPr>
            <w:tcW w:type="dxa" w:w="172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Debug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Source and breakpoint locations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Variables, call stack, serial, device status</w:t>
            </w:r>
          </w:p>
        </w:tc>
      </w:tr>
      <w:tr>
        <w:tc>
          <w:tcPr>
            <w:tcW w:type="dxa" w:w="172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Full Screen</w:t>
            </w:r>
          </w:p>
        </w:tc>
        <w:tc>
          <w:tcPr>
            <w:tcW w:type="dxa" w:w="34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Editor or single viewer only</w:t>
            </w:r>
          </w:p>
        </w:tc>
        <w:tc>
          <w:tcPr>
            <w:tcW w:type="dxa" w:w="446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All secondary panes hidden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  Workflow fidelity and usability controls</w:t>
      </w:r>
    </w:p>
    <w:p>
      <w:pPr>
        <w:pStyle w:val="Heading2"/>
      </w:pPr>
      <w:r>
        <w:t>3.1 The productivity contract</w:t>
      </w:r>
    </w:p>
    <w:p>
      <w:r>
        <w:t>A frequent task should take no more than a few predictable actions. A power user must be able to work primarily by keyboard without losing access to any critical command. The UI must remember navigation, pane positions and open documents between sessions.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KEY / ACTION</w:t>
            </w:r>
          </w:p>
        </w:tc>
        <w:tc>
          <w:tcPr>
            <w:tcW w:type="dxa" w:w="6768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F1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Context help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F3 / Ctrl+F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Find next / Find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F5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Build selected target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F6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Run selected simulation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F7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Test selected target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F8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Diagnostics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F9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Inspector on/off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F11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Distraction-free editor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Ctrl+P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Quick-open project file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Ctrl+Shift+P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Search registered commands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Ctrl+Tab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Switch documents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Alt+Left</w:t>
            </w:r>
          </w:p>
        </w:tc>
        <w:tc>
          <w:tcPr>
            <w:tcW w:type="dxa" w:w="676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Back in navigation history</w:t>
            </w:r>
          </w:p>
        </w:tc>
      </w:tr>
    </w:tbl>
    <w:p>
      <w:pPr>
        <w:spacing w:after="0"/>
      </w:pPr>
    </w:p>
    <w:p>
      <w:r>
        <w:t>These are intended defaults, not unchangeable bindings. Before finalizing, compare them with native Windows, code-editor, and accessibility expectations; support user remapping and show shortcuts in menus.</w:t>
      </w:r>
    </w:p>
    <w:p>
      <w:pPr>
        <w:pStyle w:val="Heading2"/>
      </w:pPr>
      <w:r>
        <w:t>3.2 Docking and Qt evaluation</w:t>
      </w:r>
    </w:p>
    <w:p>
      <w:r>
        <w:t>Build a PySide6/Qt prototype of the shell without rewriting the SDK engine. Compare it against R06 Tkinter on Windows 11 for startup time, memory use, font clarity, DPI scaling, drag/drop, dock behavior, keyboard focus, installer size and maintenance cost. Keep R06 operational until the prototype passes a migration gate.</w:t>
      </w:r>
    </w:p>
    <w:p>
      <w:pPr>
        <w:spacing w:before="60" w:after="160"/>
      </w:pPr>
      <w:r>
        <w:rPr>
          <w:b/>
          <w:color w:val="C35619"/>
        </w:rPr>
        <w:t xml:space="preserve">QT CAUTION  </w:t>
      </w:r>
      <w:r>
        <w:t>Qt supports saved dock layouts; only restore workspace state produced by this application or a compatible version. Qt warns against loading untrusted layout-state blobs. Review Qt LGPL/commercial licensing obligations before committing to product distribution.</w:t>
      </w:r>
    </w:p>
    <w:p>
      <w:pPr>
        <w:pStyle w:val="Heading2"/>
      </w:pPr>
      <w:r>
        <w:t>3.3 Windows packaging and file operations</w:t>
      </w:r>
    </w:p>
    <w:p>
      <w:pPr>
        <w:pStyle w:val="ListBullet"/>
        <w:spacing w:after="40"/>
      </w:pPr>
      <w:r>
        <w:t>Provide portable folder distribution as the always-available fallback, with Start Workbench and Readme beside the application.</w:t>
      </w:r>
    </w:p>
    <w:p>
      <w:pPr>
        <w:pStyle w:val="ListBullet"/>
        <w:spacing w:after="40"/>
      </w:pPr>
      <w:r>
        <w:t>Target a self-contained Windows executable/distribution so installation does not require Python or manual libraries.</w:t>
      </w:r>
    </w:p>
    <w:p>
      <w:pPr>
        <w:pStyle w:val="ListBullet"/>
        <w:spacing w:after="40"/>
      </w:pPr>
      <w:r>
        <w:t>Offer a drag-to-My Apps install metaphor, but use actual Windows filesystem/shortcut practices. Keep installation reversible and avoid administrator permissions where possible.</w:t>
      </w:r>
    </w:p>
    <w:p>
      <w:pPr>
        <w:pStyle w:val="ListBullet"/>
        <w:spacing w:after="40"/>
      </w:pPr>
      <w:r>
        <w:t>Preserve portable projects separately from application binaries; uninstall must not silently delete user projects.</w:t>
      </w:r>
    </w:p>
    <w:p>
      <w:pPr>
        <w:pStyle w:val="ListBullet"/>
        <w:spacing w:after="40"/>
      </w:pPr>
      <w:r>
        <w:t>Validate Shell drag/drop behavior on Windows 11, including directories, filenames with Unicode, long paths, read-only sources and copy/move indications.</w:t>
      </w:r>
    </w:p>
    <w:p>
      <w:pPr>
        <w:pStyle w:val="Heading1"/>
        <w:pageBreakBefore/>
      </w:pPr>
      <w:r>
        <w:t>4  One command engine, two front ends</w:t>
      </w:r>
    </w:p>
    <w:p>
      <w:r>
        <w:t>The human GUI and AI-agent API are different presentations of the same domain operations. Neither interface may maintain a private, inconsistent build model.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19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29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IMPLEMENTATION RESPONSIBILITY</w:t>
            </w:r>
          </w:p>
        </w:tc>
      </w:tr>
      <w:tr>
        <w:tc>
          <w:tcPr>
            <w:tcW w:type="dxa" w:w="241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Human Workbench</w:t>
            </w:r>
          </w:p>
        </w:tc>
        <w:tc>
          <w:tcPr>
            <w:tcW w:type="dxa" w:w="722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Dockable GUI, editor, Finder-style file actions, previews, dialogs, shortcuts</w:t>
            </w:r>
          </w:p>
        </w:tc>
      </w:tr>
      <w:tr>
        <w:tc>
          <w:tcPr>
            <w:tcW w:type="dxa" w:w="241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Agent front end</w:t>
            </w:r>
          </w:p>
        </w:tc>
        <w:tc>
          <w:tcPr>
            <w:tcW w:type="dxa" w:w="722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Documented versioned JSON-lines stdio service; later optional MCP adapter</w:t>
            </w:r>
          </w:p>
        </w:tc>
      </w:tr>
      <w:tr>
        <w:tc>
          <w:tcPr>
            <w:tcW w:type="dxa" w:w="241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Shared command engine</w:t>
            </w:r>
          </w:p>
        </w:tc>
        <w:tc>
          <w:tcPr>
            <w:tcW w:type="dxa" w:w="722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Action registry, parameters, input validation, permission decisions, logs and cancellation</w:t>
            </w:r>
          </w:p>
        </w:tc>
      </w:tr>
      <w:tr>
        <w:tc>
          <w:tcPr>
            <w:tcW w:type="dxa" w:w="241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Domain services</w:t>
            </w:r>
          </w:p>
        </w:tc>
        <w:tc>
          <w:tcPr>
            <w:tcW w:type="dxa" w:w="722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Build, firmware, cartridge, game runtime, graphics, debugger, profiles, hardware inspection</w:t>
            </w:r>
          </w:p>
        </w:tc>
      </w:tr>
      <w:tr>
        <w:tc>
          <w:tcPr>
            <w:tcW w:type="dxa" w:w="241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Adapters</w:t>
            </w:r>
          </w:p>
        </w:tc>
        <w:tc>
          <w:tcPr>
            <w:tcW w:type="dxa" w:w="722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Host simulator; compilers/HDL tools; validated device transports when first-board proof exists</w:t>
            </w:r>
          </w:p>
        </w:tc>
      </w:tr>
      <w:tr>
        <w:tc>
          <w:tcPr>
            <w:tcW w:type="dxa" w:w="241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Evidence and artifacts</w:t>
            </w:r>
          </w:p>
        </w:tc>
        <w:tc>
          <w:tcPr>
            <w:tcW w:type="dxa" w:w="722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Immutable IDs, SHA-256, toolchain lock, test records, release manifest and audit trail</w:t>
            </w:r>
          </w:p>
        </w:tc>
      </w:tr>
    </w:tbl>
    <w:p>
      <w:pPr>
        <w:spacing w:after="0"/>
      </w:pPr>
    </w:p>
    <w:p>
      <w:pPr>
        <w:pStyle w:val="Heading2"/>
      </w:pPr>
      <w:r>
        <w:t>4.1 Example operation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HUMAN UI</w:t>
            </w:r>
          </w:p>
        </w:tc>
        <w:tc>
          <w:tcPr>
            <w:tcW w:type="dxa" w:w="2592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AGENT ACTION</w:t>
            </w:r>
          </w:p>
        </w:tc>
        <w:tc>
          <w:tcPr>
            <w:tcW w:type="dxa" w:w="4176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ENGINE OPERATION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Build &gt; F133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build.f133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firmware.build(target=f133)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 &gt; Inspect</w:t>
            </w:r>
          </w:p>
        </w:tc>
        <w:tc>
          <w:tcPr>
            <w:tcW w:type="dxa" w:w="259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cartridge.inspect</w:t>
            </w:r>
          </w:p>
        </w:tc>
        <w:tc>
          <w:tcPr>
            <w:tcW w:type="dxa" w:w="417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cartridge.inspect(path, verify=true)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Test &gt; Run Firmware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test.firmware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test.run(suite=firmware)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File &gt; Save</w:t>
            </w:r>
          </w:p>
        </w:tc>
        <w:tc>
          <w:tcPr>
            <w:tcW w:type="dxa" w:w="259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files.write</w:t>
            </w:r>
          </w:p>
        </w:tc>
        <w:tc>
          <w:tcPr>
            <w:tcW w:type="dxa" w:w="417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source.replace_if_hash_matches(...)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 &gt; Detect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hardware.detect [future]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device.detect(read_only=true)</w:t>
            </w:r>
          </w:p>
        </w:tc>
      </w:tr>
      <w:tr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Deploy &gt; Program NOR</w:t>
            </w:r>
          </w:p>
        </w:tc>
        <w:tc>
          <w:tcPr>
            <w:tcW w:type="dxa" w:w="2592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device.flash [future]</w:t>
            </w:r>
          </w:p>
        </w:tc>
        <w:tc>
          <w:tcPr>
            <w:tcW w:type="dxa" w:w="417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NOT AVAILABLE until board recovery proof + authorization</w:t>
            </w:r>
          </w:p>
        </w:tc>
      </w:tr>
    </w:tbl>
    <w:p>
      <w:pPr>
        <w:spacing w:after="0"/>
      </w:pPr>
    </w:p>
    <w:p>
      <w:pPr>
        <w:pStyle w:val="Heading2"/>
      </w:pPr>
      <w:r>
        <w:t>4.2 Agent safety and audit contract</w:t>
      </w:r>
    </w:p>
    <w:p>
      <w:pPr>
        <w:pStyle w:val="ListBullet"/>
        <w:spacing w:after="40"/>
      </w:pPr>
      <w:r>
        <w:t>Read-only by default; explicit capability grant per session for changing source or generated artifacts.</w:t>
      </w:r>
    </w:p>
    <w:p>
      <w:pPr>
        <w:pStyle w:val="ListBullet"/>
        <w:spacing w:after="40"/>
      </w:pPr>
      <w:r>
        <w:t>Concurrent changes use expected SHA-256 preconditions; do not allow an agent to overwrite human work silently.</w:t>
      </w:r>
    </w:p>
    <w:p>
      <w:pPr>
        <w:pStyle w:val="ListBullet"/>
        <w:spacing w:after="40"/>
      </w:pPr>
      <w:r>
        <w:t>Operations must return structured results with stable IDs, success/failure, evidence level, target, log path and artifact hashes.</w:t>
      </w:r>
    </w:p>
    <w:p>
      <w:pPr>
        <w:pStyle w:val="ListBullet"/>
        <w:spacing w:after="40"/>
      </w:pPr>
      <w:r>
        <w:t>Never expose unrestricted shell execution through the agent API by default; all build tools run via allowlisted commands and bounded inputs.</w:t>
      </w:r>
    </w:p>
    <w:p>
      <w:pPr>
        <w:pStyle w:val="ListBullet"/>
        <w:spacing w:after="40"/>
      </w:pPr>
      <w:r>
        <w:t>Reserve physical writes/flash for a separate, authenticated, human-authorized workflow after first-article recovery tests.</w:t>
      </w:r>
    </w:p>
    <w:p>
      <w:pPr>
        <w:pStyle w:val="ListBullet"/>
        <w:spacing w:after="40"/>
      </w:pPr>
      <w:r>
        <w:t>Treat files, build logs, game manifests and external agent requests as untrusted input; no implicit instruction-following from artifact text.</w:t>
      </w:r>
    </w:p>
    <w:p>
      <w:pPr>
        <w:pStyle w:val="ListBullet"/>
        <w:spacing w:after="40"/>
      </w:pPr>
      <w:r>
        <w:t>Provide opt-in visible agent activity history and a reviewable proposed-diff workflow before applying broad edits.</w:t>
      </w:r>
    </w:p>
    <w:p>
      <w:pPr>
        <w:spacing w:before="60" w:after="160"/>
      </w:pPr>
      <w:r>
        <w:rPr>
          <w:b/>
          <w:color w:val="C35619"/>
        </w:rPr>
        <w:t xml:space="preserve">PROTOCOL CHOICE  </w:t>
      </w:r>
      <w:r>
        <w:t>Keep existing JSON-lines stdio as the internal stable API now. An MCP-compatible adapter can be added later as a thin wrapper over validated tools, not as a second command engine.</w:t>
      </w:r>
    </w:p>
    <w:p>
      <w:pPr>
        <w:pStyle w:val="Heading1"/>
        <w:pageBreakBefore/>
      </w:pPr>
      <w:r>
        <w:t>5  Project structure, artifact identity and verification</w:t>
      </w:r>
    </w:p>
    <w:p>
      <w:pPr>
        <w:pStyle w:val="Heading2"/>
      </w:pPr>
      <w:r>
        <w:t>5.1 Target repository organization</w:t>
      </w:r>
    </w:p>
    <w:p>
      <w:pPr>
        <w:ind w:left="288"/>
      </w:pPr>
      <w:r>
        <w:rPr>
          <w:rFonts w:ascii="Consolas" w:hAnsi="Consolas"/>
          <w:sz w:val="16"/>
        </w:rPr>
        <w:t>arc1-workbench/</w:t>
        <w:br/>
        <w:t xml:space="preserve">  app/              human GUI and workspace layouts</w:t>
        <w:br/>
        <w:t xml:space="preserve">  agent/            stdio API and optional future protocol adapter</w:t>
        <w:br/>
        <w:t xml:space="preserve">  engine/           command registry, permissions, jobs, audit</w:t>
        <w:br/>
        <w:t xml:space="preserve">  firmware/         F133/D213 boot and drivers (stage and target)</w:t>
        <w:br/>
        <w:t xml:space="preserve">  fpga/             12F/45F RTL, scripts and reference models</w:t>
        <w:br/>
        <w:t xml:space="preserve">  sdk/              public C API and game libraries</w:t>
        <w:br/>
        <w:t xml:space="preserve">  runtime/          game loading, storage, graphics, audio and input</w:t>
        <w:br/>
        <w:t xml:space="preserve">  launcher/         host/target game selection interfaces</w:t>
        <w:br/>
        <w:t xml:space="preserve">  cartridge/        pack/validate/stream tooling</w:t>
        <w:br/>
        <w:t xml:space="preserve">  simulator/        deterministic host rendering and timing</w:t>
        <w:br/>
        <w:t xml:space="preserve">  diagnostics/      boot, LCD, device and serial/profiling adapters</w:t>
        <w:br/>
        <w:t xml:space="preserve">  branding/         approved immutable ARC-1 identity assets</w:t>
        <w:br/>
        <w:t xml:space="preserve">  hardware/         versioned R10+ board-interface manifests</w:t>
        <w:br/>
        <w:t xml:space="preserve">  tests/            unit, integration, GUI, agent, conformance</w:t>
        <w:br/>
        <w:t xml:space="preserve">  docs/             manuals, pass handoffs and release decisions</w:t>
        <w:br/>
        <w:t xml:space="preserve">  releases/         signed/checksummed build output manifests</w:t>
      </w:r>
    </w:p>
    <w:p>
      <w:pPr>
        <w:pStyle w:val="Heading2"/>
      </w:pPr>
      <w:r>
        <w:t>5.2 Evidence taxonomy (mandatory everywhere)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99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360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  <w:tc>
          <w:tcPr>
            <w:tcW w:type="dxa" w:w="4349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WHAT IT DOES NOT</w:t>
            </w:r>
          </w:p>
        </w:tc>
      </w:tr>
      <w:tr>
        <w:tc>
          <w:tcPr>
            <w:tcW w:type="dxa" w:w="169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STATIC_CHECK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Source/manifest/PCB documentation checked</w:t>
            </w:r>
          </w:p>
        </w:tc>
        <w:tc>
          <w:tcPr>
            <w:tcW w:type="dxa" w:w="434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Runnable behavior</w:t>
            </w:r>
          </w:p>
        </w:tc>
      </w:tr>
      <w:tr>
        <w:tc>
          <w:tcPr>
            <w:tcW w:type="dxa" w:w="169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HOST_TEST</w:t>
            </w:r>
          </w:p>
        </w:tc>
        <w:tc>
          <w:tcPr>
            <w:tcW w:type="dxa" w:w="360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Program or interface ran on workstation</w:t>
            </w:r>
          </w:p>
        </w:tc>
        <w:tc>
          <w:tcPr>
            <w:tcW w:type="dxa" w:w="434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RISC-V silicon operation</w:t>
            </w:r>
          </w:p>
        </w:tc>
      </w:tr>
      <w:tr>
        <w:tc>
          <w:tcPr>
            <w:tcW w:type="dxa" w:w="169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FPGA_SIM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RTL model produced expected result</w:t>
            </w:r>
          </w:p>
        </w:tc>
        <w:tc>
          <w:tcPr>
            <w:tcW w:type="dxa" w:w="434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Timing/resource fit on installed FPGA</w:t>
            </w:r>
          </w:p>
        </w:tc>
      </w:tr>
      <w:tr>
        <w:tc>
          <w:tcPr>
            <w:tcW w:type="dxa" w:w="169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TARGET_LINK</w:t>
            </w:r>
          </w:p>
        </w:tc>
        <w:tc>
          <w:tcPr>
            <w:tcW w:type="dxa" w:w="360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RISC-V or FPGA artifact was constructed</w:t>
            </w:r>
          </w:p>
        </w:tc>
        <w:tc>
          <w:tcPr>
            <w:tcW w:type="dxa" w:w="434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Bootability or board I/O</w:t>
            </w:r>
          </w:p>
        </w:tc>
      </w:tr>
      <w:tr>
        <w:tc>
          <w:tcPr>
            <w:tcW w:type="dxa" w:w="169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BOARD_OBSERVED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 behavior recorded on a real board with trace</w:t>
            </w:r>
          </w:p>
        </w:tc>
        <w:tc>
          <w:tcPr>
            <w:tcW w:type="dxa" w:w="4349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Production reliability beyond conditions tested</w:t>
            </w:r>
          </w:p>
        </w:tc>
      </w:tr>
      <w:tr>
        <w:tc>
          <w:tcPr>
            <w:tcW w:type="dxa" w:w="169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NOT_AVAILABLE</w:t>
            </w:r>
          </w:p>
        </w:tc>
        <w:tc>
          <w:tcPr>
            <w:tcW w:type="dxa" w:w="360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Feature is intentionally unavailable</w:t>
            </w:r>
          </w:p>
        </w:tc>
        <w:tc>
          <w:tcPr>
            <w:tcW w:type="dxa" w:w="4349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Any operational capability</w:t>
            </w:r>
          </w:p>
        </w:tc>
      </w:tr>
    </w:tbl>
    <w:p>
      <w:pPr>
        <w:spacing w:after="0"/>
      </w:pPr>
    </w:p>
    <w:p>
      <w:r>
        <w:t>Every UI status indicator, exported report and AI response must show evidence type, version and timestamp or artifact hash. Never show “ARC-1 Connected” when the simulator alone is running.</w:t>
      </w:r>
    </w:p>
    <w:p>
      <w:pPr>
        <w:pStyle w:val="Heading2"/>
      </w:pPr>
      <w:r>
        <w:t>5.3 Reproducibility contract</w:t>
      </w:r>
    </w:p>
    <w:p>
      <w:pPr>
        <w:pStyle w:val="ListBullet"/>
        <w:spacing w:after="40"/>
      </w:pPr>
      <w:r>
        <w:t>Lock versions of Python, Qt (if adopted), compilers, binutils, linker, HDL tools and schemas.</w:t>
      </w:r>
    </w:p>
    <w:p>
      <w:pPr>
        <w:pStyle w:val="ListBullet"/>
        <w:spacing w:after="40"/>
      </w:pPr>
      <w:r>
        <w:t>Each build emits a machine-readable manifest linking source revision, toolchain ID, board revision, artifact type and SHA-256.</w:t>
      </w:r>
    </w:p>
    <w:p>
      <w:pPr>
        <w:pStyle w:val="ListBullet"/>
        <w:spacing w:after="40"/>
      </w:pPr>
      <w:r>
        <w:t>Clean builds do not modify source. Tests must flag nondeterministic generated output unless documented.</w:t>
      </w:r>
    </w:p>
    <w:p>
      <w:pPr>
        <w:pStyle w:val="ListBullet"/>
        <w:spacing w:after="40"/>
      </w:pPr>
      <w:r>
        <w:t>Release records include differences from prior revision, known failures and an explicit pass acceptance decision.</w:t>
      </w:r>
    </w:p>
    <w:p>
      <w:pPr>
        <w:pStyle w:val="ListBullet"/>
        <w:spacing w:after="40"/>
      </w:pPr>
      <w:r>
        <w:t>Keep first-article firmware images distinct from desktop-host tests and future production release images.</w:t>
      </w:r>
    </w:p>
    <w:p>
      <w:pPr>
        <w:pStyle w:val="Heading1"/>
        <w:pageBreakBefore/>
      </w:pPr>
      <w:r>
        <w:t>6  Pass-by-pass execution plan</w:t>
      </w:r>
    </w:p>
    <w:p>
      <w:r>
        <w:t>The following release numbers continue from R06. Every pass finishes with (a) changes to runnable source, (b) automated tests, (c) a Windows-facing screenshot or CLI transcript, (d) agent method parity where applicable, (e) release notes and hashes. No pass may quietly weaken an earlier test.</w:t>
      </w:r>
    </w:p>
    <w:p>
      <w:pPr>
        <w:pStyle w:val="Heading2"/>
      </w:pPr>
      <w:r>
        <w:t>R7  |  Launcher + workspace presets</w:t>
      </w:r>
    </w:p>
    <w:p>
      <w:r>
        <w:t>Build the first credible “console inside the desktop”: browse a simulated cartridge, select a game and enter/exit a host-based preview while using saved workspace modes.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Implement game shelf, metadata display and launch state machine; preserve separate ARC-1/platform and STRUTHIO/game branding.</w:t>
      </w:r>
    </w:p>
    <w:p>
      <w:pPr>
        <w:pStyle w:val="ListBullet"/>
        <w:spacing w:after="40"/>
      </w:pPr>
      <w:r>
        <w:t>Use the real host-compiled hello_arc1 game as the first runnable object; specify a versioned host executable/cartridge contract rather than relabeling R06 asset ZIP as executable.</w:t>
      </w:r>
    </w:p>
    <w:p>
      <w:pPr>
        <w:pStyle w:val="ListBullet"/>
        <w:spacing w:after="40"/>
      </w:pPr>
      <w:r>
        <w:t>Add Code, Cartridge and Debug workspace presets, with restored pane visibility and editor position.</w:t>
      </w:r>
    </w:p>
    <w:p>
      <w:pPr>
        <w:pStyle w:val="ListBullet"/>
        <w:spacing w:after="40"/>
      </w:pPr>
      <w:r>
        <w:t>Implement quick-open file and searchable command registry (initial core subset).</w:t>
      </w:r>
    </w:p>
    <w:p>
      <w:pPr>
        <w:pStyle w:val="ListBullet"/>
        <w:spacing w:after="40"/>
      </w:pPr>
      <w:r>
        <w:t>Expose launcher.list / launcher.launch_sim / launcher.stop_sim agent methods using the same command engine.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User can package, inspect, select, start and stop a verified host game from the Workbench UI.</w:t>
      </w:r>
    </w:p>
    <w:p>
      <w:pPr>
        <w:pStyle w:val="ListBullet"/>
        <w:spacing w:after="40"/>
      </w:pPr>
      <w:r>
        <w:t>Missing/corrupt cartridge, malformed manifest and aborted launch are surfaced as named failures.</w:t>
      </w:r>
    </w:p>
    <w:p>
      <w:pPr>
        <w:pStyle w:val="ListBullet"/>
        <w:spacing w:after="40"/>
      </w:pPr>
      <w:r>
        <w:t>Workspace layout persists across restart; no simulated game is labeled BOARD_OBSERVED.</w:t>
      </w:r>
    </w:p>
    <w:p>
      <w:r>
        <w:rPr>
          <w:b/>
        </w:rPr>
        <w:t>Dependencies:</w:t>
      </w:r>
      <w:r>
        <w:t xml:space="preserve"> R06 .arc1cart host validation and present C11 host simulator.</w:t>
      </w:r>
    </w:p>
    <w:p>
      <w:r>
        <w:rPr>
          <w:b/>
        </w:rPr>
        <w:t>Explicitly excluded:</w:t>
      </w:r>
      <w:r>
        <w:t xml:space="preserve"> Real F133 game loader, hardware launcher, physical USB throughput claims.</w:t>
      </w:r>
    </w:p>
    <w:p>
      <w:pPr>
        <w:pStyle w:val="Heading2"/>
      </w:pPr>
      <w:r>
        <w:t>R8  |  File Manager + source intelligence</w:t>
      </w:r>
    </w:p>
    <w:p>
      <w:r>
        <w:t>Make Workbench genuinely faster for repeated development: keyboard mastery, safe document editing and source navigation.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Native-feeling dual-pane or split directory view; file search/filter, recent/favorites, multi-select, visible copy/move behavior.</w:t>
      </w:r>
    </w:p>
    <w:p>
      <w:pPr>
        <w:pStyle w:val="ListBullet"/>
        <w:spacing w:after="40"/>
      </w:pPr>
      <w:r>
        <w:t>Split code editor, reopen-session, undo/redo, find/replace, unsaved warnings and crash recovery.</w:t>
      </w:r>
    </w:p>
    <w:p>
      <w:pPr>
        <w:pStyle w:val="ListBullet"/>
        <w:spacing w:after="40"/>
      </w:pPr>
      <w:r>
        <w:t>Introduce LSP client adapter and compile_commands.json generation, beginning with C/C++ clangd integration.</w:t>
      </w:r>
    </w:p>
    <w:p>
      <w:pPr>
        <w:pStyle w:val="ListBullet"/>
        <w:spacing w:after="40"/>
      </w:pPr>
      <w:r>
        <w:t>Show compiler diagnostics with clickable source positions and unified Problems pane.</w:t>
      </w:r>
    </w:p>
    <w:p>
      <w:pPr>
        <w:pStyle w:val="ListBullet"/>
        <w:spacing w:after="40"/>
      </w:pPr>
      <w:r>
        <w:t>Add GUI regression tests for save conflicts, drag/drop and keyboard-only operation.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Editing and navigation usable without mouse; no silent source overwrite.</w:t>
      </w:r>
    </w:p>
    <w:p>
      <w:pPr>
        <w:pStyle w:val="ListBullet"/>
        <w:spacing w:after="40"/>
      </w:pPr>
      <w:r>
        <w:t>Go-to-definition and diagnostics work in a self-contained sample project when language server is installed.</w:t>
      </w:r>
    </w:p>
    <w:p>
      <w:pPr>
        <w:pStyle w:val="ListBullet"/>
        <w:spacing w:after="40"/>
      </w:pPr>
      <w:r>
        <w:t>Windows file paths, Unicode filenames, 125%/150% scaling and high-contrast mode exercised.</w:t>
      </w:r>
    </w:p>
    <w:p>
      <w:r>
        <w:rPr>
          <w:b/>
        </w:rPr>
        <w:t>Dependencies:</w:t>
      </w:r>
      <w:r>
        <w:t xml:space="preserve"> Command registry; optional installed clangd; source tree and Windows test host.</w:t>
      </w:r>
    </w:p>
    <w:p>
      <w:r>
        <w:rPr>
          <w:b/>
        </w:rPr>
        <w:t>Explicitly excluded:</w:t>
      </w:r>
      <w:r>
        <w:t xml:space="preserve"> Full custom editor parser, undocumented external tool execution, accidental source auto-formatting.</w:t>
      </w:r>
    </w:p>
    <w:p>
      <w:pPr>
        <w:pStyle w:val="Heading2"/>
        <w:pageBreakBefore/>
      </w:pPr>
      <w:r>
        <w:t>R9  |  Graphics Laboratory</w:t>
      </w:r>
    </w:p>
    <w:p>
      <w:r>
        <w:t>Turn graphics development into an inspectable pipeline without implying an FPGA GPU already exists on silicon.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Host frame preview with screenshot capture and frame-step playback.</w:t>
      </w:r>
    </w:p>
    <w:p>
      <w:pPr>
        <w:pStyle w:val="ListBullet"/>
        <w:spacing w:after="40"/>
      </w:pPr>
      <w:r>
        <w:t>Inspect sprite sheets, tile maps, colors/palettes, texture budgets, depth buffers and intermediate frame layers where model data exists.</w:t>
      </w:r>
    </w:p>
    <w:p>
      <w:pPr>
        <w:pStyle w:val="ListBullet"/>
        <w:spacing w:after="40"/>
      </w:pPr>
      <w:r>
        <w:t>Display CPU-side D213 commands and modeled 45F tile/raster jobs with transport queues.</w:t>
      </w:r>
    </w:p>
    <w:p>
      <w:pPr>
        <w:pStyle w:val="ListBullet"/>
        <w:spacing w:after="40"/>
      </w:pPr>
      <w:r>
        <w:t>Compare golden reference images, show divergent pixels and export reproducible regression fixtures.</w:t>
      </w:r>
    </w:p>
    <w:p>
      <w:pPr>
        <w:pStyle w:val="ListBullet"/>
        <w:spacing w:after="40"/>
      </w:pPr>
      <w:r>
        <w:t>Support game scene zoom, pixel inspection, and a RAM transfer budget panel.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A sample host scene renders, pauses, steps and reports exact provenance.</w:t>
      </w:r>
    </w:p>
    <w:p>
      <w:pPr>
        <w:pStyle w:val="ListBullet"/>
        <w:spacing w:after="40"/>
      </w:pPr>
      <w:r>
        <w:t>Host output matches checked golden images; deliberate asset corruption causes a failing test.</w:t>
      </w:r>
    </w:p>
    <w:p>
      <w:pPr>
        <w:pStyle w:val="ListBullet"/>
        <w:spacing w:after="40"/>
      </w:pPr>
      <w:r>
        <w:t>Estimated link use is labeled modeled and not presented as measured RGMII performance.</w:t>
      </w:r>
    </w:p>
    <w:p>
      <w:r>
        <w:rPr>
          <w:b/>
        </w:rPr>
        <w:t>Dependencies:</w:t>
      </w:r>
      <w:r>
        <w:t xml:space="preserve"> Host rendering reference, deterministic simulator and initial launcher from R07.</w:t>
      </w:r>
    </w:p>
    <w:p>
      <w:r>
        <w:rPr>
          <w:b/>
        </w:rPr>
        <w:t>Explicitly excluded:</w:t>
      </w:r>
      <w:r>
        <w:t xml:space="preserve"> Claims of finished hardware GPU, measured HDMI performance, general-purpose 3D feature completion.</w:t>
      </w:r>
    </w:p>
    <w:p>
      <w:pPr>
        <w:pStyle w:val="Heading2"/>
      </w:pPr>
      <w:r>
        <w:t>R10  |  Firmware, FPGA + build dashboard</w:t>
      </w:r>
    </w:p>
    <w:p>
      <w:r>
        <w:t>Unify cross-compilation, FPGA configurations and validation under one transparent build center.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Build target selection: F133, D213, 12F, 45F, SDK libraries, game package and aggregate project.</w:t>
      </w:r>
    </w:p>
    <w:p>
      <w:pPr>
        <w:pStyle w:val="ListBullet"/>
        <w:spacing w:after="40"/>
      </w:pPr>
      <w:r>
        <w:t>Read ELF sections, map files, image sizes and NOR partition allocations; validate against versioned board manifest.</w:t>
      </w:r>
    </w:p>
    <w:p>
      <w:pPr>
        <w:pStyle w:val="ListBullet"/>
        <w:spacing w:after="40"/>
      </w:pPr>
      <w:r>
        <w:t>Show FPGA tool version, timing reports, resource utilization, inferred RAM and build failures.</w:t>
      </w:r>
    </w:p>
    <w:p>
      <w:pPr>
        <w:pStyle w:val="ListBullet"/>
        <w:spacing w:after="40"/>
      </w:pPr>
      <w:r>
        <w:t>Track stage artifacts separately from BOOTABLE/BOARD_OBSERVED states; no invented positive status.</w:t>
      </w:r>
    </w:p>
    <w:p>
      <w:pPr>
        <w:pStyle w:val="ListBullet"/>
        <w:spacing w:after="40"/>
      </w:pPr>
      <w:r>
        <w:t>Provide build dependency graph, cross-target invalidation and per-artifact provenance manifest.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All declared available targets produce explicit success/failure plus artifact identity; unsupported targets return NOT_AVAILABLE.</w:t>
      </w:r>
    </w:p>
    <w:p>
      <w:pPr>
        <w:pStyle w:val="ListBullet"/>
        <w:spacing w:after="40"/>
      </w:pPr>
      <w:r>
        <w:t>A deliberately oversized firmware image fails partition validation.</w:t>
      </w:r>
    </w:p>
    <w:p>
      <w:pPr>
        <w:pStyle w:val="ListBullet"/>
        <w:spacing w:after="40"/>
      </w:pPr>
      <w:r>
        <w:t>No host build status can unlock hardware flashing without first-article validation.</w:t>
      </w:r>
    </w:p>
    <w:p>
      <w:r>
        <w:rPr>
          <w:b/>
        </w:rPr>
        <w:t>Dependencies:</w:t>
      </w:r>
      <w:r>
        <w:t xml:space="preserve"> Confirmed board memory map, vendor boot requirements, compiler/FPGA toolchain availability.</w:t>
      </w:r>
    </w:p>
    <w:p>
      <w:r>
        <w:rPr>
          <w:b/>
        </w:rPr>
        <w:t>Explicitly excluded:</w:t>
      </w:r>
      <w:r>
        <w:t xml:space="preserve"> Calling current stage binaries boot-ready; force-closing FPGA timing; live board flashing.</w:t>
      </w:r>
    </w:p>
    <w:p>
      <w:pPr>
        <w:pStyle w:val="Heading2"/>
        <w:pageBreakBefore/>
      </w:pPr>
      <w:r>
        <w:t>R11  |  Debugger + four-device performance profiler</w:t>
      </w:r>
    </w:p>
    <w:p>
      <w:r>
        <w:t>Enable developers to explain faults and missed frame deadlines with traceable evidence.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Host-level breakpoint/step/watch/variables/call-stack experience using available debugger adapter.</w:t>
      </w:r>
    </w:p>
    <w:p>
      <w:pPr>
        <w:pStyle w:val="ListBullet"/>
        <w:spacing w:after="40"/>
      </w:pPr>
      <w:r>
        <w:t>Model a unified frame timeline for F133 game work, 12F jobs, D213 composition, 45F rendering, transfers and display deadline.</w:t>
      </w:r>
    </w:p>
    <w:p>
      <w:pPr>
        <w:pStyle w:val="ListBullet"/>
        <w:spacing w:after="40"/>
      </w:pPr>
      <w:r>
        <w:t>Add separate per-device clocks, timestamp source identity and modeled/observed trace status.</w:t>
      </w:r>
    </w:p>
    <w:p>
      <w:pPr>
        <w:pStyle w:val="ListBullet"/>
        <w:spacing w:after="40"/>
      </w:pPr>
      <w:r>
        <w:t>Surface USB cartridge latency, queue saturation, memory allocation, dropped frames and budget violations.</w:t>
      </w:r>
    </w:p>
    <w:p>
      <w:pPr>
        <w:pStyle w:val="ListBullet"/>
        <w:spacing w:after="40"/>
      </w:pPr>
      <w:r>
        <w:t>Export trace JSON and a reproducible summary used by automated regression tests.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The same failing host test can reproduce and identify its slowest stage.</w:t>
      </w:r>
    </w:p>
    <w:p>
      <w:pPr>
        <w:pStyle w:val="ListBullet"/>
        <w:spacing w:after="40"/>
      </w:pPr>
      <w:r>
        <w:t>Trace times are explicitly normalized or display a warning when clocks are not synchronized.</w:t>
      </w:r>
    </w:p>
    <w:p>
      <w:pPr>
        <w:pStyle w:val="ListBullet"/>
        <w:spacing w:after="40"/>
      </w:pPr>
      <w:r>
        <w:t>Debugger adapter follows a documented protocol, not invented undocumented device registers.</w:t>
      </w:r>
    </w:p>
    <w:p>
      <w:r>
        <w:rPr>
          <w:b/>
        </w:rPr>
        <w:t>Dependencies:</w:t>
      </w:r>
      <w:r>
        <w:t xml:space="preserve"> Graphics Lab, device/event schemas, host runtime, installed debugger adapter.</w:t>
      </w:r>
    </w:p>
    <w:p>
      <w:r>
        <w:rPr>
          <w:b/>
        </w:rPr>
        <w:t>Explicitly excluded:</w:t>
      </w:r>
      <w:r>
        <w:t xml:space="preserve"> A claim that the hardware has cycle-accurate FPGA/CPU traces before physical instrumentation.</w:t>
      </w:r>
    </w:p>
    <w:p>
      <w:pPr>
        <w:pStyle w:val="Heading2"/>
      </w:pPr>
      <w:r>
        <w:t>R12  |  Windows 11 qualification + controlled deployment</w:t>
      </w:r>
    </w:p>
    <w:p>
      <w:r>
        <w:t>Produce a credible distributable native Windows Workbench and safe preparation for the first physical board.</w:t>
      </w:r>
    </w:p>
    <w:p>
      <w:pPr>
        <w:pStyle w:val="Heading3"/>
      </w:pPr>
      <w:r>
        <w:t>Deliverables</w:t>
      </w:r>
    </w:p>
    <w:p>
      <w:pPr>
        <w:pStyle w:val="ListBullet"/>
        <w:spacing w:after="40"/>
      </w:pPr>
      <w:r>
        <w:t>Decide Tkinter versus Qt based on measured prototype acceptance, cost and license review.</w:t>
      </w:r>
    </w:p>
    <w:p>
      <w:pPr>
        <w:pStyle w:val="ListBullet"/>
        <w:spacing w:after="40"/>
      </w:pPr>
      <w:r>
        <w:t>Package standalone Windows distribution and optional per-user installer; keep portable unpacked alternative.</w:t>
      </w:r>
    </w:p>
    <w:p>
      <w:pPr>
        <w:pStyle w:val="ListBullet"/>
        <w:spacing w:after="40"/>
      </w:pPr>
      <w:r>
        <w:t>Test Windows 11 Explorer drag/drop, Start Menu, DPI, keyboard navigation, safe uninstall and project preservation.</w:t>
      </w:r>
    </w:p>
    <w:p>
      <w:pPr>
        <w:pStyle w:val="ListBullet"/>
        <w:spacing w:after="40"/>
      </w:pPr>
      <w:r>
        <w:t>Add read-only device detection, structured serial log capture and simulator/hardware connection separation.</w:t>
      </w:r>
    </w:p>
    <w:p>
      <w:pPr>
        <w:pStyle w:val="ListBullet"/>
        <w:spacing w:after="40"/>
      </w:pPr>
      <w:r>
        <w:t>Add full NOR image assembly, layout inspection, dry-run programming plan, rollback/recovery documentation and guarded deploy UI.</w:t>
      </w:r>
    </w:p>
    <w:p>
      <w:pPr>
        <w:pStyle w:val="ListBullet"/>
        <w:spacing w:after="40"/>
      </w:pPr>
      <w:r>
        <w:t>Publish agent protocol v1, example scripts, permission matrix, action audit trail and compatibility tests.</w:t>
      </w:r>
    </w:p>
    <w:p>
      <w:pPr>
        <w:pStyle w:val="Heading3"/>
      </w:pPr>
      <w:r>
        <w:t>Acceptance / exit gate</w:t>
      </w:r>
    </w:p>
    <w:p>
      <w:pPr>
        <w:pStyle w:val="ListBullet"/>
        <w:spacing w:after="40"/>
      </w:pPr>
      <w:r>
        <w:t>Windows 11 x64 acceptance checklist passes on an actual Windows system; hash-verified distributable launches without requiring user Python setup.</w:t>
      </w:r>
    </w:p>
    <w:p>
      <w:pPr>
        <w:pStyle w:val="ListBullet"/>
        <w:spacing w:after="40"/>
      </w:pPr>
      <w:r>
        <w:t>Physical flash is still unavailable until actual device recovery, power, NOR, and programming tests justify enablement.</w:t>
      </w:r>
    </w:p>
    <w:p>
      <w:pPr>
        <w:pStyle w:val="ListBullet"/>
        <w:spacing w:after="40"/>
      </w:pPr>
      <w:r>
        <w:t>GUI/agent perform equivalent allowed operations and show identical artifact identity/evidence.</w:t>
      </w:r>
    </w:p>
    <w:p>
      <w:r>
        <w:rPr>
          <w:b/>
        </w:rPr>
        <w:t>Dependencies:</w:t>
      </w:r>
      <w:r>
        <w:t xml:space="preserve"> Native Windows 11 test host and pinned distribution toolchain; hardware release manifest.</w:t>
      </w:r>
    </w:p>
    <w:p>
      <w:r>
        <w:rPr>
          <w:b/>
        </w:rPr>
        <w:t>Explicitly excluded:</w:t>
      </w:r>
      <w:r>
        <w:t xml:space="preserve"> Claiming tested hardware flash, auto-install drivers without review, automatic firmware self-update.</w:t>
      </w:r>
    </w:p>
    <w:p>
      <w:pPr>
        <w:pStyle w:val="Heading1"/>
        <w:pageBreakBefore/>
      </w:pPr>
      <w:r>
        <w:t>7  After R12: conditional engineering passes</w:t>
      </w:r>
    </w:p>
    <w:p>
      <w:r>
        <w:t>These are not automatic promises or prerequisites for shipping a useful Windows Workbench. They begin only once the prior capabilities, technical resources and hardware readiness justify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432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CONDITIONAL GOAL</w:t>
            </w:r>
          </w:p>
        </w:tc>
        <w:tc>
          <w:tcPr>
            <w:tcW w:type="dxa" w:w="4248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EVIDENCE GATE</w:t>
            </w:r>
          </w:p>
        </w:tc>
      </w:tr>
      <w:tr>
        <w:tc>
          <w:tcPr>
            <w:tcW w:type="dxa" w:w="10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R13</w:t>
            </w:r>
          </w:p>
        </w:tc>
        <w:tc>
          <w:tcPr>
            <w:tcW w:type="dxa" w:w="432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Target USB mass-storage runtime: FAT32 host, asynchronous streaming and shared-controller contention tests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First board has proven USB host, port power and recovery; measured reads can be compared with host model</w:t>
            </w:r>
          </w:p>
        </w:tc>
      </w:tr>
      <w:tr>
        <w:tc>
          <w:tcPr>
            <w:tcW w:type="dxa" w:w="10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R14</w:t>
            </w:r>
          </w:p>
        </w:tc>
        <w:tc>
          <w:tcPr>
            <w:tcW w:type="dxa" w:w="432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Hardware-debug adapter: real CPU/FPGA diagnostics, configuration, fault logs, temperature and link statistics</w:t>
            </w:r>
          </w:p>
        </w:tc>
        <w:tc>
          <w:tcPr>
            <w:tcW w:type="dxa" w:w="424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Verified physical interfaces and repeatable device handshake</w:t>
            </w:r>
          </w:p>
        </w:tc>
      </w:tr>
      <w:tr>
        <w:tc>
          <w:tcPr>
            <w:tcW w:type="dxa" w:w="10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R15</w:t>
            </w:r>
          </w:p>
        </w:tc>
        <w:tc>
          <w:tcPr>
            <w:tcW w:type="dxa" w:w="432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Measured full-console profiler and qualified update process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Calibrated device clocks, first-article tests, documented recoverability and guarded device writes</w:t>
            </w:r>
          </w:p>
        </w:tc>
      </w:tr>
    </w:tbl>
    <w:p>
      <w:pPr>
        <w:spacing w:after="0"/>
      </w:pPr>
    </w:p>
    <w:p>
      <w:pPr>
        <w:pStyle w:val="Heading1"/>
      </w:pPr>
      <w:r>
        <w:t>8  Critical dependency and 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45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880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CONSEQUENCE</w:t>
            </w:r>
          </w:p>
        </w:tc>
        <w:tc>
          <w:tcPr>
            <w:tcW w:type="dxa" w:w="4723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CONTROL / DECISION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Qt license/packaging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Migration becomes legally or operationally costly</w:t>
            </w:r>
          </w:p>
        </w:tc>
        <w:tc>
          <w:tcPr>
            <w:tcW w:type="dxa" w:w="472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Check licensing with distribution intent; prototype before conversion</w:t>
            </w:r>
          </w:p>
        </w:tc>
      </w:tr>
      <w:tr>
        <w:tc>
          <w:tcPr>
            <w:tcW w:type="dxa" w:w="204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Overdesigning GUI</w:t>
            </w:r>
          </w:p>
        </w:tc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Simulator/firmware lag behind cosmetics</w:t>
            </w:r>
          </w:p>
        </w:tc>
        <w:tc>
          <w:tcPr>
            <w:tcW w:type="dxa" w:w="472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Reserve majority of engineering time for working workflows and tests</w:t>
            </w:r>
          </w:p>
        </w:tc>
      </w:tr>
      <w:tr>
        <w:tc>
          <w:tcPr>
            <w:tcW w:type="dxa" w:w="204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R10 hardware changes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Pin map, NOR partitions or boot chain become stale</w:t>
            </w:r>
          </w:p>
        </w:tc>
        <w:tc>
          <w:tcPr>
            <w:tcW w:type="dxa" w:w="472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Versioned board manifest; no unreviewed auto-sync</w:t>
            </w:r>
          </w:p>
        </w:tc>
      </w:tr>
      <w:tr>
        <w:tc>
          <w:tcPr>
            <w:tcW w:type="dxa" w:w="204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Host vs physical evidence confusion</w:t>
            </w:r>
          </w:p>
        </w:tc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Unsafe false confidence and deployment</w:t>
            </w:r>
          </w:p>
        </w:tc>
        <w:tc>
          <w:tcPr>
            <w:tcW w:type="dxa" w:w="472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Prominent evidence badges in output/logs; no green fake connection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Plugin/agent permissions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Source loss, arbitrary execution or disclosure</w:t>
            </w:r>
          </w:p>
        </w:tc>
        <w:tc>
          <w:tcPr>
            <w:tcW w:type="dxa" w:w="472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Read-only defaults; hash compare; allowlists; audit; scoped writes</w:t>
            </w:r>
          </w:p>
        </w:tc>
      </w:tr>
      <w:tr>
        <w:tc>
          <w:tcPr>
            <w:tcW w:type="dxa" w:w="204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Cartridge streaming latency</w:t>
            </w:r>
          </w:p>
        </w:tc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Game frames block on USB reads</w:t>
            </w:r>
          </w:p>
        </w:tc>
        <w:tc>
          <w:tcPr>
            <w:tcW w:type="dxa" w:w="472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Buffers, backpressure, synthetic stress now; physical testing later</w:t>
            </w:r>
          </w:p>
        </w:tc>
      </w:tr>
      <w:tr>
        <w:tc>
          <w:tcPr>
            <w:tcW w:type="dxa" w:w="204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Decade-long maintainability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Toolchain or dependencies become unusable</w:t>
            </w:r>
          </w:p>
        </w:tc>
        <w:tc>
          <w:tcPr>
            <w:tcW w:type="dxa" w:w="472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Lockfile, archived toolchain instructions, repeatable CI fixtures, documented formats</w:t>
            </w:r>
          </w:p>
        </w:tc>
      </w:tr>
      <w:tr>
        <w:tc>
          <w:tcPr>
            <w:tcW w:type="dxa" w:w="204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Windows portability</w:t>
            </w:r>
          </w:p>
        </w:tc>
        <w:tc>
          <w:tcPr>
            <w:tcW w:type="dxa" w:w="2880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Works only on Linux test session</w:t>
            </w:r>
          </w:p>
        </w:tc>
        <w:tc>
          <w:tcPr>
            <w:tcW w:type="dxa" w:w="472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Native Windows test matrix and actual distribution gate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  Quality assurance and release policy</w:t>
      </w:r>
    </w:p>
    <w:p>
      <w:pPr>
        <w:pStyle w:val="Heading2"/>
      </w:pPr>
      <w:r>
        <w:t>9.1 Shared acceptance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TEST TRACK</w:t>
            </w:r>
          </w:p>
        </w:tc>
        <w:tc>
          <w:tcPr>
            <w:tcW w:type="dxa" w:w="3744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EVERY PASS</w:t>
            </w:r>
          </w:p>
        </w:tc>
        <w:tc>
          <w:tcPr>
            <w:tcW w:type="dxa" w:w="4248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R12 / BOARD GATE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Host regression</w:t>
            </w:r>
          </w:p>
        </w:tc>
        <w:tc>
          <w:tcPr>
            <w:tcW w:type="dxa" w:w="37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Existing firmware/game, GUI, agent, archive and negative tests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All expected suites pass with reproducible logs</w:t>
            </w:r>
          </w:p>
        </w:tc>
      </w:tr>
      <w:tr>
        <w:tc>
          <w:tcPr>
            <w:tcW w:type="dxa" w:w="16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Human usability</w:t>
            </w:r>
          </w:p>
        </w:tc>
        <w:tc>
          <w:tcPr>
            <w:tcW w:type="dxa" w:w="37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Keyboard navigation, focus, menus, editor persistence</w:t>
            </w:r>
          </w:p>
        </w:tc>
        <w:tc>
          <w:tcPr>
            <w:tcW w:type="dxa" w:w="424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Native Windows 11 x64, 125%/150% DPI, contrast/screen-reader sweep</w:t>
            </w:r>
          </w:p>
        </w:tc>
      </w:tr>
      <w:tr>
        <w:tc>
          <w:tcPr>
            <w:tcW w:type="dxa" w:w="16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Agent parity</w:t>
            </w:r>
          </w:p>
        </w:tc>
        <w:tc>
          <w:tcPr>
            <w:tcW w:type="dxa" w:w="37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Schema validation, permission denial, hash-conflict test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Version negotiation, audit/review workflow, deterministic results</w:t>
            </w:r>
          </w:p>
        </w:tc>
      </w:tr>
      <w:tr>
        <w:tc>
          <w:tcPr>
            <w:tcW w:type="dxa" w:w="16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Build integrity</w:t>
            </w:r>
          </w:p>
        </w:tc>
        <w:tc>
          <w:tcPr>
            <w:tcW w:type="dxa" w:w="37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Artifact hashes, stage labels, toolchain/version capture</w:t>
            </w:r>
          </w:p>
        </w:tc>
        <w:tc>
          <w:tcPr>
            <w:tcW w:type="dxa" w:w="424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Signed or traceable release manifest and isolated deploy policy</w:t>
            </w:r>
          </w:p>
        </w:tc>
      </w:tr>
      <w:tr>
        <w:tc>
          <w:tcPr>
            <w:tcW w:type="dxa" w:w="1656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Hardware claims</w:t>
            </w:r>
          </w:p>
        </w:tc>
        <w:tc>
          <w:tcPr>
            <w:tcW w:type="dxa" w:w="3744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Always false unless actually observed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BOARD_OBSERVED only with real board, instruments and traceable run</w:t>
            </w:r>
          </w:p>
        </w:tc>
      </w:tr>
      <w:tr>
        <w:tc>
          <w:tcPr>
            <w:tcW w:type="dxa" w:w="1656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Documentation</w:t>
            </w:r>
          </w:p>
        </w:tc>
        <w:tc>
          <w:tcPr>
            <w:tcW w:type="dxa" w:w="3744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Updated release notes and unresolved issues</w:t>
            </w:r>
          </w:p>
        </w:tc>
        <w:tc>
          <w:tcPr>
            <w:tcW w:type="dxa" w:w="4248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End-user, developer, agent and first-board manuals align</w:t>
            </w:r>
          </w:p>
        </w:tc>
      </w:tr>
    </w:tbl>
    <w:p>
      <w:pPr>
        <w:spacing w:after="0"/>
      </w:pPr>
    </w:p>
    <w:p>
      <w:pPr>
        <w:pStyle w:val="Heading2"/>
      </w:pPr>
      <w:r>
        <w:t>9.2 What constitutes a completed pass?</w:t>
      </w:r>
    </w:p>
    <w:p>
      <w:pPr>
        <w:pStyle w:val="ListNumber"/>
        <w:spacing w:after="40"/>
      </w:pPr>
      <w:r>
        <w:t>A code change, working function or verified technical artifact has been produced.</w:t>
      </w:r>
    </w:p>
    <w:p>
      <w:pPr>
        <w:pStyle w:val="ListNumber"/>
        <w:spacing w:after="40"/>
      </w:pPr>
      <w:r>
        <w:t>A test proves its intended behavior and a negative test demonstrates a meaningful failure path.</w:t>
      </w:r>
    </w:p>
    <w:p>
      <w:pPr>
        <w:pStyle w:val="ListNumber"/>
        <w:spacing w:after="40"/>
      </w:pPr>
      <w:r>
        <w:t>The feature is accessible from the promised human and/or agent interface and shows accurate availability.</w:t>
      </w:r>
    </w:p>
    <w:p>
      <w:pPr>
        <w:pStyle w:val="ListNumber"/>
        <w:spacing w:after="40"/>
      </w:pPr>
      <w:r>
        <w:t>A dated handoff explains what changed, tests run, files produced, dependencies and open risks.</w:t>
      </w:r>
    </w:p>
    <w:p>
      <w:pPr>
        <w:pStyle w:val="ListNumber"/>
        <w:spacing w:after="40"/>
      </w:pPr>
      <w:r>
        <w:t>The previous release can be rebuilt and the new release has a validated manifest and version identity.</w:t>
      </w:r>
    </w:p>
    <w:p>
      <w:pPr>
        <w:pStyle w:val="Heading2"/>
      </w:pPr>
      <w:r>
        <w:t>9.3 Suggested engineering effort split</w:t>
      </w:r>
    </w:p>
    <w:p>
      <w:r>
        <w:t>As a planning guideline per pass: roughly 50% functional engine/runtime implementation, 20% UI integration, 20% validation and negative tests, and 10% documentation and release discipline. Adjust by pass, but do not let visual polish consume the technical verification budget.</w:t>
      </w:r>
    </w:p>
    <w:p>
      <w:pPr>
        <w:pStyle w:val="Heading2"/>
      </w:pPr>
      <w:r>
        <w:t>9.4 Decision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43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05"/>
            <w:shd w:fill="2A3035"/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RELEASE DECISION</w:t>
            </w:r>
          </w:p>
        </w:tc>
      </w:tr>
      <w:tr>
        <w:tc>
          <w:tcPr>
            <w:tcW w:type="dxa" w:w="184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R07</w:t>
            </w:r>
          </w:p>
        </w:tc>
        <w:tc>
          <w:tcPr>
            <w:tcW w:type="dxa" w:w="780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Is host game launch real and repeatable, or only a painted simulation?</w:t>
            </w:r>
          </w:p>
        </w:tc>
      </w:tr>
      <w:tr>
        <w:tc>
          <w:tcPr>
            <w:tcW w:type="dxa" w:w="184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R08</w:t>
            </w:r>
          </w:p>
        </w:tc>
        <w:tc>
          <w:tcPr>
            <w:tcW w:type="dxa" w:w="780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Is it demonstrably faster to edit/navigate than R06 without introducing data-loss risks?</w:t>
            </w:r>
          </w:p>
        </w:tc>
      </w:tr>
      <w:tr>
        <w:tc>
          <w:tcPr>
            <w:tcW w:type="dxa" w:w="184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R09</w:t>
            </w:r>
          </w:p>
        </w:tc>
        <w:tc>
          <w:tcPr>
            <w:tcW w:type="dxa" w:w="780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Can screenshots and resources be inspected with exact reproducible context?</w:t>
            </w:r>
          </w:p>
        </w:tc>
      </w:tr>
      <w:tr>
        <w:tc>
          <w:tcPr>
            <w:tcW w:type="dxa" w:w="184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R10</w:t>
            </w:r>
          </w:p>
        </w:tc>
        <w:tc>
          <w:tcPr>
            <w:tcW w:type="dxa" w:w="780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Are all four silicon targets represented honestly and version-matched to R10+?</w:t>
            </w:r>
          </w:p>
        </w:tc>
      </w:tr>
      <w:tr>
        <w:tc>
          <w:tcPr>
            <w:tcW w:type="dxa" w:w="1843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R11</w:t>
            </w:r>
          </w:p>
        </w:tc>
        <w:tc>
          <w:tcPr>
            <w:tcW w:type="dxa" w:w="7805"/>
            <w:vAlign w:val="center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Can the profiler diagnose a deliberate timing regression?</w:t>
            </w:r>
          </w:p>
        </w:tc>
      </w:tr>
      <w:tr>
        <w:tc>
          <w:tcPr>
            <w:tcW w:type="dxa" w:w="1843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After R12</w:t>
            </w:r>
          </w:p>
        </w:tc>
        <w:tc>
          <w:tcPr>
            <w:tcW w:type="dxa" w:w="7805"/>
            <w:vAlign w:val="center"/>
            <w:shd w:fill="F5F2ED"/>
          </w:tcPr>
          <w:p>
            <w:pPr>
              <w:keepLines/>
              <w:spacing w:before="20" w:after="40"/>
            </w:pPr>
            <w:r>
              <w:rPr>
                <w:sz w:val="16"/>
              </w:rPr>
              <w:t>Does it install, launch, navigate, build and recover on a native Windows 11 machine?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10  Research findings and adopted engineering practices</w:t>
      </w:r>
    </w:p>
    <w:p>
      <w:r>
        <w:t>Sources reviewed October 2026. These links are external standards and vendor guidance; our R07–R12 features remain engineering targets until implemented and verified.</w:t>
      </w:r>
    </w:p>
    <w:p>
      <w:pPr>
        <w:spacing w:after="140"/>
      </w:pPr>
      <w:r>
        <w:rPr>
          <w:b/>
          <w:color w:val="C35619"/>
          <w:sz w:val="18"/>
        </w:rPr>
        <w:t>01  Qt for Python QMainWindow / dock layouts</w:t>
        <w:br/>
      </w:r>
      <w:r>
        <w:rPr>
          <w:color w:val="39556F"/>
          <w:sz w:val="16"/>
        </w:rPr>
        <w:t>https://doc.qt.io/qtforpython-6/PySide6/QtWidgets/QMainWindow.html</w:t>
        <w:br/>
      </w:r>
      <w:r>
        <w:rPr>
          <w:sz w:val="16"/>
        </w:rPr>
        <w:t>Application: Save/restore user-managed dock state; restrict restoration to trusted local layouts.</w:t>
      </w:r>
    </w:p>
    <w:p>
      <w:pPr>
        <w:spacing w:after="140"/>
      </w:pPr>
      <w:r>
        <w:rPr>
          <w:b/>
          <w:color w:val="C35619"/>
          <w:sz w:val="18"/>
        </w:rPr>
        <w:t>02  Qt for Python deployment</w:t>
        <w:br/>
      </w:r>
      <w:r>
        <w:rPr>
          <w:color w:val="39556F"/>
          <w:sz w:val="16"/>
        </w:rPr>
        <w:t>https://doc.qt.io/qtforpython-6/deployment/deployment-pyside6-deploy.html</w:t>
        <w:br/>
      </w:r>
      <w:r>
        <w:rPr>
          <w:sz w:val="16"/>
        </w:rPr>
        <w:t>Application: Standalone Windows executable packaging can be measured in Qt feasibility pass.</w:t>
      </w:r>
    </w:p>
    <w:p>
      <w:pPr>
        <w:spacing w:after="140"/>
      </w:pPr>
      <w:r>
        <w:rPr>
          <w:b/>
          <w:color w:val="C35619"/>
          <w:sz w:val="18"/>
        </w:rPr>
        <w:t>03  Qt licensing</w:t>
        <w:br/>
      </w:r>
      <w:r>
        <w:rPr>
          <w:color w:val="39556F"/>
          <w:sz w:val="16"/>
        </w:rPr>
        <w:t>https://doc.qt.io/qt-6/licensing.html</w:t>
        <w:br/>
      </w:r>
      <w:r>
        <w:rPr>
          <w:sz w:val="16"/>
        </w:rPr>
        <w:t>Application: Review LGPLv3/commercial obligations before adopting Qt.</w:t>
      </w:r>
    </w:p>
    <w:p>
      <w:pPr>
        <w:spacing w:after="140"/>
      </w:pPr>
      <w:r>
        <w:rPr>
          <w:b/>
          <w:color w:val="C35619"/>
          <w:sz w:val="18"/>
        </w:rPr>
        <w:t>04  Microsoft Windows accessibility</w:t>
        <w:br/>
      </w:r>
      <w:r>
        <w:rPr>
          <w:color w:val="39556F"/>
          <w:sz w:val="16"/>
        </w:rPr>
        <w:t>https://learn.microsoft.com/en-us/windows/apps/develop/accessibility</w:t>
        <w:br/>
      </w:r>
      <w:r>
        <w:rPr>
          <w:sz w:val="16"/>
        </w:rPr>
        <w:t>Application: Keyboard access, UI automation properties, contrast, focus and readability.</w:t>
      </w:r>
    </w:p>
    <w:p>
      <w:pPr>
        <w:spacing w:after="140"/>
      </w:pPr>
      <w:r>
        <w:rPr>
          <w:b/>
          <w:color w:val="C35619"/>
          <w:sz w:val="18"/>
        </w:rPr>
        <w:t>05  Microsoft Windows navigation</w:t>
        <w:br/>
      </w:r>
      <w:r>
        <w:rPr>
          <w:color w:val="39556F"/>
          <w:sz w:val="16"/>
        </w:rPr>
        <w:t>https://learn.microsoft.com/en-us/windows/apps/design/basics/navigation-basics</w:t>
        <w:br/>
      </w:r>
      <w:r>
        <w:rPr>
          <w:sz w:val="16"/>
        </w:rPr>
        <w:t>Application: Consistency, simplicity and clarity for menu/tree/content structure.</w:t>
      </w:r>
    </w:p>
    <w:p>
      <w:pPr>
        <w:spacing w:after="140"/>
      </w:pPr>
      <w:r>
        <w:rPr>
          <w:b/>
          <w:color w:val="C35619"/>
          <w:sz w:val="18"/>
        </w:rPr>
        <w:t>06  Microsoft Windows packaging</w:t>
        <w:br/>
      </w:r>
      <w:r>
        <w:rPr>
          <w:color w:val="39556F"/>
          <w:sz w:val="16"/>
        </w:rPr>
        <w:t>https://learn.microsoft.com/en-us/windows/apps/package-and-deploy/packaging/</w:t>
        <w:br/>
      </w:r>
      <w:r>
        <w:rPr>
          <w:sz w:val="16"/>
        </w:rPr>
        <w:t>Application: Decide portable vs packaged distribution based on intended app capabilities.</w:t>
      </w:r>
    </w:p>
    <w:p>
      <w:pPr>
        <w:spacing w:after="140"/>
      </w:pPr>
      <w:r>
        <w:rPr>
          <w:b/>
          <w:color w:val="C35619"/>
          <w:sz w:val="18"/>
        </w:rPr>
        <w:t>07  Microsoft Windows Shell drag/drop</w:t>
        <w:br/>
      </w:r>
      <w:r>
        <w:rPr>
          <w:color w:val="39556F"/>
          <w:sz w:val="16"/>
        </w:rPr>
        <w:t>https://learn.microsoft.com/en-us/windows/win32/shell/dragdrop</w:t>
        <w:br/>
      </w:r>
      <w:r>
        <w:rPr>
          <w:sz w:val="16"/>
        </w:rPr>
        <w:t>Application: Use real Windows data-transfer behavior for Explorer-to-app file drops.</w:t>
      </w:r>
    </w:p>
    <w:p>
      <w:pPr>
        <w:spacing w:after="140"/>
      </w:pPr>
      <w:r>
        <w:rPr>
          <w:b/>
          <w:color w:val="C35619"/>
          <w:sz w:val="18"/>
        </w:rPr>
        <w:t>08  Language Server Protocol</w:t>
        <w:br/>
      </w:r>
      <w:r>
        <w:rPr>
          <w:color w:val="39556F"/>
          <w:sz w:val="16"/>
        </w:rPr>
        <w:t>https://microsoft.github.io/language-server-protocol/</w:t>
        <w:br/>
      </w:r>
      <w:r>
        <w:rPr>
          <w:sz w:val="16"/>
        </w:rPr>
        <w:t>Application: Reuse language-server intelligence rather than writing a new C parser.</w:t>
      </w:r>
    </w:p>
    <w:p>
      <w:pPr>
        <w:spacing w:after="140"/>
      </w:pPr>
      <w:r>
        <w:rPr>
          <w:b/>
          <w:color w:val="C35619"/>
          <w:sz w:val="18"/>
        </w:rPr>
        <w:t>09  Debug Adapter Protocol</w:t>
        <w:br/>
      </w:r>
      <w:r>
        <w:rPr>
          <w:color w:val="39556F"/>
          <w:sz w:val="16"/>
        </w:rPr>
        <w:t>https://microsoft.github.io/debug-adapter-protocol/overview.html</w:t>
        <w:br/>
      </w:r>
      <w:r>
        <w:rPr>
          <w:sz w:val="16"/>
        </w:rPr>
        <w:t>Application: Reuse a documented debugger integration model.</w:t>
      </w:r>
    </w:p>
    <w:p>
      <w:pPr>
        <w:spacing w:after="140"/>
      </w:pPr>
      <w:r>
        <w:rPr>
          <w:b/>
          <w:color w:val="C35619"/>
          <w:sz w:val="18"/>
        </w:rPr>
        <w:t>10  Model Context Protocol tools</w:t>
        <w:br/>
      </w:r>
      <w:r>
        <w:rPr>
          <w:color w:val="39556F"/>
          <w:sz w:val="16"/>
        </w:rPr>
        <w:t>https://github.com/modelcontextprotocol/modelcontextprotocol/blob/main/docs/specification/2025-06-18/server/tools.mdx</w:t>
        <w:br/>
      </w:r>
      <w:r>
        <w:rPr>
          <w:sz w:val="16"/>
        </w:rPr>
        <w:t>Application: Future adapter must preserve user review of privileged actions.</w:t>
      </w:r>
    </w:p>
    <w:p>
      <w:pPr>
        <w:spacing w:after="140"/>
      </w:pPr>
      <w:r>
        <w:rPr>
          <w:b/>
          <w:color w:val="C35619"/>
          <w:sz w:val="18"/>
        </w:rPr>
        <w:t>11  SLSA build provenance</w:t>
        <w:br/>
      </w:r>
      <w:r>
        <w:rPr>
          <w:color w:val="39556F"/>
          <w:sz w:val="16"/>
        </w:rPr>
        <w:t>https://github.com/slsa-framework/slsa/blob/main/spec/build-provenance.md</w:t>
        <w:br/>
      </w:r>
      <w:r>
        <w:rPr>
          <w:sz w:val="16"/>
        </w:rPr>
        <w:t>Application: Track artifact origin, inputs, builder and reproducibility metadata.</w:t>
      </w:r>
    </w:p>
    <w:p>
      <w:pPr>
        <w:spacing w:after="140"/>
      </w:pPr>
      <w:r>
        <w:rPr>
          <w:b/>
          <w:color w:val="C35619"/>
          <w:sz w:val="18"/>
        </w:rPr>
        <w:t>12  Microsoft WinFile reference</w:t>
        <w:br/>
      </w:r>
      <w:r>
        <w:rPr>
          <w:color w:val="39556F"/>
          <w:sz w:val="16"/>
        </w:rPr>
        <w:t>https://github.com/microsoft/winfile</w:t>
        <w:br/>
      </w:r>
      <w:r>
        <w:rPr>
          <w:sz w:val="16"/>
        </w:rPr>
        <w:t>Application: Historical reference for file-management workflow; not a dependency on archived code.</w:t>
      </w:r>
    </w:p>
    <w:p>
      <w:pPr>
        <w:pStyle w:val="Heading1"/>
        <w:pageBreakBefore/>
      </w:pPr>
      <w:r>
        <w:t>11  Handoff instructions for the next development agent</w:t>
      </w:r>
    </w:p>
    <w:p>
      <w:r>
        <w:t>This page is intended to travel with every future ARC-1 Workbench development ZIP. The next agent must inspect the actual current code and evidence before claiming any part of this roadmap is complete.</w:t>
      </w:r>
    </w:p>
    <w:p>
      <w:pPr>
        <w:pStyle w:val="Heading2"/>
      </w:pPr>
      <w:r>
        <w:t>Required start sequence</w:t>
      </w:r>
    </w:p>
    <w:p>
      <w:pPr>
        <w:pStyle w:val="ListNumber"/>
        <w:spacing w:after="40"/>
      </w:pPr>
      <w:r>
        <w:t>Open the latest Workbench package and verify its checksum manifest and package integrity.</w:t>
      </w:r>
    </w:p>
    <w:p>
      <w:pPr>
        <w:pStyle w:val="ListNumber"/>
        <w:spacing w:after="40"/>
      </w:pPr>
      <w:r>
        <w:t>Read the current release notes, AGENTS.md, hardware manifest and unresolved risks.</w:t>
      </w:r>
    </w:p>
    <w:p>
      <w:pPr>
        <w:pStyle w:val="ListNumber"/>
        <w:spacing w:after="40"/>
      </w:pPr>
      <w:r>
        <w:t>Run the existing host, GUI and agent tests before editing. Record OS and toolchain versions.</w:t>
      </w:r>
    </w:p>
    <w:p>
      <w:pPr>
        <w:pStyle w:val="ListNumber"/>
        <w:spacing w:after="40"/>
      </w:pPr>
      <w:r>
        <w:t>Select only the earliest incomplete gate unless explicitly authorized to work ahead.</w:t>
      </w:r>
    </w:p>
    <w:p>
      <w:pPr>
        <w:pStyle w:val="ListNumber"/>
        <w:spacing w:after="40"/>
      </w:pPr>
      <w:r>
        <w:t>Implement a thin, real end-to-end feature through engine, UI, agent and tests.</w:t>
      </w:r>
    </w:p>
    <w:p>
      <w:pPr>
        <w:pStyle w:val="ListNumber"/>
        <w:spacing w:after="40"/>
      </w:pPr>
      <w:r>
        <w:t>Retest previous behavior and capture an actual screenshot or console evidence.</w:t>
      </w:r>
    </w:p>
    <w:p>
      <w:pPr>
        <w:pStyle w:val="ListNumber"/>
        <w:spacing w:after="40"/>
      </w:pPr>
      <w:r>
        <w:t>Release a new versioned archive with exact status: implemented, simulated, static or not available.</w:t>
      </w:r>
    </w:p>
    <w:p>
      <w:pPr>
        <w:pStyle w:val="Heading2"/>
      </w:pPr>
      <w:r>
        <w:t>Non-negotiable design invariants</w:t>
      </w:r>
    </w:p>
    <w:p>
      <w:pPr>
        <w:pStyle w:val="ListBullet"/>
        <w:spacing w:after="40"/>
      </w:pPr>
      <w:r>
        <w:t>Official name: ARC-1 Workbench — Adaptive RISC-V Console Development System.</w:t>
      </w:r>
    </w:p>
    <w:p>
      <w:pPr>
        <w:pStyle w:val="ListBullet"/>
        <w:spacing w:after="40"/>
      </w:pPr>
      <w:r>
        <w:t>Official metal ARC-1 logo and orange brand remain unmodified and visible but never dominate work area.</w:t>
      </w:r>
    </w:p>
    <w:p>
      <w:pPr>
        <w:pStyle w:val="ListBullet"/>
        <w:spacing w:after="40"/>
      </w:pPr>
      <w:r>
        <w:t>Human UI: File Manager / Word 6 operational familiarity with orange Aqua finish, not Windows 3.1 appearance.</w:t>
      </w:r>
    </w:p>
    <w:p>
      <w:pPr>
        <w:pStyle w:val="ListBullet"/>
        <w:spacing w:after="40"/>
      </w:pPr>
      <w:r>
        <w:t>No wasted permanent screen real estate; panes resize and collapse; code editor takes precedence during coding.</w:t>
      </w:r>
    </w:p>
    <w:p>
      <w:pPr>
        <w:pStyle w:val="ListBullet"/>
        <w:spacing w:after="40"/>
      </w:pPr>
      <w:r>
        <w:t>Agent UI is separate, structured, capability-limited, logged and backed by the same command engine.</w:t>
      </w:r>
    </w:p>
    <w:p>
      <w:pPr>
        <w:pStyle w:val="ListBullet"/>
        <w:spacing w:after="40"/>
      </w:pPr>
      <w:r>
        <w:t>R10 hardware data must be versioned; host tests do not prove physical hardware operation.</w:t>
      </w:r>
    </w:p>
    <w:p>
      <w:pPr>
        <w:pStyle w:val="ListBullet"/>
        <w:spacing w:after="40"/>
      </w:pPr>
      <w:r>
        <w:t>Hardware flash/deploy remains blocked until actual recovery and first-article evidence closes the gate.</w:t>
      </w:r>
    </w:p>
    <w:p>
      <w:pPr>
        <w:pStyle w:val="Heading2"/>
      </w:pPr>
      <w:r>
        <w:t>Immediate next action</w:t>
      </w:r>
    </w:p>
    <w:p>
      <w:pPr>
        <w:spacing w:before="60" w:after="160"/>
      </w:pPr>
      <w:r>
        <w:rPr>
          <w:b/>
          <w:color w:val="C35619"/>
        </w:rPr>
        <w:t xml:space="preserve">AUTHORIZE R07  </w:t>
      </w:r>
      <w:r>
        <w:t>Implement the first host-game launcher and three workspace presets with measurable tests. In parallel only, prototype a Qt shell and compare against R06; do not perform a blind full-framework rewrite.</w:t>
      </w:r>
    </w:p>
    <w:p>
      <w:pPr>
        <w:pStyle w:val="SmallNote"/>
      </w:pPr>
      <w:r>
        <w:t>Specification ownership: This document is the Workbench product roadmap. It is not an authorization to change the PCB, claim bootable firmware or deploy to unqualified hardware.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94" w:left="1181" w:header="475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D5F"/>
        <w:sz w:val="15"/>
      </w:rPr>
      <w:t xml:space="preserve">REV A  •  16 OCT 2026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color w:val="C35619"/>
      </w:rPr>
      <w:t>ARC-1  /  WORKBENCH ENGINEERING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6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6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C356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62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F26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/>
    </w:pPr>
    <w:rPr>
      <w:color w:val="585D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ARC-1 Workbench — R07–R12 Product and Engineering Roadmap</dc:title>
  <dc:subject>Unified firmware, SDK, power-user desktop, and agent interface requirements</dc:subject>
  <dc:creator>ARC-1 Engineering</dc:creator>
  <cp:keywords>ARC-1, Workbench, SDK, firmware, FPGA, Windows 11, orange Aqua, agent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