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b/>
          <w:color w:val="257C8B"/>
        </w:rPr>
        <w:t>MANDATORY OWNER CHANGE  /  DESIGN BASIS  /  R08 → R09</w:t>
      </w:r>
    </w:p>
    <w:p>
      <w:pPr>
        <w:pStyle w:val="Title"/>
      </w:pPr>
      <w:r>
        <w:t>ARC-1 COMPACT</w:t>
      </w:r>
    </w:p>
    <w:p>
      <w:pPr>
        <w:pStyle w:val="Title"/>
      </w:pPr>
      <w:r>
        <w:rPr>
          <w:sz w:val="38"/>
        </w:rPr>
        <w:t>R08 Corrective Engineering Handoff</w:t>
      </w:r>
    </w:p>
    <w:p>
      <w:r>
        <w:rPr>
          <w:b/>
          <w:color w:val="215371"/>
        </w:rPr>
        <w:t>NOR-FIRST BOOT  |  SD GAME LIBRARY  |  USB DEVICE-ONLY  |  FPGA BUS ISOLATION</w:t>
      </w:r>
    </w:p>
    <w:p>
      <w:pPr>
        <w:pStyle w:val="BodySmall"/>
      </w:pPr>
      <w:r>
        <w:t>Document control: v1.0  •  Prepared 15 October 2026  •  Audience: Claude (R08 electrical / firmware engineer) and R09 PCB integrator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9F1F3"/>
            <w:tcMar>
              <w:top w:w="10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15371"/>
              </w:rPr>
              <w:t xml:space="preserve">OWNER ORDER  </w:t>
            </w:r>
            <w:r>
              <w:t>Modify the R08 work already underway. Do not restart it. Do not silently substitute SD boot for NOR boot. The exact LCD is a separate R09 decision. This document supersedes conflicting older R07/R08 notes on storage, boot priority, USB-host support and display selection.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6281928" cy="2387133"/>
            <wp:docPr id="1" name="Picture 1" descr="ARC-1 functional architecture: 32 MiB SPI NOR boots the F133 CPU; removable microSD supplies games; F133 communicates directly with MN820 graphics, optional T35 FPGA with 8 MiB PSRAM, and USB0 device/FEL recove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1_r08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1928" cy="2387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"/>
      </w:pPr>
      <w:r>
        <w:t>Figure 1. Required ownership of boot, games, graphics and diagnostics. Functional diagram—not a verified pin-level schematic.</w:t>
      </w:r>
    </w:p>
    <w:p>
      <w:pPr>
        <w:pStyle w:val="Heading1"/>
      </w:pPr>
      <w:r>
        <w:t>Decision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909"/>
        <w:gridCol w:w="6019"/>
      </w:tblGrid>
      <w:tr>
        <w:trPr>
          <w:tblHeader w:val="true"/>
          <w:cantSplit/>
        </w:trPr>
        <w:tc>
          <w:tcPr>
            <w:tcW w:type="dxa" w:w="32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2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Owner decision</w:t>
            </w:r>
          </w:p>
        </w:tc>
        <w:tc>
          <w:tcPr>
            <w:tcW w:type="dxa" w:w="32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Engineering meaning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D-01</w:t>
            </w:r>
          </w:p>
        </w:tc>
        <w:tc>
          <w:tcPr>
            <w:tcW w:type="dxa" w:w="290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Onboard 32 MiB (256 Mbit) NOR</w:t>
            </w:r>
          </w:p>
        </w:tc>
        <w:tc>
          <w:tcPr>
            <w:tcW w:type="dxa" w:w="601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Required for the first PCB; exact manufacturer/package pending validation.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D-02</w:t>
            </w:r>
          </w:p>
        </w:tc>
        <w:tc>
          <w:tcPr>
            <w:tcW w:type="dxa" w:w="290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Boot with no SD inserted</w:t>
            </w:r>
          </w:p>
        </w:tc>
        <w:tc>
          <w:tcPr>
            <w:tcW w:type="dxa" w:w="601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Load startup, graphics drivers and launcher wholly from NOR.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D-03</w:t>
            </w:r>
          </w:p>
        </w:tc>
        <w:tc>
          <w:tcPr>
            <w:tcW w:type="dxa" w:w="290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microSD is game media</w:t>
            </w:r>
          </w:p>
        </w:tc>
        <w:tc>
          <w:tcPr>
            <w:tcW w:type="dxa" w:w="601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Games, art/music, game configuration and saves; absent card is normal.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D-04</w:t>
            </w:r>
          </w:p>
        </w:tc>
        <w:tc>
          <w:tcPr>
            <w:tcW w:type="dxa" w:w="290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No USB thumb-drive host</w:t>
            </w:r>
          </w:p>
        </w:tc>
        <w:tc>
          <w:tcPr>
            <w:tcW w:type="dxa" w:w="601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Retain USB-C power, USB0 device diagnostics and ROM/FEL access.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D-05</w:t>
            </w:r>
          </w:p>
        </w:tc>
        <w:tc>
          <w:tcPr>
            <w:tcW w:type="dxa" w:w="290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F133 → MN820 direct</w:t>
            </w:r>
          </w:p>
        </w:tc>
        <w:tc>
          <w:tcPr>
            <w:tcW w:type="dxa" w:w="601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Graphics remain operational without an FPGA bitstream.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D-06</w:t>
            </w:r>
          </w:p>
        </w:tc>
        <w:tc>
          <w:tcPr>
            <w:tcW w:type="dxa" w:w="290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T35 optional accelerator</w:t>
            </w:r>
          </w:p>
        </w:tc>
        <w:tc>
          <w:tcPr>
            <w:tcW w:type="dxa" w:w="601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Retain T35/8 MiB PSRAM, preserve native FPGA verification.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D-07</w:t>
            </w:r>
          </w:p>
        </w:tc>
        <w:tc>
          <w:tcPr>
            <w:tcW w:type="dxa" w:w="290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Exact screen in R09</w:t>
            </w:r>
          </w:p>
        </w:tc>
        <w:tc>
          <w:tcPr>
            <w:tcW w:type="dxa" w:w="601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No premature LCD, FFC footprint or LED driver freeze.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  Why R08 must be interrupted</w:t>
      </w:r>
    </w:p>
    <w:p>
      <w:r>
        <w:t>Adding permanent NOR changes startup pin states, board-level boot selection, SPI0 ownership, manufacturing programming and fault recovery. These are schematic-level choices; attempting them after R09 routing would create avoidable rework. Conversely, selecting an LCD now is unnecessary. R08 shall finish the common LVDS/graphics architecture but explicitly carry panel-dependent circuitry as an R09 dependency.</w:t>
      </w:r>
    </w:p>
    <w:p>
      <w:pPr>
        <w:pStyle w:val="Heading1"/>
      </w:pPr>
      <w:r>
        <w:t>2  Verified technical anchors versus open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02"/>
        <w:gridCol w:w="4262"/>
      </w:tblGrid>
      <w:tr>
        <w:trPr>
          <w:tblHeader w:val="true"/>
          <w:cantSplit/>
        </w:trPr>
        <w:tc>
          <w:tcPr>
            <w:tcW w:type="dxa" w:w="32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Evidence type</w:t>
            </w:r>
          </w:p>
        </w:tc>
        <w:tc>
          <w:tcPr>
            <w:tcW w:type="dxa" w:w="32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Supported finding</w:t>
            </w:r>
          </w:p>
        </w:tc>
        <w:tc>
          <w:tcPr>
            <w:tcW w:type="dxa" w:w="32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What is NOT yet proven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F133 manual [S1]</w:t>
            </w:r>
          </w:p>
        </w:tc>
        <w:tc>
          <w:tcPr>
            <w:tcW w:type="dxa" w:w="38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GPIO selection 00 chooses SPI NOR before SPI NAND when BOOT_MODE selects GPIO.</w:t>
            </w:r>
          </w:p>
        </w:tc>
        <w:tc>
          <w:tcPr>
            <w:tcW w:type="dxa" w:w="426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Whether selected F133-B samples GPIO or eFuse in its delivered state; board reset strap design.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F133 pin mux [S2]</w:t>
            </w:r>
          </w:p>
        </w:tc>
        <w:tc>
          <w:tcPr>
            <w:tcW w:type="dxa" w:w="38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PC2=SPI0_CLK; PC3=SPI0_CS0; PC4=SPI0_MOSI/BOOT-SEL0; PC5=SPI0_MISO/BOOT-SEL1; PC6/7=SPI0_WP/HOLD.</w:t>
            </w:r>
          </w:p>
        </w:tc>
        <w:tc>
          <w:tcPr>
            <w:tcW w:type="dxa" w:w="426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No contention across NOR, FPGA, reset, flash power state and strap sampling.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Winbond [S3,S4]</w:t>
            </w:r>
          </w:p>
        </w:tc>
        <w:tc>
          <w:tcPr>
            <w:tcW w:type="dxa" w:w="38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W25Q256JV family: 256 Mbit, 3.3 V class, 3/4-byte addressing.</w:t>
            </w:r>
          </w:p>
        </w:tc>
        <w:tc>
          <w:tcPr>
            <w:tcW w:type="dxa" w:w="426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Boot-ROM support of chosen exact part, 4-byte access by loaded software, stock/lifecycle.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Allwinner FEL [S1,S5]</w:t>
            </w:r>
          </w:p>
        </w:tc>
        <w:tc>
          <w:tcPr>
            <w:tcW w:type="dxa" w:w="38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USB FEL is a boot-ROM concept; USB0 is the F133 dual-role physical interface.</w:t>
            </w:r>
          </w:p>
        </w:tc>
        <w:tc>
          <w:tcPr>
            <w:tcW w:type="dxa" w:w="426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Exact accessible forced-FEL condition, recovery tool flow and blank-board programming.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Bridgetek [S6]</w:t>
            </w:r>
          </w:p>
        </w:tc>
        <w:tc>
          <w:tcPr>
            <w:tcW w:type="dxa" w:w="38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MN820 integrates BT820B and 1 Gbit (128 MiB) DDR3L, 3.3 V module input.</w:t>
            </w:r>
          </w:p>
        </w:tc>
        <w:tc>
          <w:tcPr>
            <w:tcW w:type="dxa" w:w="426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Any panel-specific connection or final backlight design.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Efinix [S7]</w:t>
            </w:r>
          </w:p>
        </w:tc>
        <w:tc>
          <w:tcPr>
            <w:tcW w:type="dxa" w:w="380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T35 needs validated supplies, reset, pin constraints, FPGA configuration.</w:t>
            </w:r>
          </w:p>
        </w:tc>
        <w:tc>
          <w:tcPr>
            <w:tcW w:type="dxa" w:w="426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Completed native placement/timing/bitstream and proven no-drive power-up behavior.</w:t>
            </w:r>
          </w:p>
        </w:tc>
      </w:tr>
    </w:tbl>
    <w:p>
      <w:pPr>
        <w:spacing w:after="20"/>
      </w:pPr>
    </w:p>
    <w:p>
      <w:pPr>
        <w:pStyle w:val="Heading1"/>
      </w:pPr>
      <w:r>
        <w:t>3  Non-negotiable power-on behavior</w:t>
      </w:r>
    </w:p>
    <w:p>
      <w:pPr>
        <w:pStyle w:val="ListNumber"/>
      </w:pPr>
      <w:r>
        <w:rPr>
          <w:b/>
        </w:rPr>
        <w:t xml:space="preserve">Normal, SD absent: </w:t>
      </w:r>
      <w:r>
        <w:t>Cold power-on reads NOR, initializes system RAM, talks directly to MN820, and reaches an empty-library launcher. No FPGA configuration is necessary.</w:t>
      </w:r>
    </w:p>
    <w:p>
      <w:pPr>
        <w:pStyle w:val="ListNumber"/>
      </w:pPr>
      <w:r>
        <w:rPr>
          <w:b/>
        </w:rPr>
        <w:t xml:space="preserve">Normal, SD present: </w:t>
      </w:r>
      <w:r>
        <w:t>The same NOR system starts first; subsequent card detection/mount reads available game packages. A game card shall not replace system firmware.</w:t>
      </w:r>
    </w:p>
    <w:p>
      <w:pPr>
        <w:pStyle w:val="ListNumber"/>
      </w:pPr>
      <w:r>
        <w:rPr>
          <w:b/>
        </w:rPr>
        <w:t xml:space="preserve">NOR blank or corrupt: </w:t>
      </w:r>
      <w:r>
        <w:t>A user-accessible independent ROM/FEL programming route allows diagnosis and reprogramming without executing NOR-resident code.</w:t>
      </w:r>
    </w:p>
    <w:p>
      <w:pPr>
        <w:pStyle w:val="ListNumber"/>
      </w:pPr>
      <w:r>
        <w:rPr>
          <w:b/>
        </w:rPr>
        <w:t xml:space="preserve">T35 failed or unconfigured: </w:t>
      </w:r>
      <w:r>
        <w:t>Boot, graphics and USB recovery remain possible, provided the defective FPGA is non-driving on any shared bus.</w:t>
      </w:r>
    </w:p>
    <w:p>
      <w:pPr>
        <w:pStyle w:val="ListNumber"/>
      </w:pPr>
      <w:r>
        <w:rPr>
          <w:b/>
        </w:rPr>
        <w:t xml:space="preserve">SD removed during gameplay: </w:t>
      </w:r>
      <w:r>
        <w:t>Stop new card I/O and return to the launcher safely where possible; reject incomplete saves rather than corrupting data silently.</w:t>
      </w:r>
    </w:p>
    <w:p>
      <w:r>
        <w:br w:type="page"/>
      </w:r>
    </w:p>
    <w:p>
      <w:pPr>
        <w:pStyle w:val="Heading1"/>
      </w:pPr>
      <w:r>
        <w:t>4  F133 boot ROM, SPI0 and boot straps — blocking design issue</w:t>
      </w:r>
    </w:p>
    <w:p>
      <w:r>
        <w:t>The F133 manual describes both GPIO and eFuse boot-source selection. Under GPIO selection, BOOT-SEL[1:0]=00 prioritizes SPI NOR. The previous 11 strap concept targeted SD/eMMC and must not remain unquestioned. PC4/PC5 are shared between boot selection and SPI0 data; the strap network must reliably establish boot priority at reset while permitting subsequent SPI signaling. [S1,S2]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520"/>
        <w:gridCol w:w="6552"/>
      </w:tblGrid>
      <w:tr>
        <w:trPr>
          <w:tblHeader w:val="true"/>
          <w:cantSplit/>
        </w:trPr>
        <w:tc>
          <w:tcPr>
            <w:tcW w:type="dxa" w:w="32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Pin</w:t>
            </w:r>
          </w:p>
        </w:tc>
        <w:tc>
          <w:tcPr>
            <w:tcW w:type="dxa" w:w="32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Multiplexed function</w:t>
            </w:r>
          </w:p>
        </w:tc>
        <w:tc>
          <w:tcPr>
            <w:tcW w:type="dxa" w:w="32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R08 mandatory review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PC2</w:t>
            </w:r>
          </w:p>
        </w:tc>
        <w:tc>
          <w:tcPr>
            <w:tcW w:type="dxa" w:w="25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SPI0 clock</w:t>
            </w:r>
          </w:p>
        </w:tc>
        <w:tc>
          <w:tcPr>
            <w:tcW w:type="dxa" w:w="65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F133-to-NOR wiring, signal integrity, FPGA clock input isolation.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PC3</w:t>
            </w:r>
          </w:p>
        </w:tc>
        <w:tc>
          <w:tcPr>
            <w:tcW w:type="dxa" w:w="25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SPI0 chip select 0</w:t>
            </w:r>
          </w:p>
        </w:tc>
        <w:tc>
          <w:tcPr>
            <w:tcW w:type="dxa" w:w="65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NOR CS# selection during BROM; no second slave active at reset.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PC4</w:t>
            </w:r>
          </w:p>
        </w:tc>
        <w:tc>
          <w:tcPr>
            <w:tcW w:type="dxa" w:w="25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SPI0 MOSI / BOOT-SEL0</w:t>
            </w:r>
          </w:p>
        </w:tc>
        <w:tc>
          <w:tcPr>
            <w:tcW w:type="dxa" w:w="65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Correct low strap at sampling; inspect flash/FPGA leakage and pull conflicts.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PC5</w:t>
            </w:r>
          </w:p>
        </w:tc>
        <w:tc>
          <w:tcPr>
            <w:tcW w:type="dxa" w:w="25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SPI0 MISO / BOOT-SEL1</w:t>
            </w:r>
          </w:p>
        </w:tc>
        <w:tc>
          <w:tcPr>
            <w:tcW w:type="dxa" w:w="65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Correct low strap at sampling; ensure NOR and T35 cannot drive at sample time.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PC6</w:t>
            </w:r>
          </w:p>
        </w:tc>
        <w:tc>
          <w:tcPr>
            <w:tcW w:type="dxa" w:w="25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SPI0 WP#/IO2</w:t>
            </w:r>
          </w:p>
        </w:tc>
        <w:tc>
          <w:tcPr>
            <w:tcW w:type="dxa" w:w="65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Check quad-mode requirements and reset pull; no unintended output.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PC7</w:t>
            </w:r>
          </w:p>
        </w:tc>
        <w:tc>
          <w:tcPr>
            <w:tcW w:type="dxa" w:w="25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SPI0 HOLD#/IO3</w:t>
            </w:r>
          </w:p>
        </w:tc>
        <w:tc>
          <w:tcPr>
            <w:tcW w:type="dxa" w:w="65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Check quad-mode requirements and reset pull; no unintended output.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7EDEC"/>
            <w:tcMar>
              <w:top w:w="10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63537"/>
              </w:rPr>
              <w:t xml:space="preserve">HARD GATE  </w:t>
            </w:r>
            <w:r>
              <w:t>Do not declare NOR boot valid from a GPIO table alone. Provide the verified CPU boot-source selection method, logic levels/timing, resistor values, exact SPI net ownership and a boot-time state table. If FPGA communication must move or require hardware isolation, correct it in R08.</w:t>
            </w:r>
          </w:p>
        </w:tc>
      </w:tr>
    </w:tbl>
    <w:p>
      <w:pPr>
        <w:spacing w:after="20"/>
      </w:pPr>
    </w:p>
    <w:p>
      <w:pPr>
        <w:pStyle w:val="Heading2"/>
      </w:pPr>
      <w:r>
        <w:t>4.1  Bus-ownership state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232"/>
        <w:gridCol w:w="2261"/>
        <w:gridCol w:w="3715"/>
      </w:tblGrid>
      <w:tr>
        <w:trPr>
          <w:tblHeader w:val="true"/>
          <w:cantSplit/>
        </w:trPr>
        <w:tc>
          <w:tcPr>
            <w:tcW w:type="dxa" w:w="246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46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F133 SPI0</w:t>
            </w:r>
          </w:p>
        </w:tc>
        <w:tc>
          <w:tcPr>
            <w:tcW w:type="dxa" w:w="246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NOR</w:t>
            </w:r>
          </w:p>
        </w:tc>
        <w:tc>
          <w:tcPr>
            <w:tcW w:type="dxa" w:w="246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T35 / other shared nodes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5"/>
              </w:rPr>
              <w:t>Power ramp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5"/>
              </w:rPr>
              <w:t>Reset / uncontrolled until POR</w:t>
            </w:r>
          </w:p>
        </w:tc>
        <w:tc>
          <w:tcPr>
            <w:tcW w:type="dxa" w:w="226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5"/>
              </w:rPr>
              <w:t>CS# held inactive; supply stable</w:t>
            </w:r>
          </w:p>
        </w:tc>
        <w:tc>
          <w:tcPr>
            <w:tcW w:type="dxa" w:w="37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5"/>
              </w:rPr>
              <w:t>Held in reset; verify safe I/O, no back-power.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5"/>
              </w:rPr>
              <w:t>Strap sampling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5"/>
              </w:rPr>
              <w:t>PC4/PC5 sampled for boot</w:t>
            </w:r>
          </w:p>
        </w:tc>
        <w:tc>
          <w:tcPr>
            <w:tcW w:type="dxa" w:w="226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5"/>
              </w:rPr>
              <w:t>MISO must not overpower strap</w:t>
            </w:r>
          </w:p>
        </w:tc>
        <w:tc>
          <w:tcPr>
            <w:tcW w:type="dxa" w:w="37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5"/>
              </w:rPr>
              <w:t>No active driver or opposing pull on sampled pins.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5"/>
              </w:rPr>
              <w:t>BROM read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5"/>
              </w:rPr>
              <w:t>Only intended master</w:t>
            </w:r>
          </w:p>
        </w:tc>
        <w:tc>
          <w:tcPr>
            <w:tcW w:type="dxa" w:w="226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5"/>
              </w:rPr>
              <w:t>Selected and readable; safe opcode/address</w:t>
            </w:r>
          </w:p>
        </w:tc>
        <w:tc>
          <w:tcPr>
            <w:tcW w:type="dxa" w:w="37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5"/>
              </w:rPr>
              <w:t>CS deasserted and I/O inputs; no bus contention.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5"/>
              </w:rPr>
              <w:t>Application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5"/>
              </w:rPr>
              <w:t>NOR flash access as needed</w:t>
            </w:r>
          </w:p>
        </w:tc>
        <w:tc>
          <w:tcPr>
            <w:tcW w:type="dxa" w:w="226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5"/>
              </w:rPr>
              <w:t>Valid nonvolatile image</w:t>
            </w:r>
          </w:p>
        </w:tc>
        <w:tc>
          <w:tcPr>
            <w:tcW w:type="dxa" w:w="37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5"/>
              </w:rPr>
              <w:t>May communicate on qualified CS, with reset/enable sequencing.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5"/>
              </w:rPr>
              <w:t>USB FEL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5"/>
              </w:rPr>
              <w:t>Host recovery independent of firmware</w:t>
            </w:r>
          </w:p>
        </w:tc>
        <w:tc>
          <w:tcPr>
            <w:tcW w:type="dxa" w:w="226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5"/>
              </w:rPr>
              <w:t>May be blank/corrupt</w:t>
            </w:r>
          </w:p>
        </w:tc>
        <w:tc>
          <w:tcPr>
            <w:tcW w:type="dxa" w:w="37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5"/>
              </w:rPr>
              <w:t>Must stay disabled or electrically noninterfering.</w:t>
            </w:r>
          </w:p>
        </w:tc>
      </w:tr>
    </w:tbl>
    <w:p>
      <w:pPr>
        <w:spacing w:after="20"/>
      </w:pPr>
    </w:p>
    <w:p>
      <w:pPr>
        <w:pStyle w:val="BodySmall"/>
      </w:pPr>
      <w:r>
        <w:t>The T35 reset assertion alone is not accepted as proof of all pad states. Check the exact T35F400C3 package, I/O bank supplies and Efinix pin-state tables under reset, unconfigured and configured states. Consider explicit output-enable gating when required. The same applies to unpowered FPGA back-feed through SPI signals. [S7]</w:t>
      </w:r>
    </w:p>
    <w:p>
      <w:pPr>
        <w:pStyle w:val="Heading1"/>
      </w:pPr>
      <w:r>
        <w:t>5  Mandatory 32 MiB NOR: capacity, addressing, component qualification</w:t>
      </w:r>
    </w:p>
    <w:p>
      <w:r>
        <w:t>Owner storage target = 32 MiB = 256 Mbit = 33,554,432 bytes. W25Q256JV is a reference family, not a frozen BOM line. A particular Winbond variant can be marked “not recommended for new designs”; select by an exact orderable suffix, not the generic W25Q256JV label. Winbond parts at this density may power up in 3-byte address mode and need extended-address handling above the first 16 MiB. [S3,S4]</w:t>
      </w:r>
    </w:p>
    <w:p>
      <w:pPr>
        <w:pStyle w:val="ListBullet"/>
      </w:pPr>
      <w:r>
        <w:rPr>
          <w:b/>
        </w:rPr>
        <w:t>Boot0 / boot-ROM prefix</w:t>
      </w:r>
      <w:r>
        <w:t xml:space="preserve"> — Show exact offset, ROM-recognized image/header, read opcode, address width, size bound, power-up address mode and valid first-stage load path. Keep ROM-required startup data in the reachable low-address region.</w:t>
      </w:r>
    </w:p>
    <w:p>
      <w:pPr>
        <w:pStyle w:val="ListBullet"/>
      </w:pPr>
      <w:r>
        <w:rPr>
          <w:b/>
        </w:rPr>
        <w:t>Full device addressing</w:t>
      </w:r>
      <w:r>
        <w:t xml:space="preserve"> — Prove how the loaded driver addresses the second 16 MiB (0x01000000 and above). Include JEDEC/SFDP detection, 4-byte instructions or bank-register strategy and reset-mode safety.</w:t>
      </w:r>
    </w:p>
    <w:p>
      <w:pPr>
        <w:pStyle w:val="ListBullet"/>
      </w:pPr>
      <w:r>
        <w:rPr>
          <w:b/>
        </w:rPr>
        <w:t>Image-size ledger</w:t>
      </w:r>
      <w:r>
        <w:t xml:space="preserve"> — Measure the actual boot, system, graphics/audio drivers, launcher, FPGA diagnostic resources, recovery and update images. Do not silently assume Linux fits in 32 MiB or 64 MiB system RAM.</w:t>
      </w:r>
    </w:p>
    <w:p>
      <w:pPr>
        <w:pStyle w:val="ListBullet"/>
      </w:pPr>
      <w:r>
        <w:rPr>
          <w:b/>
        </w:rPr>
        <w:t>Programming and lifecycle</w:t>
      </w:r>
      <w:r>
        <w:t xml:space="preserve"> — Provide first-assembly programming (FEL or external programming fixture), update/rollback or recoverable update strategy, verify/readback, write-protect and status-bit configuration.</w:t>
      </w:r>
    </w:p>
    <w:p>
      <w:pPr>
        <w:pStyle w:val="ListBullet"/>
      </w:pPr>
      <w:r>
        <w:rPr>
          <w:b/>
        </w:rPr>
        <w:t>Parts and footprint</w:t>
      </w:r>
      <w:r>
        <w:t xml:space="preserve"> — Choose exact P/N, package, vendor status, voltage, JEDEC ID, QE/reset options, sourcing and JLCPCB assembly feasibility. SOIC16 vs WSON8 vs BGA has different diagnostic tradeoffs.</w:t>
      </w:r>
    </w:p>
    <w:p>
      <w:pPr>
        <w:pStyle w:val="Heading2"/>
      </w:pPr>
      <w:r>
        <w:t>5.1  Illustrative flash budget — allocate after measuring real binaries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1555"/>
        <w:gridCol w:w="4493"/>
      </w:tblGrid>
      <w:tr>
        <w:trPr>
          <w:tblHeader w:val="true"/>
          <w:cantSplit/>
        </w:trPr>
        <w:tc>
          <w:tcPr>
            <w:tcW w:type="dxa" w:w="32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Partition concept</w:t>
            </w:r>
          </w:p>
        </w:tc>
        <w:tc>
          <w:tcPr>
            <w:tcW w:type="dxa" w:w="32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Illustrative MiB</w:t>
            </w:r>
          </w:p>
        </w:tc>
        <w:tc>
          <w:tcPr>
            <w:tcW w:type="dxa" w:w="32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Engineering restriction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Boot image + redundant metadata</w:t>
            </w:r>
          </w:p>
        </w:tc>
        <w:tc>
          <w:tcPr>
            <w:tcW w:type="dxa" w:w="155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2</w:t>
            </w:r>
          </w:p>
        </w:tc>
        <w:tc>
          <w:tcPr>
            <w:tcW w:type="dxa" w:w="44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Boot-ROM layout dictates actual placement; avoid single point of power-fail corruption.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Primary system image</w:t>
            </w:r>
          </w:p>
        </w:tc>
        <w:tc>
          <w:tcPr>
            <w:tcW w:type="dxa" w:w="155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9</w:t>
            </w:r>
          </w:p>
        </w:tc>
        <w:tc>
          <w:tcPr>
            <w:tcW w:type="dxa" w:w="44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Measured binary + manifest; launcher and drivers remain self-contained.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Secondary update slot</w:t>
            </w:r>
          </w:p>
        </w:tc>
        <w:tc>
          <w:tcPr>
            <w:tcW w:type="dxa" w:w="155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9</w:t>
            </w:r>
          </w:p>
        </w:tc>
        <w:tc>
          <w:tcPr>
            <w:tcW w:type="dxa" w:w="44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Use only if measured images fit; otherwise document alternative.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Minimal recovery image</w:t>
            </w:r>
          </w:p>
        </w:tc>
        <w:tc>
          <w:tcPr>
            <w:tcW w:type="dxa" w:w="155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4</w:t>
            </w:r>
          </w:p>
        </w:tc>
        <w:tc>
          <w:tcPr>
            <w:tcW w:type="dxa" w:w="44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Recovery must not be required to enter USB ROM/FEL.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Built-in assets / FPGA fallback</w:t>
            </w:r>
          </w:p>
        </w:tc>
        <w:tc>
          <w:tcPr>
            <w:tcW w:type="dxa" w:w="155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4</w:t>
            </w:r>
          </w:p>
        </w:tc>
        <w:tc>
          <w:tcPr>
            <w:tcW w:type="dxa" w:w="44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Only boot-critical assets. Game data stays on microSD.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Settings, integrity journal</w:t>
            </w:r>
          </w:p>
        </w:tc>
        <w:tc>
          <w:tcPr>
            <w:tcW w:type="dxa" w:w="155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1</w:t>
            </w:r>
          </w:p>
        </w:tc>
        <w:tc>
          <w:tcPr>
            <w:tcW w:type="dxa" w:w="44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Wear leveling / redundant sectors, power-failure-safe metadata.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Spare / growth</w:t>
            </w:r>
          </w:p>
        </w:tc>
        <w:tc>
          <w:tcPr>
            <w:tcW w:type="dxa" w:w="155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3</w:t>
            </w:r>
          </w:p>
        </w:tc>
        <w:tc>
          <w:tcPr>
            <w:tcW w:type="dxa" w:w="44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Subject to approved flash layout and erase-block geometry.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TOTAL</w:t>
            </w:r>
          </w:p>
        </w:tc>
        <w:tc>
          <w:tcPr>
            <w:tcW w:type="dxa" w:w="155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32</w:t>
            </w:r>
          </w:p>
        </w:tc>
        <w:tc>
          <w:tcPr>
            <w:tcW w:type="dxa" w:w="44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Example arithmetic only; NOT a mandated partition map.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7EDEC"/>
            <w:tcMar>
              <w:top w:w="10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63537"/>
              </w:rPr>
              <w:t xml:space="preserve">ADDRESSING TRAP  </w:t>
            </w:r>
            <w:r>
              <w:t>24-bit addresses cover only 16 MiB. A 32 MiB device requires explicit planning for how later firmware reaches the upper half. A successful first boot from offset zero does not validate the whole flash device.</w:t>
            </w:r>
          </w:p>
        </w:tc>
      </w:tr>
    </w:tbl>
    <w:p>
      <w:pPr>
        <w:spacing w:after="20"/>
      </w:pPr>
    </w:p>
    <w:p>
      <w:pPr>
        <w:pStyle w:val="Heading1"/>
      </w:pPr>
      <w:r>
        <w:t>6  USB-C: power sink and diagnostic device, not thumb-drive host</w:t>
      </w:r>
    </w:p>
    <w:p>
      <w:r>
        <w:t>Remove USB mass-storage HOST requirements, USB VBUS sourcing to accessories and host-only protection/power-switch paths. Do not remove the CPU’s USB0 device data connection or the ability to enter ROM/FEL. The F133 documentation distinguishes USB0 dual-role from USB1 host. [S1,S2]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5040"/>
      </w:tblGrid>
      <w:tr>
        <w:trPr>
          <w:tblHeader w:val="true"/>
          <w:cantSplit/>
        </w:trPr>
        <w:tc>
          <w:tcPr>
            <w:tcW w:type="dxa" w:w="493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Preserve</w:t>
            </w:r>
          </w:p>
        </w:tc>
        <w:tc>
          <w:tcPr>
            <w:tcW w:type="dxa" w:w="493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Remove or defer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USB-C 5 V sink path, CC1/CC2 sink termination / safe current budget</w:t>
            </w:r>
          </w:p>
        </w:tc>
        <w:tc>
          <w:tcPr>
            <w:tcW w:type="dxa" w:w="50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USB-A receptacles and flash-drive enumeration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F133 USB0 D+/D− with ESD, approved routing and connector</w:t>
            </w:r>
          </w:p>
        </w:tc>
        <w:tc>
          <w:tcPr>
            <w:tcW w:type="dxa" w:w="50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USB host VBUS boost/current switch for flash drives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Unbooted-board FEL entry, reset access, PC-side flashing tools</w:t>
            </w:r>
          </w:p>
        </w:tc>
        <w:tc>
          <w:tcPr>
            <w:tcW w:type="dxa" w:w="50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USB keyboard, HID host and wired game-networking requirements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USB debug service when firmware is running</w:t>
            </w:r>
          </w:p>
        </w:tc>
        <w:tc>
          <w:tcPr>
            <w:tcW w:type="dxa" w:w="50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Any promise of laptop-port full-load power without current analysis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Optional battery charging only if battery adopted</w:t>
            </w:r>
          </w:p>
        </w:tc>
        <w:tc>
          <w:tcPr>
            <w:tcW w:type="dxa" w:w="50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Unneeded USB PD / display-alt-mode complexity</w:t>
            </w:r>
          </w:p>
        </w:tc>
      </w:tr>
    </w:tbl>
    <w:p>
      <w:pPr>
        <w:spacing w:after="20"/>
      </w:pPr>
    </w:p>
    <w:p>
      <w:r>
        <w:t>Require a specific recovery procedure: power from a safe source, hold a documented force-FEL action, assert/release reset, observe USB ROM enumeration, upload a small SRAM stub and program/verify NOR. Board provisions must support this even with NOR erased. USB Type-C CC implementation, allowable sink current, backfeed prevention and battery/USB power-path arbitration require review. Generic sunxi FEL guidance is not a substitute for proving the exact F133 boot entry and package signal. [S1,S5]</w:t>
      </w:r>
    </w:p>
    <w:p>
      <w:pPr>
        <w:pStyle w:val="Heading1"/>
      </w:pPr>
      <w:r>
        <w:t>7  microSD: removable games, not system boot</w:t>
      </w:r>
    </w:p>
    <w:p>
      <w:r>
        <w:t>Use the F133-supported SD host interface with verified mux and signal voltage. Card detect, ESD, power switching where needed, insertion/removal signaling, filesystem and write-safe saves must be documented. An empty card slot is a normal startup condition. A malicious/corrupted game package should not prevent the NOR launcher from booting.</w:t>
      </w:r>
    </w:p>
    <w:p>
      <w:pPr>
        <w:pStyle w:val="ListBullet"/>
      </w:pPr>
      <w:r>
        <w:rPr>
          <w:b/>
        </w:rPr>
        <w:t>Media interface proof</w:t>
      </w:r>
      <w:r>
        <w:t xml:space="preserve"> — Map SMHC pins, DAT0–DAT3, CLK, CMD, detect, VDD, pull resistors, I/O levels and power sequence. Avoid reusing conflicting SPI0/boot pins.</w:t>
      </w:r>
    </w:p>
    <w:p>
      <w:pPr>
        <w:pStyle w:val="ListBullet"/>
      </w:pPr>
      <w:r>
        <w:rPr>
          <w:b/>
        </w:rPr>
        <w:t>Runtime behavior</w:t>
      </w:r>
      <w:r>
        <w:t xml:space="preserve"> — Scan a versioned game manifest; reject invalid packages; distinguish card absence, corruption and unsupported format; journal or atomic-rename saves where suitable.</w:t>
      </w:r>
    </w:p>
    <w:p>
      <w:pPr>
        <w:pStyle w:val="ListBullet"/>
      </w:pPr>
      <w:r>
        <w:rPr>
          <w:b/>
        </w:rPr>
        <w:t>Test matrix</w:t>
      </w:r>
      <w:r>
        <w:t xml:space="preserve"> — Boot with no card, empty card, valid games, faulty filesystem, insertion during launcher, removal during save, sudden power loss.</w:t>
      </w:r>
    </w:p>
    <w:p>
      <w:pPr>
        <w:pStyle w:val="Heading1"/>
      </w:pPr>
      <w:r>
        <w:t>8  Preserve graphics, FPGA, PSRAM, audio and power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326"/>
        <w:gridCol w:w="4738"/>
      </w:tblGrid>
      <w:tr>
        <w:trPr>
          <w:tblHeader w:val="true"/>
          <w:cantSplit/>
        </w:trPr>
        <w:tc>
          <w:tcPr>
            <w:tcW w:type="dxa" w:w="32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32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Locked direction</w:t>
            </w:r>
          </w:p>
        </w:tc>
        <w:tc>
          <w:tcPr>
            <w:tcW w:type="dxa" w:w="32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R08 validation focus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F133-B</w:t>
            </w:r>
          </w:p>
        </w:tc>
        <w:tc>
          <w:tcPr>
            <w:tcW w:type="dxa" w:w="332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64 MiB in-package DDR2; CPU runs game/system firmware</w:t>
            </w:r>
          </w:p>
        </w:tc>
        <w:tc>
          <w:tcPr>
            <w:tcW w:type="dxa" w:w="473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Pin mux, NOR boot stages, SDRAM startup, UART log and watchdog.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MN820 / BT820B</w:t>
            </w:r>
          </w:p>
        </w:tc>
        <w:tc>
          <w:tcPr>
            <w:tcW w:type="dxa" w:w="332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F133-to-BT820 direct SPI path; 128 MiB on-module DDR3L</w:t>
            </w:r>
          </w:p>
        </w:tc>
        <w:tc>
          <w:tcPr>
            <w:tcW w:type="dxa" w:w="473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CPU SPI1 connectivity, module 3.3 V input direction, reset, interrupt, logic thresholds.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T35F400C3</w:t>
            </w:r>
          </w:p>
        </w:tc>
        <w:tc>
          <w:tcPr>
            <w:tcW w:type="dxa" w:w="332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Optional hardware accelerator</w:t>
            </w:r>
          </w:p>
        </w:tc>
        <w:tc>
          <w:tcPr>
            <w:tcW w:type="dxa" w:w="473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Native Efinity project, legal banks/pin map, configuration delivery, reset/tri-state.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8 MiB QSPI PSRAM</w:t>
            </w:r>
          </w:p>
        </w:tc>
        <w:tc>
          <w:tcPr>
            <w:tcW w:type="dxa" w:w="332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T35 local working-data memory</w:t>
            </w:r>
          </w:p>
        </w:tc>
        <w:tc>
          <w:tcPr>
            <w:tcW w:type="dxa" w:w="473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VDD, boot-time CE#, CLK/IO idle levels, clock/IO routing and timing.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Two MAX98357A</w:t>
            </w:r>
          </w:p>
        </w:tc>
        <w:tc>
          <w:tcPr>
            <w:tcW w:type="dxa" w:w="332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F133 digital stereo through two I²S amplifiers</w:t>
            </w:r>
          </w:p>
        </w:tc>
        <w:tc>
          <w:tcPr>
            <w:tcW w:type="dxa" w:w="473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F133 pin mux, channel-select straps, 2.5–5.5 V supplies, speaker connector.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Power</w:t>
            </w:r>
          </w:p>
        </w:tc>
        <w:tc>
          <w:tcPr>
            <w:tcW w:type="dxa" w:w="332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USB-C sink; battery if adopted</w:t>
            </w:r>
          </w:p>
        </w:tc>
        <w:tc>
          <w:tcPr>
            <w:tcW w:type="dxa" w:w="473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Rail sequencing, 3.3 V/1.x V domains, reset supervision, worst-case demand.</w:t>
            </w:r>
          </w:p>
        </w:tc>
      </w:tr>
    </w:tbl>
    <w:p>
      <w:pPr>
        <w:spacing w:after="20"/>
      </w:pPr>
    </w:p>
    <w:p>
      <w:pPr>
        <w:pStyle w:val="BodySmall"/>
      </w:pPr>
      <w:r>
        <w:t>MN820 integrates BT820B plus its own 1 Gbit DDR3L and accepts 3.3 V module input; never presume a module pin is a safe output or input without its exact pin table. MAX98357A supports I²S stereo channel selection when two parts are used. [S6,S8]</w:t>
      </w:r>
    </w:p>
    <w:p>
      <w:pPr>
        <w:pStyle w:val="Heading2"/>
      </w:pPr>
      <w:r>
        <w:t>8.1  Scope boundary for display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9F1F3"/>
            <w:tcMar>
              <w:top w:w="10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15371"/>
              </w:rPr>
              <w:t xml:space="preserve">R09-DEPENDENT  </w:t>
            </w:r>
            <w:r>
              <w:t>R08 shall preserve MN820 LVDS differential output mapping, the physical module connector, safe related GPIO/control assignments and a power/backlight allowance. R08 shall NOT freeze panel model, pixel clock, FFC footprint, pinout, bezel, LCD supply or backlight driver. R09 must revise the schematic/ERC after panel selection and BEFORE PCB routing is called finished.</w:t>
            </w:r>
          </w:p>
        </w:tc>
      </w:tr>
    </w:tbl>
    <w:p>
      <w:pPr>
        <w:spacing w:after="20"/>
      </w:pPr>
    </w:p>
    <w:p>
      <w:pPr>
        <w:pStyle w:val="Heading1"/>
      </w:pPr>
      <w:r>
        <w:t>9  R08 evidence hierarchy and debug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2"/>
        <w:gridCol w:w="5227"/>
        <w:gridCol w:w="2995"/>
      </w:tblGrid>
      <w:tr>
        <w:trPr>
          <w:tblHeader w:val="true"/>
          <w:cantSplit/>
        </w:trPr>
        <w:tc>
          <w:tcPr>
            <w:tcW w:type="dxa" w:w="32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2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Required evidence</w:t>
            </w:r>
          </w:p>
        </w:tc>
        <w:tc>
          <w:tcPr>
            <w:tcW w:type="dxa" w:w="3293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1A394C"/>
          </w:tcPr>
          <w:p>
            <w:pPr>
              <w:keepLines/>
              <w:spacing w:after="0" w:line="252" w:lineRule="auto"/>
            </w:pPr>
            <w:r/>
            <w:r>
              <w:rPr>
                <w:b/>
                <w:color w:val="FFFFFF"/>
                <w:sz w:val="16"/>
              </w:rPr>
              <w:t>Failure response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G0 Owner alignment</w:t>
            </w:r>
          </w:p>
        </w:tc>
        <w:tc>
          <w:tcPr>
            <w:tcW w:type="dxa" w:w="522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Decision log reflects all seven decisions and explicit LCD deferral.</w:t>
            </w:r>
          </w:p>
        </w:tc>
        <w:tc>
          <w:tcPr>
            <w:tcW w:type="dxa" w:w="299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Stop: rework spec.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G1 Boot electrical</w:t>
            </w:r>
          </w:p>
        </w:tc>
        <w:tc>
          <w:tcPr>
            <w:tcW w:type="dxa" w:w="522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Documented boot select/eFuse source, straps, reset net, NOR nets, pin mux.</w:t>
            </w:r>
          </w:p>
        </w:tc>
        <w:tc>
          <w:tcPr>
            <w:tcW w:type="dxa" w:w="299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Stop: NOR/FPGA conflict unresolved.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G2 Chip qualification</w:t>
            </w:r>
          </w:p>
        </w:tc>
        <w:tc>
          <w:tcPr>
            <w:tcW w:type="dxa" w:w="522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Exact flash vendor P/N, geometry, voltage, address-mode strategy, sourcing.</w:t>
            </w:r>
          </w:p>
        </w:tc>
        <w:tc>
          <w:tcPr>
            <w:tcW w:type="dxa" w:w="299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Stop: unsupported boot/RAM budget.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G3 Recovery proof</w:t>
            </w:r>
          </w:p>
        </w:tc>
        <w:tc>
          <w:tcPr>
            <w:tcW w:type="dxa" w:w="522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Hardware path for USB0/FEL plus blank-NOR PC host procedure.</w:t>
            </w:r>
          </w:p>
        </w:tc>
        <w:tc>
          <w:tcPr>
            <w:tcW w:type="dxa" w:w="299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Stop: no reliable unbooted programming.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G4 Native CAD</w:t>
            </w:r>
          </w:p>
        </w:tc>
        <w:tc>
          <w:tcPr>
            <w:tcW w:type="dxa" w:w="522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KiCad .kicad_sch and actual ERC/netlist; reference/footprint check.</w:t>
            </w:r>
          </w:p>
        </w:tc>
        <w:tc>
          <w:tcPr>
            <w:tcW w:type="dxa" w:w="299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Do not substitute PDFs/notes.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G5 FPGA native</w:t>
            </w:r>
          </w:p>
        </w:tc>
        <w:tc>
          <w:tcPr>
            <w:tcW w:type="dxa" w:w="522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Efinity constraints, synth/place-route/timing report or explicit blocker.</w:t>
            </w:r>
          </w:p>
        </w:tc>
        <w:tc>
          <w:tcPr>
            <w:tcW w:type="dxa" w:w="299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Label unverified; do not claim 100% success.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G6 Firmware</w:t>
            </w:r>
          </w:p>
        </w:tc>
        <w:tc>
          <w:tcPr>
            <w:tcW w:type="dxa" w:w="522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Compile/run test harness, manifest, negative tests; tests labeled simulation.</w:t>
            </w:r>
          </w:p>
        </w:tc>
        <w:tc>
          <w:tcPr>
            <w:tcW w:type="dxa" w:w="299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No physical-boot claims.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G7 Power / assembly</w:t>
            </w:r>
          </w:p>
        </w:tc>
        <w:tc>
          <w:tcPr>
            <w:tcW w:type="dxa" w:w="522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Worst-case rail budget, USB sink, power sequence, part availability.</w:t>
            </w:r>
          </w:p>
        </w:tc>
        <w:tc>
          <w:tcPr>
            <w:tcW w:type="dxa" w:w="299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0F4F6"/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R09 prerequisite / blocker as appropriate.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G8 R09 intake</w:t>
            </w:r>
          </w:p>
        </w:tc>
        <w:tc>
          <w:tcPr>
            <w:tcW w:type="dxa" w:w="522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Open issues with owner, due revision, exact next validation.</w:t>
            </w:r>
          </w:p>
        </w:tc>
        <w:tc>
          <w:tcPr>
            <w:tcW w:type="dxa" w:w="299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  <w:spacing w:after="0" w:line="252" w:lineRule="auto"/>
            </w:pPr>
            <w:r/>
            <w:r>
              <w:rPr>
                <w:b w:val="0"/>
                <w:color w:val="1D2D3A"/>
                <w:sz w:val="16"/>
              </w:rPr>
              <w:t>No “fabrication-ready” verdict.</w:t>
            </w:r>
          </w:p>
        </w:tc>
      </w:tr>
    </w:tbl>
    <w:p>
      <w:pPr>
        <w:spacing w:after="20"/>
      </w:pPr>
    </w:p>
    <w:p>
      <w:r>
        <w:t>Evidence categories must be kept distinct: (A) manufacturer-published facts, (B) electrical calculations, (C) native CAD/EDA tool reports, (D) software simulation and (E) actual physical hardware observations. R08 can provide A–D. No one has yet performed E on an ARC-1 production PCB.</w:t>
      </w:r>
    </w:p>
    <w:p>
      <w:pPr>
        <w:pStyle w:val="Heading1"/>
      </w:pPr>
      <w:r>
        <w:t>10  Required R08 deliverables to hand to R09</w:t>
      </w:r>
    </w:p>
    <w:p>
      <w:pPr>
        <w:pStyle w:val="ListNumber"/>
      </w:pPr>
      <w:r>
        <w:rPr>
          <w:b/>
        </w:rPr>
        <w:t xml:space="preserve">Engineering change summary: </w:t>
      </w:r>
      <w:r>
        <w:t>Exact old-to-new schematic net, component and code changes; preserved work; removed USB host and SD-boot assumptions.</w:t>
      </w:r>
    </w:p>
    <w:p>
      <w:pPr>
        <w:pStyle w:val="ListNumber"/>
      </w:pPr>
      <w:r>
        <w:rPr>
          <w:b/>
        </w:rPr>
        <w:t xml:space="preserve">Native schematics: </w:t>
      </w:r>
      <w:r>
        <w:t>KiCad source, plot PDFs, ERC output, netlist, pin table and all references/footprints with version-control commit.</w:t>
      </w:r>
    </w:p>
    <w:p>
      <w:pPr>
        <w:pStyle w:val="ListNumber"/>
      </w:pPr>
      <w:r>
        <w:rPr>
          <w:b/>
        </w:rPr>
        <w:t xml:space="preserve">Boot trace dossier: </w:t>
      </w:r>
      <w:r>
        <w:t>Cold-start state diagram; BOOT_MODE/eFuse evidence; resistor/CS math; NOR first 16 MiB access; selected flash ID and configuration.</w:t>
      </w:r>
    </w:p>
    <w:p>
      <w:pPr>
        <w:pStyle w:val="ListNumber"/>
      </w:pPr>
      <w:r>
        <w:rPr>
          <w:b/>
        </w:rPr>
        <w:t xml:space="preserve">Flash image dossier: </w:t>
      </w:r>
      <w:r>
        <w:t>Measured firmware image sizes, boot0 offsets, lower/upper half tests, full capacity tests, boot fallback/update scheme.</w:t>
      </w:r>
    </w:p>
    <w:p>
      <w:pPr>
        <w:pStyle w:val="ListNumber"/>
      </w:pPr>
      <w:r>
        <w:rPr>
          <w:b/>
        </w:rPr>
        <w:t xml:space="preserve">Recovery dossier: </w:t>
      </w:r>
      <w:r>
        <w:t>F133 USB0 and FEL entry path, connector hardware, PC commands and first-board NOR flashing/readback procedure.</w:t>
      </w:r>
    </w:p>
    <w:p>
      <w:pPr>
        <w:pStyle w:val="ListNumber"/>
      </w:pPr>
      <w:r>
        <w:rPr>
          <w:b/>
        </w:rPr>
        <w:t xml:space="preserve">FPGA dossier: </w:t>
      </w:r>
      <w:r>
        <w:t>Verilog, native Efinity version/license, pin-bank constraints, psram controller proof, timing/bitstream or explicit blockers.</w:t>
      </w:r>
    </w:p>
    <w:p>
      <w:pPr>
        <w:pStyle w:val="ListNumber"/>
      </w:pPr>
      <w:r>
        <w:rPr>
          <w:b/>
        </w:rPr>
        <w:t xml:space="preserve">Power/audio dossier: </w:t>
      </w:r>
      <w:r>
        <w:t>Named rails, current and sequencing budget, 2x amp I²S proof, USB battery/charging decisions, test points.</w:t>
      </w:r>
    </w:p>
    <w:p>
      <w:pPr>
        <w:pStyle w:val="ListNumber"/>
      </w:pPr>
      <w:r>
        <w:rPr>
          <w:b/>
        </w:rPr>
        <w:t xml:space="preserve">R09 open-issues manifest: </w:t>
      </w:r>
      <w:r>
        <w:t>LCD/panel/connector/backlight, enclosure/PCB outline, final SI/power layout, verified purchasing and any unresolved electrical risks.</w:t>
      </w:r>
    </w:p>
    <w:p>
      <w:pPr>
        <w:pStyle w:val="Heading1"/>
      </w:pPr>
      <w:r>
        <w:t>11  R08 completion is NOT manufacturing approval</w:t>
      </w:r>
    </w:p>
    <w:p>
      <w:r>
        <w:t>R08 completion means the core electrical architecture is internally consistent, represented in native engineering sources, and thoroughly checked to the extent possible without hardware. It does not mean a board has been routed, fabricated, powered or successfully booted. R09 will select LCD and mechanical constraints and route the PCB; R10 should independently audit the final design before a first JLCPCB order.</w:t>
      </w:r>
    </w:p>
    <w:p>
      <w:pPr>
        <w:pStyle w:val="Heading1"/>
      </w:pPr>
      <w:r>
        <w:t>12  Paste-ready instruction for Claude (owner-authoritative)</w:t>
      </w:r>
    </w:p>
    <w:p>
      <w:pPr>
        <w:spacing w:after="180"/>
        <w:ind w:left="259" w:right="259"/>
      </w:pPr>
      <w:r>
        <w:t>Integrate this attached ARC-1 COMPACT R08 Corrective Engineering Handoff v1.0 into the R08 project already underway. Do not restart completed valid work. Mandatory: soldered 32 MiB SPI NOR and NOR-independent boot (even with SD absent); verify F133 GPIO/eFuse boot selection and SPI0/PC4–PC5 FPGA contention; select an exact supportable flash and handle 24/32-bit addressing; preserve independent USB0/FEL entry and first-assembly reflash; microSD for games/assets/saves only; remove USB thumb-drive HOST support; retain direct F133→MN820 graphics, optional T35 with 8 MiB PSRAM, and stereo I²S amplifiers. The exact LCD, screen connector and backlight circuit are postponed until R09, and must remain explicitly open. Deliver updated native KiCad/firmware/FPGA sources, pin maps, boot-state table, recovery procedure, source-backed electrical evidence and clear unresolved blockers. Never call this a completed or fabrication-ready PCB without native evidence. Stop and ask if any of these requirements are electrically impossible.</w:t>
      </w:r>
    </w:p>
    <w:p>
      <w:pPr>
        <w:pStyle w:val="Heading1"/>
      </w:pPr>
      <w:r>
        <w:t>13  Source register (primary sources preferred)</w:t>
      </w:r>
    </w:p>
    <w:p>
      <w:pPr>
        <w:pStyle w:val="Evidence"/>
      </w:pPr>
      <w:r>
        <w:rPr>
          <w:b/>
        </w:rPr>
        <w:t>[S1] Allwinner F133 User Manual, Rev 1.0, §3.4 BROM, pp. 144–150.</w:t>
        <w:br/>
      </w:r>
      <w:r>
        <w:rPr>
          <w:sz w:val="14"/>
        </w:rPr>
        <w:t>https://www.mangopi.org/_media/f133_user_manual_v1.0.pdf</w:t>
      </w:r>
    </w:p>
    <w:p>
      <w:pPr>
        <w:pStyle w:val="Evidence"/>
      </w:pPr>
      <w:r>
        <w:rPr>
          <w:b/>
        </w:rPr>
        <w:t>[S2] Allwinner F133 Datasheet, pin multiplexing and USB0/USB1 distinction.</w:t>
        <w:br/>
      </w:r>
      <w:r>
        <w:rPr>
          <w:sz w:val="14"/>
        </w:rPr>
        <w:t>https://bbs.aw-ol.com/assets/uploads/files/1639798962951-f133_datasheet_v1.0_whycan.pdf</w:t>
      </w:r>
    </w:p>
    <w:p>
      <w:pPr>
        <w:pStyle w:val="Evidence"/>
      </w:pPr>
      <w:r>
        <w:rPr>
          <w:b/>
        </w:rPr>
        <w:t>[S3] Winbond W25Q256JV SPI datasheet, 256 Mbit address modes, instruction set, JEDEC, power. Manufacturer documentation.</w:t>
        <w:br/>
      </w:r>
      <w:r>
        <w:rPr>
          <w:sz w:val="14"/>
        </w:rPr>
        <w:t>https://www.winbond.com/hq/support/documentation/?__locale=en&amp;category=%2F.categories%2Fresources%2Fdatasheet%2F&amp;family=%2Fproduct%2Fcode-storage-flash%2Fqspi-nor%2Findex.html&amp;line=%2Fproduct%2Fcode-storage-flash%2Findex.html&amp;pno=W25Q256JV</w:t>
      </w:r>
    </w:p>
    <w:p>
      <w:pPr>
        <w:pStyle w:val="Evidence"/>
      </w:pPr>
      <w:r>
        <w:rPr>
          <w:b/>
        </w:rPr>
        <w:t>[S4] Winbond exact-variant product status; W25Q256JVEIQ has N=new-design status caution.</w:t>
        <w:br/>
      </w:r>
      <w:r>
        <w:rPr>
          <w:sz w:val="14"/>
        </w:rPr>
        <w:t>https://www.winbond.com/hq/product/code-storage-flash/qspi-nor/w25q-jv/?__locale=en&amp;partNo=W25Q256JVEIQ</w:t>
      </w:r>
    </w:p>
    <w:p>
      <w:pPr>
        <w:pStyle w:val="Evidence"/>
      </w:pPr>
      <w:r>
        <w:rPr>
          <w:b/>
        </w:rPr>
        <w:t>[S5] U-Boot sunxi documentation: USB OTG FEL recovery concepts, PC enumeration, tools.</w:t>
        <w:br/>
      </w:r>
      <w:r>
        <w:rPr>
          <w:sz w:val="14"/>
        </w:rPr>
        <w:t>https://docs.u-boot.org/en/latest/board/allwinner/sunxi.html</w:t>
      </w:r>
    </w:p>
    <w:p>
      <w:pPr>
        <w:pStyle w:val="Evidence"/>
      </w:pPr>
      <w:r>
        <w:rPr>
          <w:b/>
        </w:rPr>
        <w:t>[S6] Bridgetek MN820 product page and DS_MN820 Rev 1.0.</w:t>
        <w:br/>
      </w:r>
      <w:r>
        <w:rPr>
          <w:sz w:val="14"/>
        </w:rPr>
        <w:t>https://brtchip.com/product/mn820/</w:t>
      </w:r>
    </w:p>
    <w:p>
      <w:pPr>
        <w:pStyle w:val="Evidence"/>
      </w:pPr>
      <w:r>
        <w:rPr>
          <w:b/>
        </w:rPr>
        <w:t>[S7] Efinix Trion documentation center; T35 Data Sheet v3.6 latest listed, pin/configuration reference.</w:t>
        <w:br/>
      </w:r>
      <w:r>
        <w:rPr>
          <w:sz w:val="14"/>
        </w:rPr>
        <w:t>https://www.efinixinc.com/support/docs.php?p=t</w:t>
      </w:r>
    </w:p>
    <w:p>
      <w:pPr>
        <w:pStyle w:val="Evidence"/>
      </w:pPr>
      <w:r>
        <w:rPr>
          <w:b/>
        </w:rPr>
        <w:t>[S8] Analog Devices MAX98357A production I²S class-D amplifier specifications.</w:t>
        <w:br/>
      </w:r>
      <w:r>
        <w:rPr>
          <w:sz w:val="14"/>
        </w:rPr>
        <w:t>https://www.analog.com/en/products/max98357a.html</w:t>
      </w:r>
    </w:p>
    <w:p>
      <w:pPr>
        <w:pStyle w:val="Evidence"/>
      </w:pPr>
      <w:r>
        <w:t>Sources accessed during the preparation of this handoff on 15 October 2026. Source-document availability and vendor revisions must be reconfirmed before component ordering. This document is a controlled engineering instruction, not proof that the referenced PCB has been electrically or physically validated.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66" w:right="1181" w:bottom="1008" w:left="1181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ARCHITECTURAL AMENDMENT  •  15 OCT 2026  •  NOT A FABRICATION RELEASE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26F79"/>
        <w:sz w:val="14"/>
      </w:rPr>
      <w:t>ARC-1 COMPACT   /   R08 OWNER AMENDMENT   /   ENGINEERING CONTROL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1D2D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C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1537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1537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2C3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626F79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pPr>
      <w:spacing w:after="80"/>
    </w:pPr>
    <w:rPr>
      <w:sz w:val="16"/>
    </w:rPr>
  </w:style>
  <w:style w:type="paragraph" w:customStyle="1" w:styleId="Evidence">
    <w:name w:val="Evidence"/>
    <w:basedOn w:val="Normal"/>
    <w:rPr>
      <w:color w:val="626F79"/>
      <w:sz w:val="14"/>
    </w:rPr>
  </w:style>
  <w:style w:type="paragraph" w:customStyle="1" w:styleId="CodeSlim">
    <w:name w:val="Code Slim"/>
    <w:basedOn w:val="Normal"/>
    <w:pPr>
      <w:spacing w:after="40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ARC-1 Compact — R08 Corrective Engineering Handoff</dc:title>
  <dc:subject>NOR-first boot, SD-only games, USB device recovery, FPGA isolation</dc:subject>
  <dc:creator>ARC-1 engineering review</dc:creator>
  <cp:keywords>ARC-1, R08, R09, NOR, SPI0, F133, BT820, Trion, recovery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