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sz w:val="26"/>
          <w:szCs w:val="26"/>
          <w:highlight w:val="yellow"/>
          <w:highlightCs w:val="yellow"/>
        </w:rPr>
        <w:t xml:space="preserve">[___]</w:t>
      </w:r>
    </w:p>
    <w:p>
      <w:pPr>
        <w:spacing w:after="8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 выполнение работ по созданию сайта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г. Санкт-Петербург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»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20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г.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 заказчика]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«Заказчик», с одной стороны, и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[Фамилия Имя Отчество]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применяющий специальный налоговый режим «Налог на профессиональный доход» в соответствии с Федеральным законом от 27.11.2018 № 422-ФЗ, ИНН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[ИНН исполнителя]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именуемый в дальнейшем «Исполнитель», с другой стороны, совместно именуемые «Стороны», заключили настоящий договор (далее — «Договор») о нижеследующем: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ПРЕДМЕТ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Исполнитель обязуется по заданию Заказчика выполнить работы по созданию сайта (далее — «Сайт») и передать Заказчику результат работ и исключительное право на него, а Заказчик обязуется принять и оплатить результат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Состав работ, структура и функции Сайта определяются Техническим заданием (Приложение № 1). Этапы, сроки и стоимость работ определяются Приложением № 2. Приложения являются неотъемлемой частью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Исполнитель вправе выполнять работы лично или с привлечением третьих лиц, оставаясь ответственным перед Заказчиком за результат.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1.4. Исполнитель подтверждает, что на дату заключения Договора применяет специальный налоговый режим «Налог на профессиональный доход». Исполнитель обязуется уведомить Заказчика об утрате этого статуса в течение 3 (трёх) рабочих дней.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СРОКИ ВЫПОЛНЕНИЯ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Срок выполнения работ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и исчисляется с более поздней из дат: поступления предоплаты по п. 3.2 или получения Исполнителем всех материалов, указанных в Приложении № 1 (далее — «Материалы»).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Заказчик обязуется предоставить Материалы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подписания Договора. Если Заказчик не предоставляет Материалы, не отвечает на запросы Исполнителя или задерживает согласование, срок выполнения работ продлевается на время такой задержки.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2.3. Если задержка со стороны Заказчика длится более 30 (тридцати) календарных дней, Исполнитель вправе приостановить работы и предложить Заказчику расторгнуть Договор с оплатой фактически выполненных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2.4. Исполнитель вправе выполнить работы досрочно.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СТОИМОСТЬ РАБОТ И ПОРЯДОК РАСЧЁТОВ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Стоимость работ по Договору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[сумма прописью]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рублей 00 копеек. НДС не облагается в связи с применением Исполнителем налога на профессиональный доход. В стоимость работ включено вознаграждение за отчуждение исключительного права на Сайт.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Заказчик вносит предоплату в размере 50 % стоимости работ, что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рублей, в течение 3 (трёх) рабочих дней с даты подписания Договора.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3.3. Оставшиеся 50 % стоимости работ, что составляет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рублей, Заказчик оплачивает в течение 3 (трёх) рабочих дней с даты подписания Акта сдачи-приёмки и до переноса Сайта на домен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3.4. Оплата производится в безналичном порядке по реквизитам Исполнителя, указанным в разделе 12 Договора, или иным согласованным Сторонами способом. Датой оплаты считается дата поступления денежных средств Исполнителю.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3.5. На каждую поступившую оплату Исполнитель формирует чек в приложении «Мой налог» и передаёт его Заказчику в сроки, установленные Федеральным законом № 422-ФЗ.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3.6. Работы, не предусмотренные Приложением № 1, а также правки сверх количества, указанного в п. 4.4, выполняются по дополнительному согласованию Сторон в письменной форме (в том числе по электронной почте или в мессенджере) по ставке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[1 500]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рублей за час работы или по фиксированной цене, согласованной заранее.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ПОРЯДОК СДАЧИ И ПРИЁМКИ РАБОТ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Исполнитель размещает результат работ (этапа) на тестовом адресе в сети Интернет, закрытом от индексации поисковыми системами, и уведомляет об этом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Первым этапом Исполнитель согласует с Заказчиком дизайн главной страницы. Согласование подтверждается сообщением Заказчика по электронной почте или в мессенджере. Изменение согласованного дизайна является дополнительной работой по п. 3.6.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В течение 3 (трёх) рабочих дней с даты уведомления Заказчик проверяет результат и либо подписывает Акт сдачи-приёмки, либо направляет Исполнителю мотивированный перечень замечаний одним списком. Замечаниями считаются несоответствия Техническому заданию и неработающие функции.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4.4. В стоимость работ включено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круга правок по замечаниям Заказчика. Исполнитель устраняет замечания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дней. Замечания, не связанные с несоответствием Техническому заданию, оплачиваются по п. 3.6, если количество включённых кругов правок исчерпано.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4.5. Если в течение 3 (трёх) рабочих дней с даты уведомления Заказчик не подписал Акт и не направил мотивированных замечаний, работы считаются принятыми, а Акт — подписанным. Это не ограничивает права Заказчика, предусмотренные законодательством о защите прав потребителей.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4.6. Перенос Сайта на домен Заказчика и открытие его для индексации выполняются после подписания Акта и полной оплаты.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ИНТЕЛЛЕКТУАЛЬНЫЕ ПРАВА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Исключительное право на Сайт, созданный по Договору (дизайн, программный код, тексты и графические элементы, созданные Исполнителем), переходит к Заказчику в полном объёме с момента полной оплаты стоимости работ. Переход права подтверждается Актом сдачи-приёмки.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До полной оплаты исключительное право принадлежит Исполнителю, и Заказчик не вправе использовать результат работ, кроме как для проверки и согласования.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5.3. В составе Сайта могут использоваться компоненты третьих лиц со свободными или иными лицензиями (программные библиотеки, шрифты, иконки, изображения с фотостоков). Права на такие компоненты не отчуждаются, Заказчик использует их на условиях соответствующих лицензий.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5.4. Исполнитель сохраняет право использовать в других проектах общие технические решения и фрагменты кода, не являющиеся индивидуальными для Сайта Заказчика.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5.5. Заказчик гарантирует, что обладает правами на предоставленные Материалы (тексты, фотографии, логотипы и др.), и самостоятельно урегулирует претензии третьих лиц, связанные с их использованием.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5.6. Исходный код Сайта в процессе работ может храниться в репозитории Исполнителя на сервисе GitHub, в том числе общедоступном. Исполнитель не размещает в репозитории пароли, ключи доступа, персональные данные и иную конфиденциальную информацию. По требованию Заказчика после полной оплаты Исполнитель передаёт Заказчику исходный код (архив или репозиторий) и удаляет свою копию из общедоступного доступа.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5.7. Исполнитель вправе указывать Сайт в своём портфолио, если Заказчик письменно не заявил о несогласии.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ДОМЕН, ХОСТИНГ И СТОРОННИЕ СЕРВИСЫ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6.1. Доменное имя, хостинг и иные платные сервисы (если они нужны) оформляются на имя Заказчика и оплачиваются Заказчиком самостоятельно. Исполнитель консультирует Заказчика и выполняет техническую настройку.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6.2. После полной оплаты Исполнитель передаёт Заказчику все доступы к Сайту, хостингу и подключённым сервисам, созданным в рамках работ.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6.3. Исполнитель не отвечает за перебои в работе сторонних сервисов (хостинга, регистратора доменов, Яндекс Метрики, сервисов отправки форм, мессенджеров, платёжных систем) и за изменения в их условиях.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ГАРАНТИИ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7.1. В течение 14 (четырнадцати) календарных дней с даты подписания Акта Исполнитель бесплатно устраняет выявленные ошибки в работе Сайта (несоответствие Техническому заданию, неработающие функции) в течение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[5 (пяти)]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рабочих дней с даты обращения Заказчика. Это не ограничивает права Заказчика, предусмотренные законодательством о защите прав потребителей.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7.2. Гарантия не распространяется на ошибки, возникшие из-за изменений Сайта Заказчиком или третьими лицами, сбоев сторонних сервисов, а также на новые требования, не предусмотренные Техническим заданием.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ОТВЕТСТВЕННОСТЬ СТОРОН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8.1. За нарушение сроков выполнения работ Исполнитель несёт ответственность в соответствии с Законом РФ «О защите прав потребителей».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8.2. За нарушение сроков оплаты Исполнитель вправе потребовать неустойку в размере 0,1 % от просроченной суммы за каждый день просрочки, но не более 10 % от стоимости работ по Договору.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8.3. Стороны освобождаются от ответственности за неисполнение обязательств, вызванное обстоятельствами непреодолимой силы, при условии уведомления другой Стороны в течение 5 (пяти) рабочих дней с момента их наступления.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КОНФИДЕНЦИАЛЬНОСТЬ И ПЕРСОНАЛЬНЫЕ ДАННЫЕ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9.1. Стороны не раскрывают третьим лицам пароли, доступы и иную информацию, полученную в ходе исполнения Договора и обозначенную как конфиденциальная, кроме случаев, предусмотренных законом.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9.2. Исполнитель обрабатывает персональные данные Заказчика, указанные в Договоре, исключительно в целях его исполнения (п. 5 ч. 1 ст. 6 Федерального закона № 152-ФЗ «О персональных данных»).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9.3. Если Сайт собирает персональные данные посетителей (формы заявок, обратная связь), оператором этих данных является Заказчик. Исполнитель подготавливает шаблон политики обработки персональных данных и формы согласия. Заказчик проверяет их, отвечает за их содержание и выполнение обязанностей оператора, включая уведомление Роскомнадзора, если оно требуется.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ИЗМЕНЕНИЕ И РАСТОРЖЕНИЕ ДОГОВОРА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10.1. Договор может быть изменён или расторгнут по соглашению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10.2. Заказчик вправе в любое время отказаться от Договора, уведомив Исполнителя и оплатив фактически выполненные работы и понесённые Исполнителем расходы.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10.3. Исполнитель вправе отказаться от Договора в случае просрочки оплаты или предоставления Материалов более чем на 30 (тридцать) календарных дней, уведомив Заказчика. В этом случае Заказчик оплачивает фактически выполненные работы.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10.4. При расторжении Договора предоплата засчитывается в оплату фактически выполненных работ, неотработанная часть возвращается Заказчику в течение 10 (десяти) рабочих дней.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ПРОЧИЕ УСЛОВИЯ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11.1. Договор вступает в силу с даты подписания и действует до полного исполнения Сторонами обязательств.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11.2. Стороны признают юридическую силу документов и сообщений, направленных с адресов электронной почты и номеров (аккаунтов) мессенджеров, указанных в разделе 12. Скан-копии и фотографии подписанных документов имеют силу оригиналов до обмена оригиналами, который производится по требованию любой из Сторон.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11.3. Сторона обязана уведомить другую Сторону об изменении своих контактов и реквизитов в течение 3 (трёх) рабочих дней.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11.4. Споры разрешаются путём переговоров, а при недостижении согласия — в суде в порядке, установленном законодательством Российской Федерации.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11.5. Во всём, что не предусмотрено Договором, Стороны руководствуются законодательством Российской Федерации.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11.6. Договор составлен в двух экземплярах, по одному для каждой Стороны.</w:t>
      </w:r>
    </w:p>
    <w:p>
      <w:pPr>
        <w:keepNext/>
        <w:spacing w:after="100" w:line="264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РЕКВИЗИТЫ И ПОДПИСИ СТОРОН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Паспорт: серия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№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выдан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регистрации: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Имя Отчество]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Плательщик НПД (самозанятый)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БИК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К/с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/ мессенджер: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1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ТЕХНИЧЕСКОЕ ЗАДАНИЕ</w:t>
      </w:r>
    </w:p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Тип сайта: 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  <w:highlight w:val="yellow"/>
          <w:highlightCs w:val="yellow"/>
        </w:rPr>
        <w:t xml:space="preserve">[лендинг / сайт до 5 страниц / сайт с системой управления содержимым]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Назначение сайта: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[например, получение заявок на запись к мастерам барбершопа]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Технология: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[статический сайт / сайт с админкой Decap CMS / 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Изменение содержимого Сайта после сдачи: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[выполняет Исполнитель по отдельному договору поддержки / Заказчик самостоятельно через админку]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Структура сайта: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6238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Блоки и содержание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[Главная]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[Первый экран с предложением и кнопкой записи; услуги и цены; преимущества; фото работ; отзывы; контакты и карта]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[Услуги]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[Контакты]</w:t>
            </w: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62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</w:tr>
    </w:tbl>
    <w:p>
      <w:pPr>
        <w:spacing w:after="0" w:line="264"/>
        <w:jc w:val="both"/>
      </w:pPr>
    </w:p>
    <w:p>
      <w:pPr>
        <w:keepNext/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Функции: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адаптивная вёрстка для телефонов, планшетов и компьютеров;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форма заявки с отправкой в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на e-mail]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и согласием на обработку персональных данных;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кнопки связи через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[Telegram / WhatsApp / телефон]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карта с адресом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[Яндекс Карты]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подключение Яндекс Метрики (счётчик создаёт Заказчик) и настройка целей на отправку формы;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базовая поисковая оптимизация: заголовки и описания страниц, sitemap.xml, robots.txt, разметка для соцсетей, иконка сайта;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оптимизация изображений;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политика обработки персональных данных (шаблон);</w:t>
      </w:r>
    </w:p>
    <w:p>
      <w:pPr>
        <w:spacing w:after="80" w:line="264"/>
        <w:ind w:left="567" w:firstLine="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[иное: онлайн-запись, квиз, калькулятор и т.п.]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Материалы, которые предоставляет Заказчик: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[логотип, фирменные цвета, фотографии, тексты, цены, контакты, реквизиты, ссылки на соцсети]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Тексты: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[предоставляет Заказчик / пишет Исполнитель на основе брифа, Заказчик проверяет факты]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Количество кругов правок, включённых в стоимость: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[2 (два)]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8. Не входит в работы (выполняется за отдельную плату по п. 3.6 Договора): наполнение сайта сверх указанного в разделе 4, фотосъёмка, разработка логотипа и фирменного стиля, настройка рекламы, продвижение сайта, оплата домена, хостинга и сторонних сервисов, юридическая проверка документов,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[иное]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p>
      <w:r>
        <w:br w:type="page"/>
      </w:r>
    </w:p>
    <w:p>
      <w:pPr>
        <w:spacing w:after="80" w:line="264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Приложение № 2 к Договору №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от «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»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20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г.</w:t>
      </w:r>
    </w:p>
    <w:p>
      <w:pPr>
        <w:spacing w:after="6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ЭТАПЫ, СРОКИ И СТОИМОСТЬ РАБОТ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38"/>
        <w:gridCol w:w="2200"/>
        <w:gridCol w:w="22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Срок, рабочих дней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Стоимость, руб.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Дизайн и вёрстка главной страницы, размещение на тестовом адресе, согласование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Разработка остальных страниц, адаптивная вёрстка, подключение форм и сервисов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Тестирование, внесение правок, сдача работ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Перенос на домен Заказчика, подключение к поисковым системам, передача доступов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</w:p>
        </w:tc>
        <w:tc>
          <w:tcPr>
            <w:tcW w:type="dxa" w:w="4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Итого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[______]</w:t>
            </w:r>
          </w:p>
        </w:tc>
      </w:tr>
    </w:tbl>
    <w:p>
      <w:pPr>
        <w:spacing w:after="0" w:line="264"/>
        <w:jc w:val="both"/>
      </w:pP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НДС не облагается в связи с применением Исполнителем налога на профессиональный доход.</w:t>
      </w:r>
    </w:p>
    <w:p>
      <w:pPr>
        <w:spacing w:after="80" w:line="264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Порядок оплаты: 50 % предоплата 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течение 3 рабочих дней с даты подписания Договора; 50 % — </w:t>
      </w:r>
      <w:r>
        <w:rPr>
          <w:rFonts w:ascii="Times New Roman" w:cs="Times New Roman" w:eastAsia="Times New Roman" w:hAnsi="Times New Roman"/>
          <w:sz w:val="22"/>
          <w:szCs w:val="22"/>
          <w:highlight w:val="yellow"/>
          <w:highlightCs w:val="yellow"/>
        </w:rPr>
        <w:t xml:space="preserve">[______]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руб. в течение 3 рабочих дней с даты подписания Акта, до переноса Сайта на домен Заказчика.</w:t>
      </w:r>
    </w:p>
    <w:p>
      <w:pPr>
        <w:spacing w:after="0" w:line="264"/>
        <w:jc w:val="both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Заказчик: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Исполнитель:</w:t>
            </w:r>
          </w:p>
          <w:p>
            <w:pPr>
              <w:spacing w:after="20" w:line="264"/>
              <w:jc w:val="left"/>
            </w:pPr>
          </w:p>
          <w:p>
            <w:pPr>
              <w:spacing w:after="2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_____________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  <w:highlightCs w:val="yellow"/>
              </w:rPr>
              <w:t xml:space="preserve">[Фамилия И.О.]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2026-10-28T15:48:08.114Z</dcterms:created>
  <dcterms:modified xsi:type="dcterms:W3CDTF">2026-10-28T15:48:08.114Z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