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7"/>
      <w:r>
        <w:t xml:space="preserve">Лабораторная работа №7</w:t>
      </w:r>
      <w:bookmarkEnd w:id="20"/>
    </w:p>
    <w:p>
      <w:pPr>
        <w:pStyle w:val="FirstParagraph"/>
      </w:pPr>
      <w:r>
        <w:t xml:space="preserve">Уваров Илья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Написал код на языке python, позволяющий шифровать и</w:t>
      </w:r>
      <w:r>
        <w:t xml:space="preserve"> </w:t>
      </w:r>
      <w:r>
        <w:t xml:space="preserve">дешифровать данные в режиме однократного гаммирования.(рис. 1).</w:t>
      </w:r>
    </w:p>
    <w:p>
      <w:pPr>
        <w:pStyle w:val="FirstParagraph"/>
      </w:pPr>
      <w:r>
        <w:drawing>
          <wp:inline>
            <wp:extent cx="5334000" cy="291853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7\ima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выводы"/>
      <w:r>
        <w:t xml:space="preserve">Выводы</w:t>
      </w:r>
      <w:bookmarkEnd w:id="24"/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2022-11-15T15:41:32Z</dcterms:created>
  <dcterms:modified xsi:type="dcterms:W3CDTF">2022-11-15T15:41:32Z</dcterms:modified>
</cp:coreProperties>
</file>