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E631B3" w14:textId="77777777" w:rsidR="00541400" w:rsidRDefault="00541400" w:rsidP="00541400">
      <w:pPr>
        <w:pStyle w:val="Titre1"/>
        <w:pBdr>
          <w:bottom w:val="single" w:sz="10" w:space="6" w:color="2A78D6"/>
        </w:pBdr>
        <w:spacing w:before="380" w:after="180"/>
      </w:pPr>
      <w:r>
        <w:rPr>
          <w:rFonts w:ascii="Calibri" w:eastAsia="Calibri" w:hAnsi="Calibri" w:cs="Calibri"/>
          <w:b/>
          <w:bCs/>
          <w:color w:val="1A1A19"/>
          <w:sz w:val="30"/>
          <w:szCs w:val="30"/>
        </w:rPr>
        <w:t>9.  Échéancier préliminaire</w:t>
      </w:r>
    </w:p>
    <w:p w14:paraId="1D0D8BA0" w14:textId="3BA3DB9F" w:rsidR="00541400" w:rsidRPr="00005228" w:rsidRDefault="00541400" w:rsidP="00005228">
      <w:r w:rsidRPr="00005228">
        <w:t>Base de calendrier et capacité réelle de l’équipe</w:t>
      </w:r>
    </w:p>
    <w:p w14:paraId="2BB24CAC" w14:textId="3882C277" w:rsidR="00541400" w:rsidRDefault="00541400" w:rsidP="00541400">
      <w:pPr>
        <w:spacing w:after="120" w:line="276" w:lineRule="auto"/>
      </w:pPr>
      <w:r>
        <w:t>L’échéancier est construit sur le calendrier du trimestre d’automne 2026 de l’UQAC, qui s’étend du 31 août au 22 décembre 2026 [3]. Trois congés fériés interrompent la période</w:t>
      </w:r>
      <w:r w:rsidR="003F5CD8">
        <w:t> :</w:t>
      </w:r>
      <w:r>
        <w:t xml:space="preserve"> le 7 septembre, le 30 septembre et le 12 </w:t>
      </w:r>
      <w:r w:rsidR="003F5CD8">
        <w:t>octobre et</w:t>
      </w:r>
      <w:r>
        <w:t xml:space="preserve"> un congé pédagogique sans enseignement couvre du 13 au 16 octobre. La date limite d’abandon sans mention d’échec, le 10 novembre, constitue un repère de gestion des risques d’équipe.</w:t>
      </w:r>
    </w:p>
    <w:p w14:paraId="72342A43" w14:textId="77777777" w:rsidR="00541400" w:rsidRDefault="00541400" w:rsidP="00541400">
      <w:pPr>
        <w:spacing w:after="120" w:line="276" w:lineRule="auto"/>
      </w:pPr>
      <w:r>
        <w:t>L’équipe dispose de trois créneaux fixes hebdomadaires : les ateliers du mercredi soir et les séances de laboratoire du jeudi et du vendredi midi. Ces créneaux structurent la cadence proposée à la partie C.</w:t>
      </w:r>
    </w:p>
    <w:p w14:paraId="56464CFE" w14:textId="77777777" w:rsidR="00541400" w:rsidRDefault="00541400" w:rsidP="00541400">
      <w:pPr>
        <w:spacing w:after="120" w:line="276" w:lineRule="auto"/>
      </w:pPr>
      <w:r>
        <w:t>Une planification qui répartirait les 800 heures uniformément sur le trimestre serait fausse dès la première semaine. La capacité d’une équipe étudiante n’est pas constante : elle chute pendant la période des examens de mi-session et pendant celle des travaux de fin de session. L’échéancier tient explicitement compte de cette variation.</w:t>
      </w:r>
    </w:p>
    <w:tbl>
      <w:tblPr>
        <w:tblW w:w="9260" w:type="dxa"/>
        <w:tblBorders>
          <w:top w:val="single" w:sz="4" w:space="0" w:color="D9D8D2"/>
          <w:left w:val="none" w:sz="0" w:space="0" w:color="FFFFFF"/>
          <w:bottom w:val="single" w:sz="4" w:space="0" w:color="D9D8D2"/>
          <w:right w:val="none" w:sz="0" w:space="0" w:color="FFFFFF"/>
          <w:insideH w:val="single" w:sz="2" w:space="0" w:color="D9D8D2"/>
          <w:insideV w:val="none" w:sz="0" w:space="0" w:color="FFFFFF"/>
        </w:tblBorders>
        <w:tblCellMar>
          <w:left w:w="10" w:type="dxa"/>
          <w:right w:w="10" w:type="dxa"/>
        </w:tblCellMar>
        <w:tblLook w:val="0000" w:firstRow="0" w:lastRow="0" w:firstColumn="0" w:lastColumn="0" w:noHBand="0" w:noVBand="0"/>
      </w:tblPr>
      <w:tblGrid>
        <w:gridCol w:w="2900"/>
        <w:gridCol w:w="1400"/>
        <w:gridCol w:w="4960"/>
      </w:tblGrid>
      <w:tr w:rsidR="00541400" w14:paraId="62761598" w14:textId="77777777" w:rsidTr="00AE3B5B">
        <w:trPr>
          <w:tblHeader/>
        </w:trPr>
        <w:tc>
          <w:tcPr>
            <w:tcW w:w="2900" w:type="dxa"/>
            <w:shd w:val="clear" w:color="auto" w:fill="EFF4FB"/>
            <w:tcMar>
              <w:top w:w="70" w:type="dxa"/>
              <w:left w:w="110" w:type="dxa"/>
              <w:bottom w:w="70" w:type="dxa"/>
              <w:right w:w="110" w:type="dxa"/>
            </w:tcMar>
            <w:vAlign w:val="center"/>
          </w:tcPr>
          <w:p w14:paraId="62048177" w14:textId="77777777" w:rsidR="00541400" w:rsidRDefault="00541400" w:rsidP="00AE3B5B">
            <w:pPr>
              <w:spacing w:before="40" w:after="40" w:line="250" w:lineRule="auto"/>
            </w:pPr>
            <w:r>
              <w:rPr>
                <w:b/>
                <w:bCs/>
                <w:sz w:val="18"/>
                <w:szCs w:val="18"/>
              </w:rPr>
              <w:t>Période</w:t>
            </w:r>
          </w:p>
        </w:tc>
        <w:tc>
          <w:tcPr>
            <w:tcW w:w="1400" w:type="dxa"/>
            <w:shd w:val="clear" w:color="auto" w:fill="EFF4FB"/>
            <w:tcMar>
              <w:top w:w="70" w:type="dxa"/>
              <w:left w:w="110" w:type="dxa"/>
              <w:bottom w:w="70" w:type="dxa"/>
              <w:right w:w="110" w:type="dxa"/>
            </w:tcMar>
            <w:vAlign w:val="center"/>
          </w:tcPr>
          <w:p w14:paraId="61E7A039" w14:textId="77777777" w:rsidR="00541400" w:rsidRDefault="00541400" w:rsidP="00AE3B5B">
            <w:pPr>
              <w:spacing w:before="40" w:after="40" w:line="250" w:lineRule="auto"/>
            </w:pPr>
            <w:r>
              <w:rPr>
                <w:b/>
                <w:bCs/>
                <w:sz w:val="18"/>
                <w:szCs w:val="18"/>
              </w:rPr>
              <w:t>Capacité relative</w:t>
            </w:r>
          </w:p>
        </w:tc>
        <w:tc>
          <w:tcPr>
            <w:tcW w:w="4960" w:type="dxa"/>
            <w:shd w:val="clear" w:color="auto" w:fill="EFF4FB"/>
            <w:tcMar>
              <w:top w:w="70" w:type="dxa"/>
              <w:left w:w="110" w:type="dxa"/>
              <w:bottom w:w="70" w:type="dxa"/>
              <w:right w:w="110" w:type="dxa"/>
            </w:tcMar>
            <w:vAlign w:val="center"/>
          </w:tcPr>
          <w:p w14:paraId="0DFA9D6D" w14:textId="77777777" w:rsidR="00541400" w:rsidRDefault="00541400" w:rsidP="00AE3B5B">
            <w:pPr>
              <w:spacing w:before="40" w:after="40" w:line="250" w:lineRule="auto"/>
            </w:pPr>
            <w:r>
              <w:rPr>
                <w:b/>
                <w:bCs/>
                <w:sz w:val="18"/>
                <w:szCs w:val="18"/>
              </w:rPr>
              <w:t>Motif</w:t>
            </w:r>
          </w:p>
        </w:tc>
      </w:tr>
      <w:tr w:rsidR="00541400" w14:paraId="4F663F8D" w14:textId="77777777" w:rsidTr="00AE3B5B">
        <w:tc>
          <w:tcPr>
            <w:tcW w:w="2900" w:type="dxa"/>
            <w:tcMar>
              <w:top w:w="70" w:type="dxa"/>
              <w:left w:w="110" w:type="dxa"/>
              <w:bottom w:w="70" w:type="dxa"/>
              <w:right w:w="110" w:type="dxa"/>
            </w:tcMar>
            <w:vAlign w:val="center"/>
          </w:tcPr>
          <w:p w14:paraId="67274E7E" w14:textId="77777777" w:rsidR="00541400" w:rsidRDefault="00541400" w:rsidP="00AE3B5B">
            <w:pPr>
              <w:spacing w:before="40" w:after="40" w:line="250" w:lineRule="auto"/>
            </w:pPr>
            <w:r>
              <w:rPr>
                <w:sz w:val="18"/>
                <w:szCs w:val="18"/>
              </w:rPr>
              <w:t>31 août – 13 septembre</w:t>
            </w:r>
          </w:p>
        </w:tc>
        <w:tc>
          <w:tcPr>
            <w:tcW w:w="1400" w:type="dxa"/>
            <w:tcMar>
              <w:top w:w="70" w:type="dxa"/>
              <w:left w:w="110" w:type="dxa"/>
              <w:bottom w:w="70" w:type="dxa"/>
              <w:right w:w="110" w:type="dxa"/>
            </w:tcMar>
            <w:vAlign w:val="center"/>
          </w:tcPr>
          <w:p w14:paraId="69FB35A7" w14:textId="77777777" w:rsidR="00541400" w:rsidRDefault="00541400" w:rsidP="00AE3B5B">
            <w:pPr>
              <w:spacing w:before="40" w:after="40" w:line="250" w:lineRule="auto"/>
            </w:pPr>
            <w:r>
              <w:rPr>
                <w:sz w:val="18"/>
                <w:szCs w:val="18"/>
              </w:rPr>
              <w:t>Moyenne</w:t>
            </w:r>
          </w:p>
        </w:tc>
        <w:tc>
          <w:tcPr>
            <w:tcW w:w="4960" w:type="dxa"/>
            <w:tcMar>
              <w:top w:w="70" w:type="dxa"/>
              <w:left w:w="110" w:type="dxa"/>
              <w:bottom w:w="70" w:type="dxa"/>
              <w:right w:w="110" w:type="dxa"/>
            </w:tcMar>
            <w:vAlign w:val="center"/>
          </w:tcPr>
          <w:p w14:paraId="65462780" w14:textId="77777777" w:rsidR="00541400" w:rsidRDefault="00541400" w:rsidP="00AE3B5B">
            <w:pPr>
              <w:spacing w:before="40" w:after="40" w:line="250" w:lineRule="auto"/>
            </w:pPr>
            <w:r>
              <w:rPr>
                <w:sz w:val="18"/>
                <w:szCs w:val="18"/>
              </w:rPr>
              <w:t>Démarrage : constitution de l’équipe, appropriation du mandat</w:t>
            </w:r>
          </w:p>
        </w:tc>
      </w:tr>
      <w:tr w:rsidR="00541400" w14:paraId="08355AE0" w14:textId="77777777" w:rsidTr="00AE3B5B">
        <w:tc>
          <w:tcPr>
            <w:tcW w:w="2900" w:type="dxa"/>
            <w:tcMar>
              <w:top w:w="70" w:type="dxa"/>
              <w:left w:w="110" w:type="dxa"/>
              <w:bottom w:w="70" w:type="dxa"/>
              <w:right w:w="110" w:type="dxa"/>
            </w:tcMar>
            <w:vAlign w:val="center"/>
          </w:tcPr>
          <w:p w14:paraId="20A0ED33" w14:textId="77777777" w:rsidR="00541400" w:rsidRDefault="00541400" w:rsidP="00AE3B5B">
            <w:pPr>
              <w:spacing w:before="40" w:after="40" w:line="250" w:lineRule="auto"/>
            </w:pPr>
            <w:r>
              <w:rPr>
                <w:sz w:val="18"/>
                <w:szCs w:val="18"/>
              </w:rPr>
              <w:t>14 septembre – 11 octobre</w:t>
            </w:r>
          </w:p>
        </w:tc>
        <w:tc>
          <w:tcPr>
            <w:tcW w:w="1400" w:type="dxa"/>
            <w:tcMar>
              <w:top w:w="70" w:type="dxa"/>
              <w:left w:w="110" w:type="dxa"/>
              <w:bottom w:w="70" w:type="dxa"/>
              <w:right w:w="110" w:type="dxa"/>
            </w:tcMar>
            <w:vAlign w:val="center"/>
          </w:tcPr>
          <w:p w14:paraId="58B8835C" w14:textId="77777777" w:rsidR="00541400" w:rsidRDefault="00541400" w:rsidP="00AE3B5B">
            <w:pPr>
              <w:spacing w:before="40" w:after="40" w:line="250" w:lineRule="auto"/>
            </w:pPr>
            <w:r>
              <w:rPr>
                <w:sz w:val="18"/>
                <w:szCs w:val="18"/>
              </w:rPr>
              <w:t>Élevée</w:t>
            </w:r>
          </w:p>
        </w:tc>
        <w:tc>
          <w:tcPr>
            <w:tcW w:w="4960" w:type="dxa"/>
            <w:tcMar>
              <w:top w:w="70" w:type="dxa"/>
              <w:left w:w="110" w:type="dxa"/>
              <w:bottom w:w="70" w:type="dxa"/>
              <w:right w:w="110" w:type="dxa"/>
            </w:tcMar>
            <w:vAlign w:val="center"/>
          </w:tcPr>
          <w:p w14:paraId="3994455A" w14:textId="77777777" w:rsidR="00541400" w:rsidRDefault="00541400" w:rsidP="00AE3B5B">
            <w:pPr>
              <w:spacing w:before="40" w:after="40" w:line="250" w:lineRule="auto"/>
            </w:pPr>
            <w:r>
              <w:rPr>
                <w:sz w:val="18"/>
                <w:szCs w:val="18"/>
              </w:rPr>
              <w:t>Aucune évaluation majeure concurrente</w:t>
            </w:r>
          </w:p>
        </w:tc>
      </w:tr>
      <w:tr w:rsidR="00541400" w14:paraId="7E07DE2F" w14:textId="77777777" w:rsidTr="00AE3B5B">
        <w:tc>
          <w:tcPr>
            <w:tcW w:w="2900" w:type="dxa"/>
            <w:tcMar>
              <w:top w:w="70" w:type="dxa"/>
              <w:left w:w="110" w:type="dxa"/>
              <w:bottom w:w="70" w:type="dxa"/>
              <w:right w:w="110" w:type="dxa"/>
            </w:tcMar>
            <w:vAlign w:val="center"/>
          </w:tcPr>
          <w:p w14:paraId="01EBFA4D" w14:textId="77777777" w:rsidR="00541400" w:rsidRDefault="00541400" w:rsidP="00AE3B5B">
            <w:pPr>
              <w:spacing w:before="40" w:after="40" w:line="250" w:lineRule="auto"/>
            </w:pPr>
            <w:r>
              <w:rPr>
                <w:sz w:val="18"/>
                <w:szCs w:val="18"/>
              </w:rPr>
              <w:t>12 – 18 octobre</w:t>
            </w:r>
          </w:p>
        </w:tc>
        <w:tc>
          <w:tcPr>
            <w:tcW w:w="1400" w:type="dxa"/>
            <w:tcMar>
              <w:top w:w="70" w:type="dxa"/>
              <w:left w:w="110" w:type="dxa"/>
              <w:bottom w:w="70" w:type="dxa"/>
              <w:right w:w="110" w:type="dxa"/>
            </w:tcMar>
            <w:vAlign w:val="center"/>
          </w:tcPr>
          <w:p w14:paraId="54EE14EB" w14:textId="77777777" w:rsidR="00541400" w:rsidRDefault="00541400" w:rsidP="00AE3B5B">
            <w:pPr>
              <w:spacing w:before="40" w:after="40" w:line="250" w:lineRule="auto"/>
            </w:pPr>
            <w:r>
              <w:rPr>
                <w:sz w:val="18"/>
                <w:szCs w:val="18"/>
              </w:rPr>
              <w:t>Faible</w:t>
            </w:r>
          </w:p>
        </w:tc>
        <w:tc>
          <w:tcPr>
            <w:tcW w:w="4960" w:type="dxa"/>
            <w:tcMar>
              <w:top w:w="70" w:type="dxa"/>
              <w:left w:w="110" w:type="dxa"/>
              <w:bottom w:w="70" w:type="dxa"/>
              <w:right w:w="110" w:type="dxa"/>
            </w:tcMar>
            <w:vAlign w:val="center"/>
          </w:tcPr>
          <w:p w14:paraId="4CA55703" w14:textId="77777777" w:rsidR="00541400" w:rsidRDefault="00541400" w:rsidP="00AE3B5B">
            <w:pPr>
              <w:spacing w:before="40" w:after="40" w:line="250" w:lineRule="auto"/>
            </w:pPr>
            <w:r>
              <w:rPr>
                <w:sz w:val="18"/>
                <w:szCs w:val="18"/>
              </w:rPr>
              <w:t>Congé férié et congé pédagogique</w:t>
            </w:r>
          </w:p>
        </w:tc>
      </w:tr>
      <w:tr w:rsidR="00541400" w14:paraId="1A2C0C09" w14:textId="77777777" w:rsidTr="00AE3B5B">
        <w:tc>
          <w:tcPr>
            <w:tcW w:w="2900" w:type="dxa"/>
            <w:tcMar>
              <w:top w:w="70" w:type="dxa"/>
              <w:left w:w="110" w:type="dxa"/>
              <w:bottom w:w="70" w:type="dxa"/>
              <w:right w:w="110" w:type="dxa"/>
            </w:tcMar>
            <w:vAlign w:val="center"/>
          </w:tcPr>
          <w:p w14:paraId="0EE3B7F3" w14:textId="77777777" w:rsidR="00541400" w:rsidRDefault="00541400" w:rsidP="00AE3B5B">
            <w:pPr>
              <w:spacing w:before="40" w:after="40" w:line="250" w:lineRule="auto"/>
            </w:pPr>
            <w:r>
              <w:rPr>
                <w:sz w:val="18"/>
                <w:szCs w:val="18"/>
              </w:rPr>
              <w:t>19 octobre – 1er novembre</w:t>
            </w:r>
          </w:p>
        </w:tc>
        <w:tc>
          <w:tcPr>
            <w:tcW w:w="1400" w:type="dxa"/>
            <w:tcMar>
              <w:top w:w="70" w:type="dxa"/>
              <w:left w:w="110" w:type="dxa"/>
              <w:bottom w:w="70" w:type="dxa"/>
              <w:right w:w="110" w:type="dxa"/>
            </w:tcMar>
            <w:vAlign w:val="center"/>
          </w:tcPr>
          <w:p w14:paraId="511496F4" w14:textId="77777777" w:rsidR="00541400" w:rsidRDefault="00541400" w:rsidP="00AE3B5B">
            <w:pPr>
              <w:spacing w:before="40" w:after="40" w:line="250" w:lineRule="auto"/>
            </w:pPr>
            <w:r>
              <w:rPr>
                <w:sz w:val="18"/>
                <w:szCs w:val="18"/>
              </w:rPr>
              <w:t>Réduite</w:t>
            </w:r>
          </w:p>
        </w:tc>
        <w:tc>
          <w:tcPr>
            <w:tcW w:w="4960" w:type="dxa"/>
            <w:tcMar>
              <w:top w:w="70" w:type="dxa"/>
              <w:left w:w="110" w:type="dxa"/>
              <w:bottom w:w="70" w:type="dxa"/>
              <w:right w:w="110" w:type="dxa"/>
            </w:tcMar>
            <w:vAlign w:val="center"/>
          </w:tcPr>
          <w:p w14:paraId="1DEFF8E4" w14:textId="77777777" w:rsidR="00541400" w:rsidRDefault="00541400" w:rsidP="00AE3B5B">
            <w:pPr>
              <w:spacing w:before="40" w:after="40" w:line="250" w:lineRule="auto"/>
            </w:pPr>
            <w:r>
              <w:rPr>
                <w:sz w:val="18"/>
                <w:szCs w:val="18"/>
              </w:rPr>
              <w:t>Examens de mi-session dans plusieurs cours</w:t>
            </w:r>
          </w:p>
        </w:tc>
      </w:tr>
      <w:tr w:rsidR="00541400" w14:paraId="7145BF62" w14:textId="77777777" w:rsidTr="00AE3B5B">
        <w:tc>
          <w:tcPr>
            <w:tcW w:w="2900" w:type="dxa"/>
            <w:tcMar>
              <w:top w:w="70" w:type="dxa"/>
              <w:left w:w="110" w:type="dxa"/>
              <w:bottom w:w="70" w:type="dxa"/>
              <w:right w:w="110" w:type="dxa"/>
            </w:tcMar>
            <w:vAlign w:val="center"/>
          </w:tcPr>
          <w:p w14:paraId="26D67A81" w14:textId="77777777" w:rsidR="00541400" w:rsidRDefault="00541400" w:rsidP="00AE3B5B">
            <w:pPr>
              <w:spacing w:before="40" w:after="40" w:line="250" w:lineRule="auto"/>
            </w:pPr>
            <w:r>
              <w:rPr>
                <w:sz w:val="18"/>
                <w:szCs w:val="18"/>
              </w:rPr>
              <w:t>2 – 29 novembre</w:t>
            </w:r>
          </w:p>
        </w:tc>
        <w:tc>
          <w:tcPr>
            <w:tcW w:w="1400" w:type="dxa"/>
            <w:tcMar>
              <w:top w:w="70" w:type="dxa"/>
              <w:left w:w="110" w:type="dxa"/>
              <w:bottom w:w="70" w:type="dxa"/>
              <w:right w:w="110" w:type="dxa"/>
            </w:tcMar>
            <w:vAlign w:val="center"/>
          </w:tcPr>
          <w:p w14:paraId="0D267A69" w14:textId="77777777" w:rsidR="00541400" w:rsidRDefault="00541400" w:rsidP="00AE3B5B">
            <w:pPr>
              <w:spacing w:before="40" w:after="40" w:line="250" w:lineRule="auto"/>
            </w:pPr>
            <w:r>
              <w:rPr>
                <w:sz w:val="18"/>
                <w:szCs w:val="18"/>
              </w:rPr>
              <w:t>Maximale</w:t>
            </w:r>
          </w:p>
        </w:tc>
        <w:tc>
          <w:tcPr>
            <w:tcW w:w="4960" w:type="dxa"/>
            <w:tcMar>
              <w:top w:w="70" w:type="dxa"/>
              <w:left w:w="110" w:type="dxa"/>
              <w:bottom w:w="70" w:type="dxa"/>
              <w:right w:w="110" w:type="dxa"/>
            </w:tcMar>
            <w:vAlign w:val="center"/>
          </w:tcPr>
          <w:p w14:paraId="1832D5EE" w14:textId="77777777" w:rsidR="00541400" w:rsidRDefault="00541400" w:rsidP="00AE3B5B">
            <w:pPr>
              <w:spacing w:before="40" w:after="40" w:line="250" w:lineRule="auto"/>
            </w:pPr>
            <w:r>
              <w:rPr>
                <w:sz w:val="18"/>
                <w:szCs w:val="18"/>
              </w:rPr>
              <w:t>Fenêtre la plus productive du trimestre : c’est là que le développement est concentré</w:t>
            </w:r>
          </w:p>
        </w:tc>
      </w:tr>
      <w:tr w:rsidR="00541400" w14:paraId="27DCCD00" w14:textId="77777777" w:rsidTr="00AE3B5B">
        <w:tc>
          <w:tcPr>
            <w:tcW w:w="2900" w:type="dxa"/>
            <w:tcMar>
              <w:top w:w="70" w:type="dxa"/>
              <w:left w:w="110" w:type="dxa"/>
              <w:bottom w:w="70" w:type="dxa"/>
              <w:right w:w="110" w:type="dxa"/>
            </w:tcMar>
            <w:vAlign w:val="center"/>
          </w:tcPr>
          <w:p w14:paraId="1BCC0E16" w14:textId="77777777" w:rsidR="00541400" w:rsidRDefault="00541400" w:rsidP="00AE3B5B">
            <w:pPr>
              <w:spacing w:before="40" w:after="40" w:line="250" w:lineRule="auto"/>
            </w:pPr>
            <w:r>
              <w:rPr>
                <w:sz w:val="18"/>
                <w:szCs w:val="18"/>
              </w:rPr>
              <w:t>30 novembre – 18 décembre</w:t>
            </w:r>
          </w:p>
        </w:tc>
        <w:tc>
          <w:tcPr>
            <w:tcW w:w="1400" w:type="dxa"/>
            <w:tcMar>
              <w:top w:w="70" w:type="dxa"/>
              <w:left w:w="110" w:type="dxa"/>
              <w:bottom w:w="70" w:type="dxa"/>
              <w:right w:w="110" w:type="dxa"/>
            </w:tcMar>
            <w:vAlign w:val="center"/>
          </w:tcPr>
          <w:p w14:paraId="7E4522A7" w14:textId="77777777" w:rsidR="00541400" w:rsidRDefault="00541400" w:rsidP="00AE3B5B">
            <w:pPr>
              <w:spacing w:before="40" w:after="40" w:line="250" w:lineRule="auto"/>
            </w:pPr>
            <w:r>
              <w:rPr>
                <w:sz w:val="18"/>
                <w:szCs w:val="18"/>
              </w:rPr>
              <w:t>Réduite</w:t>
            </w:r>
          </w:p>
        </w:tc>
        <w:tc>
          <w:tcPr>
            <w:tcW w:w="4960" w:type="dxa"/>
            <w:tcMar>
              <w:top w:w="70" w:type="dxa"/>
              <w:left w:w="110" w:type="dxa"/>
              <w:bottom w:w="70" w:type="dxa"/>
              <w:right w:w="110" w:type="dxa"/>
            </w:tcMar>
            <w:vAlign w:val="center"/>
          </w:tcPr>
          <w:p w14:paraId="3D4F5781" w14:textId="77777777" w:rsidR="00541400" w:rsidRDefault="00541400" w:rsidP="00AE3B5B">
            <w:pPr>
              <w:spacing w:before="40" w:after="40" w:line="250" w:lineRule="auto"/>
            </w:pPr>
            <w:r>
              <w:rPr>
                <w:sz w:val="18"/>
                <w:szCs w:val="18"/>
              </w:rPr>
              <w:t>Travaux et examens de fin de session</w:t>
            </w:r>
          </w:p>
        </w:tc>
      </w:tr>
    </w:tbl>
    <w:p w14:paraId="5CB14A5F" w14:textId="77777777" w:rsidR="00541400" w:rsidRDefault="00541400" w:rsidP="00541400">
      <w:pPr>
        <w:spacing w:after="140"/>
      </w:pPr>
    </w:p>
    <w:p w14:paraId="187F0265" w14:textId="77777777" w:rsidR="00541400" w:rsidRDefault="00541400" w:rsidP="00541400">
      <w:pPr>
        <w:spacing w:after="120" w:line="276" w:lineRule="auto"/>
      </w:pPr>
      <w:r>
        <w:t>C’est cette lecture qui justifie de placer la phase la plus lourde, le développement, en novembre, et de sortir la campagne d’essais du mois de décembre autant que possible.</w:t>
      </w:r>
    </w:p>
    <w:p w14:paraId="5B8B9509" w14:textId="02801A7D" w:rsidR="00541400" w:rsidRPr="00005228" w:rsidRDefault="00541400" w:rsidP="00005228">
      <w:r w:rsidRPr="00005228">
        <w:t>Découpage en phases, jalons et livrables</w:t>
      </w:r>
    </w:p>
    <w:p w14:paraId="14E16AE4" w14:textId="77777777" w:rsidR="00541400" w:rsidRDefault="00541400" w:rsidP="00541400">
      <w:pPr>
        <w:spacing w:after="120" w:line="276" w:lineRule="auto"/>
      </w:pPr>
      <w:r>
        <w:t>Le projet est découpé en six phases séparées par des jalons. Chaque jalon est un point de contrôle avec un livrable identifié : il est franchi ou il ne l’est pas, sans état intermédiaire. Ces jalons constituent également les valeurs acquises facturables du mandat, ce qui permet un suivi financier avec une résolution suffisante ; la part budgétaire indiquée correspond à la fraction de l’effort libérée au franchissement du jalon.</w:t>
      </w:r>
    </w:p>
    <w:tbl>
      <w:tblPr>
        <w:tblW w:w="9360" w:type="dxa"/>
        <w:tblBorders>
          <w:top w:val="single" w:sz="4" w:space="0" w:color="D9D8D2"/>
          <w:left w:val="none" w:sz="0" w:space="0" w:color="FFFFFF"/>
          <w:bottom w:val="single" w:sz="4" w:space="0" w:color="D9D8D2"/>
          <w:right w:val="none" w:sz="0" w:space="0" w:color="FFFFFF"/>
          <w:insideH w:val="single" w:sz="2" w:space="0" w:color="D9D8D2"/>
          <w:insideV w:val="none" w:sz="0" w:space="0" w:color="FFFFFF"/>
        </w:tblBorders>
        <w:tblCellMar>
          <w:left w:w="10" w:type="dxa"/>
          <w:right w:w="10" w:type="dxa"/>
        </w:tblCellMar>
        <w:tblLook w:val="0000" w:firstRow="0" w:lastRow="0" w:firstColumn="0" w:lastColumn="0" w:noHBand="0" w:noVBand="0"/>
      </w:tblPr>
      <w:tblGrid>
        <w:gridCol w:w="600"/>
        <w:gridCol w:w="2200"/>
        <w:gridCol w:w="1700"/>
        <w:gridCol w:w="780"/>
        <w:gridCol w:w="920"/>
        <w:gridCol w:w="3160"/>
      </w:tblGrid>
      <w:tr w:rsidR="00541400" w14:paraId="45FE1067" w14:textId="77777777" w:rsidTr="00AE3B5B">
        <w:trPr>
          <w:tblHeader/>
        </w:trPr>
        <w:tc>
          <w:tcPr>
            <w:tcW w:w="600" w:type="dxa"/>
            <w:shd w:val="clear" w:color="auto" w:fill="EFF4FB"/>
            <w:tcMar>
              <w:top w:w="70" w:type="dxa"/>
              <w:left w:w="110" w:type="dxa"/>
              <w:bottom w:w="70" w:type="dxa"/>
              <w:right w:w="110" w:type="dxa"/>
            </w:tcMar>
            <w:vAlign w:val="center"/>
          </w:tcPr>
          <w:p w14:paraId="26CE6088" w14:textId="77777777" w:rsidR="00541400" w:rsidRDefault="00541400" w:rsidP="00AE3B5B">
            <w:pPr>
              <w:spacing w:before="40" w:after="40" w:line="250" w:lineRule="auto"/>
            </w:pPr>
            <w:r>
              <w:rPr>
                <w:b/>
                <w:bCs/>
                <w:sz w:val="18"/>
                <w:szCs w:val="18"/>
              </w:rPr>
              <w:t>Ph.</w:t>
            </w:r>
          </w:p>
        </w:tc>
        <w:tc>
          <w:tcPr>
            <w:tcW w:w="2200" w:type="dxa"/>
            <w:shd w:val="clear" w:color="auto" w:fill="EFF4FB"/>
            <w:tcMar>
              <w:top w:w="70" w:type="dxa"/>
              <w:left w:w="110" w:type="dxa"/>
              <w:bottom w:w="70" w:type="dxa"/>
              <w:right w:w="110" w:type="dxa"/>
            </w:tcMar>
            <w:vAlign w:val="center"/>
          </w:tcPr>
          <w:p w14:paraId="565A019E" w14:textId="77777777" w:rsidR="00541400" w:rsidRDefault="00541400" w:rsidP="00AE3B5B">
            <w:pPr>
              <w:spacing w:before="40" w:after="40" w:line="250" w:lineRule="auto"/>
            </w:pPr>
            <w:r>
              <w:rPr>
                <w:b/>
                <w:bCs/>
                <w:sz w:val="18"/>
                <w:szCs w:val="18"/>
              </w:rPr>
              <w:t>Intitulé</w:t>
            </w:r>
          </w:p>
        </w:tc>
        <w:tc>
          <w:tcPr>
            <w:tcW w:w="1700" w:type="dxa"/>
            <w:shd w:val="clear" w:color="auto" w:fill="EFF4FB"/>
            <w:tcMar>
              <w:top w:w="70" w:type="dxa"/>
              <w:left w:w="110" w:type="dxa"/>
              <w:bottom w:w="70" w:type="dxa"/>
              <w:right w:w="110" w:type="dxa"/>
            </w:tcMar>
            <w:vAlign w:val="center"/>
          </w:tcPr>
          <w:p w14:paraId="55FCFDC9" w14:textId="77777777" w:rsidR="00541400" w:rsidRDefault="00541400" w:rsidP="00AE3B5B">
            <w:pPr>
              <w:spacing w:before="40" w:after="40" w:line="250" w:lineRule="auto"/>
            </w:pPr>
            <w:r>
              <w:rPr>
                <w:b/>
                <w:bCs/>
                <w:sz w:val="18"/>
                <w:szCs w:val="18"/>
              </w:rPr>
              <w:t>Période</w:t>
            </w:r>
          </w:p>
        </w:tc>
        <w:tc>
          <w:tcPr>
            <w:tcW w:w="780" w:type="dxa"/>
            <w:shd w:val="clear" w:color="auto" w:fill="EFF4FB"/>
            <w:tcMar>
              <w:top w:w="70" w:type="dxa"/>
              <w:left w:w="110" w:type="dxa"/>
              <w:bottom w:w="70" w:type="dxa"/>
              <w:right w:w="110" w:type="dxa"/>
            </w:tcMar>
            <w:vAlign w:val="center"/>
          </w:tcPr>
          <w:p w14:paraId="65A0FDBB" w14:textId="77777777" w:rsidR="00541400" w:rsidRDefault="00541400" w:rsidP="00AE3B5B">
            <w:pPr>
              <w:spacing w:before="40" w:after="40" w:line="250" w:lineRule="auto"/>
              <w:jc w:val="center"/>
            </w:pPr>
            <w:r>
              <w:rPr>
                <w:b/>
                <w:bCs/>
                <w:sz w:val="18"/>
                <w:szCs w:val="18"/>
              </w:rPr>
              <w:t>Effort</w:t>
            </w:r>
          </w:p>
        </w:tc>
        <w:tc>
          <w:tcPr>
            <w:tcW w:w="920" w:type="dxa"/>
            <w:shd w:val="clear" w:color="auto" w:fill="EFF4FB"/>
            <w:tcMar>
              <w:top w:w="70" w:type="dxa"/>
              <w:left w:w="110" w:type="dxa"/>
              <w:bottom w:w="70" w:type="dxa"/>
              <w:right w:w="110" w:type="dxa"/>
            </w:tcMar>
            <w:vAlign w:val="center"/>
          </w:tcPr>
          <w:p w14:paraId="6C32D67B" w14:textId="77777777" w:rsidR="00541400" w:rsidRDefault="00541400" w:rsidP="00AE3B5B">
            <w:pPr>
              <w:spacing w:before="40" w:after="40" w:line="250" w:lineRule="auto"/>
              <w:jc w:val="center"/>
            </w:pPr>
            <w:r>
              <w:rPr>
                <w:b/>
                <w:bCs/>
                <w:sz w:val="18"/>
                <w:szCs w:val="18"/>
              </w:rPr>
              <w:t>Part</w:t>
            </w:r>
          </w:p>
        </w:tc>
        <w:tc>
          <w:tcPr>
            <w:tcW w:w="3160" w:type="dxa"/>
            <w:shd w:val="clear" w:color="auto" w:fill="EFF4FB"/>
            <w:tcMar>
              <w:top w:w="70" w:type="dxa"/>
              <w:left w:w="110" w:type="dxa"/>
              <w:bottom w:w="70" w:type="dxa"/>
              <w:right w:w="110" w:type="dxa"/>
            </w:tcMar>
            <w:vAlign w:val="center"/>
          </w:tcPr>
          <w:p w14:paraId="755B2DEF" w14:textId="77777777" w:rsidR="00541400" w:rsidRDefault="00541400" w:rsidP="00AE3B5B">
            <w:pPr>
              <w:spacing w:before="40" w:after="40" w:line="250" w:lineRule="auto"/>
            </w:pPr>
            <w:r>
              <w:rPr>
                <w:b/>
                <w:bCs/>
                <w:sz w:val="18"/>
                <w:szCs w:val="18"/>
              </w:rPr>
              <w:t>Jalon de fin et livrable associé</w:t>
            </w:r>
          </w:p>
        </w:tc>
      </w:tr>
      <w:tr w:rsidR="00541400" w14:paraId="5D65856F" w14:textId="77777777" w:rsidTr="00AE3B5B">
        <w:tc>
          <w:tcPr>
            <w:tcW w:w="600" w:type="dxa"/>
            <w:tcMar>
              <w:top w:w="70" w:type="dxa"/>
              <w:left w:w="110" w:type="dxa"/>
              <w:bottom w:w="70" w:type="dxa"/>
              <w:right w:w="110" w:type="dxa"/>
            </w:tcMar>
            <w:vAlign w:val="center"/>
          </w:tcPr>
          <w:p w14:paraId="3EC80C85" w14:textId="77777777" w:rsidR="00541400" w:rsidRDefault="00541400" w:rsidP="00AE3B5B">
            <w:pPr>
              <w:spacing w:before="40" w:after="40" w:line="250" w:lineRule="auto"/>
            </w:pPr>
            <w:r>
              <w:rPr>
                <w:b/>
                <w:bCs/>
                <w:sz w:val="17"/>
                <w:szCs w:val="17"/>
              </w:rPr>
              <w:t>P0</w:t>
            </w:r>
          </w:p>
        </w:tc>
        <w:tc>
          <w:tcPr>
            <w:tcW w:w="2200" w:type="dxa"/>
            <w:tcMar>
              <w:top w:w="70" w:type="dxa"/>
              <w:left w:w="110" w:type="dxa"/>
              <w:bottom w:w="70" w:type="dxa"/>
              <w:right w:w="110" w:type="dxa"/>
            </w:tcMar>
            <w:vAlign w:val="center"/>
          </w:tcPr>
          <w:p w14:paraId="1B9520A3" w14:textId="77777777" w:rsidR="00541400" w:rsidRDefault="00541400" w:rsidP="00AE3B5B">
            <w:pPr>
              <w:spacing w:before="40" w:after="40" w:line="250" w:lineRule="auto"/>
            </w:pPr>
            <w:r>
              <w:rPr>
                <w:sz w:val="17"/>
                <w:szCs w:val="17"/>
              </w:rPr>
              <w:t>Démarrage et cadrage</w:t>
            </w:r>
          </w:p>
        </w:tc>
        <w:tc>
          <w:tcPr>
            <w:tcW w:w="1700" w:type="dxa"/>
            <w:tcMar>
              <w:top w:w="70" w:type="dxa"/>
              <w:left w:w="110" w:type="dxa"/>
              <w:bottom w:w="70" w:type="dxa"/>
              <w:right w:w="110" w:type="dxa"/>
            </w:tcMar>
            <w:vAlign w:val="center"/>
          </w:tcPr>
          <w:p w14:paraId="4311CA48" w14:textId="77777777" w:rsidR="00541400" w:rsidRDefault="00541400" w:rsidP="00AE3B5B">
            <w:pPr>
              <w:spacing w:before="40" w:after="40" w:line="250" w:lineRule="auto"/>
            </w:pPr>
            <w:r>
              <w:rPr>
                <w:sz w:val="17"/>
                <w:szCs w:val="17"/>
              </w:rPr>
              <w:t>31 août – 13 sept.</w:t>
            </w:r>
          </w:p>
        </w:tc>
        <w:tc>
          <w:tcPr>
            <w:tcW w:w="780" w:type="dxa"/>
            <w:tcMar>
              <w:top w:w="70" w:type="dxa"/>
              <w:left w:w="110" w:type="dxa"/>
              <w:bottom w:w="70" w:type="dxa"/>
              <w:right w:w="110" w:type="dxa"/>
            </w:tcMar>
            <w:vAlign w:val="center"/>
          </w:tcPr>
          <w:p w14:paraId="1C8A076C" w14:textId="77777777" w:rsidR="00541400" w:rsidRDefault="00541400" w:rsidP="00AE3B5B">
            <w:pPr>
              <w:spacing w:before="40" w:after="40" w:line="250" w:lineRule="auto"/>
              <w:jc w:val="center"/>
            </w:pPr>
            <w:r>
              <w:rPr>
                <w:sz w:val="17"/>
                <w:szCs w:val="17"/>
              </w:rPr>
              <w:t>60 h</w:t>
            </w:r>
          </w:p>
        </w:tc>
        <w:tc>
          <w:tcPr>
            <w:tcW w:w="920" w:type="dxa"/>
            <w:tcMar>
              <w:top w:w="70" w:type="dxa"/>
              <w:left w:w="110" w:type="dxa"/>
              <w:bottom w:w="70" w:type="dxa"/>
              <w:right w:w="110" w:type="dxa"/>
            </w:tcMar>
            <w:vAlign w:val="center"/>
          </w:tcPr>
          <w:p w14:paraId="764B76D9" w14:textId="77777777" w:rsidR="00541400" w:rsidRDefault="00541400" w:rsidP="00AE3B5B">
            <w:pPr>
              <w:spacing w:before="40" w:after="40" w:line="250" w:lineRule="auto"/>
              <w:jc w:val="center"/>
            </w:pPr>
            <w:r>
              <w:rPr>
                <w:sz w:val="17"/>
                <w:szCs w:val="17"/>
              </w:rPr>
              <w:t>7,5 %</w:t>
            </w:r>
          </w:p>
        </w:tc>
        <w:tc>
          <w:tcPr>
            <w:tcW w:w="3160" w:type="dxa"/>
            <w:tcMar>
              <w:top w:w="70" w:type="dxa"/>
              <w:left w:w="110" w:type="dxa"/>
              <w:bottom w:w="70" w:type="dxa"/>
              <w:right w:w="110" w:type="dxa"/>
            </w:tcMar>
            <w:vAlign w:val="center"/>
          </w:tcPr>
          <w:p w14:paraId="481B6103" w14:textId="77777777" w:rsidR="00541400" w:rsidRDefault="00541400" w:rsidP="00AE3B5B">
            <w:pPr>
              <w:spacing w:before="40" w:after="40" w:line="250" w:lineRule="auto"/>
            </w:pPr>
            <w:r>
              <w:rPr>
                <w:sz w:val="17"/>
                <w:szCs w:val="17"/>
              </w:rPr>
              <w:t>J0 (12 sept.) — Plan de projet remis</w:t>
            </w:r>
          </w:p>
        </w:tc>
      </w:tr>
      <w:tr w:rsidR="00541400" w14:paraId="5628688B" w14:textId="77777777" w:rsidTr="00AE3B5B">
        <w:tc>
          <w:tcPr>
            <w:tcW w:w="600" w:type="dxa"/>
            <w:tcMar>
              <w:top w:w="70" w:type="dxa"/>
              <w:left w:w="110" w:type="dxa"/>
              <w:bottom w:w="70" w:type="dxa"/>
              <w:right w:w="110" w:type="dxa"/>
            </w:tcMar>
            <w:vAlign w:val="center"/>
          </w:tcPr>
          <w:p w14:paraId="1ABCC8E5" w14:textId="77777777" w:rsidR="00541400" w:rsidRDefault="00541400" w:rsidP="00AE3B5B">
            <w:pPr>
              <w:spacing w:before="40" w:after="40" w:line="250" w:lineRule="auto"/>
            </w:pPr>
            <w:r>
              <w:rPr>
                <w:b/>
                <w:bCs/>
                <w:sz w:val="17"/>
                <w:szCs w:val="17"/>
              </w:rPr>
              <w:t>P1</w:t>
            </w:r>
          </w:p>
        </w:tc>
        <w:tc>
          <w:tcPr>
            <w:tcW w:w="2200" w:type="dxa"/>
            <w:tcMar>
              <w:top w:w="70" w:type="dxa"/>
              <w:left w:w="110" w:type="dxa"/>
              <w:bottom w:w="70" w:type="dxa"/>
              <w:right w:w="110" w:type="dxa"/>
            </w:tcMar>
            <w:vAlign w:val="center"/>
          </w:tcPr>
          <w:p w14:paraId="5773BD4D" w14:textId="77777777" w:rsidR="00541400" w:rsidRDefault="00541400" w:rsidP="00AE3B5B">
            <w:pPr>
              <w:spacing w:before="40" w:after="40" w:line="250" w:lineRule="auto"/>
            </w:pPr>
            <w:r>
              <w:rPr>
                <w:sz w:val="17"/>
                <w:szCs w:val="17"/>
              </w:rPr>
              <w:t>Exigences et cahier des charges</w:t>
            </w:r>
          </w:p>
        </w:tc>
        <w:tc>
          <w:tcPr>
            <w:tcW w:w="1700" w:type="dxa"/>
            <w:tcMar>
              <w:top w:w="70" w:type="dxa"/>
              <w:left w:w="110" w:type="dxa"/>
              <w:bottom w:w="70" w:type="dxa"/>
              <w:right w:w="110" w:type="dxa"/>
            </w:tcMar>
            <w:vAlign w:val="center"/>
          </w:tcPr>
          <w:p w14:paraId="0E321116" w14:textId="77777777" w:rsidR="00541400" w:rsidRDefault="00541400" w:rsidP="00AE3B5B">
            <w:pPr>
              <w:spacing w:before="40" w:after="40" w:line="250" w:lineRule="auto"/>
            </w:pPr>
            <w:r>
              <w:rPr>
                <w:sz w:val="17"/>
                <w:szCs w:val="17"/>
              </w:rPr>
              <w:t>14 – 27 sept.</w:t>
            </w:r>
          </w:p>
        </w:tc>
        <w:tc>
          <w:tcPr>
            <w:tcW w:w="780" w:type="dxa"/>
            <w:tcMar>
              <w:top w:w="70" w:type="dxa"/>
              <w:left w:w="110" w:type="dxa"/>
              <w:bottom w:w="70" w:type="dxa"/>
              <w:right w:w="110" w:type="dxa"/>
            </w:tcMar>
            <w:vAlign w:val="center"/>
          </w:tcPr>
          <w:p w14:paraId="31C631DD" w14:textId="77777777" w:rsidR="00541400" w:rsidRDefault="00541400" w:rsidP="00AE3B5B">
            <w:pPr>
              <w:spacing w:before="40" w:after="40" w:line="250" w:lineRule="auto"/>
              <w:jc w:val="center"/>
            </w:pPr>
            <w:r>
              <w:rPr>
                <w:sz w:val="17"/>
                <w:szCs w:val="17"/>
              </w:rPr>
              <w:t>110 h</w:t>
            </w:r>
          </w:p>
        </w:tc>
        <w:tc>
          <w:tcPr>
            <w:tcW w:w="920" w:type="dxa"/>
            <w:tcMar>
              <w:top w:w="70" w:type="dxa"/>
              <w:left w:w="110" w:type="dxa"/>
              <w:bottom w:w="70" w:type="dxa"/>
              <w:right w:w="110" w:type="dxa"/>
            </w:tcMar>
            <w:vAlign w:val="center"/>
          </w:tcPr>
          <w:p w14:paraId="1B73BFF5" w14:textId="77777777" w:rsidR="00541400" w:rsidRDefault="00541400" w:rsidP="00AE3B5B">
            <w:pPr>
              <w:spacing w:before="40" w:after="40" w:line="250" w:lineRule="auto"/>
              <w:jc w:val="center"/>
            </w:pPr>
            <w:r>
              <w:rPr>
                <w:sz w:val="17"/>
                <w:szCs w:val="17"/>
              </w:rPr>
              <w:t>13,75 %</w:t>
            </w:r>
          </w:p>
        </w:tc>
        <w:tc>
          <w:tcPr>
            <w:tcW w:w="3160" w:type="dxa"/>
            <w:tcMar>
              <w:top w:w="70" w:type="dxa"/>
              <w:left w:w="110" w:type="dxa"/>
              <w:bottom w:w="70" w:type="dxa"/>
              <w:right w:w="110" w:type="dxa"/>
            </w:tcMar>
            <w:vAlign w:val="center"/>
          </w:tcPr>
          <w:p w14:paraId="4297D738" w14:textId="77777777" w:rsidR="00541400" w:rsidRDefault="00541400" w:rsidP="00AE3B5B">
            <w:pPr>
              <w:spacing w:before="40" w:after="40" w:line="250" w:lineRule="auto"/>
            </w:pPr>
            <w:r>
              <w:rPr>
                <w:sz w:val="17"/>
                <w:szCs w:val="17"/>
              </w:rPr>
              <w:t>J1 (25 sept.) — Cahier des charges fonctionnel, registre des exigences vérifiables, registre des risques, registre des hypothèses</w:t>
            </w:r>
          </w:p>
        </w:tc>
      </w:tr>
      <w:tr w:rsidR="00541400" w14:paraId="18D27880" w14:textId="77777777" w:rsidTr="00AE3B5B">
        <w:tc>
          <w:tcPr>
            <w:tcW w:w="600" w:type="dxa"/>
            <w:tcMar>
              <w:top w:w="70" w:type="dxa"/>
              <w:left w:w="110" w:type="dxa"/>
              <w:bottom w:w="70" w:type="dxa"/>
              <w:right w:w="110" w:type="dxa"/>
            </w:tcMar>
            <w:vAlign w:val="center"/>
          </w:tcPr>
          <w:p w14:paraId="673F773B" w14:textId="77777777" w:rsidR="00541400" w:rsidRDefault="00541400" w:rsidP="00AE3B5B">
            <w:pPr>
              <w:spacing w:before="40" w:after="40" w:line="250" w:lineRule="auto"/>
            </w:pPr>
            <w:r>
              <w:rPr>
                <w:b/>
                <w:bCs/>
                <w:sz w:val="17"/>
                <w:szCs w:val="17"/>
              </w:rPr>
              <w:lastRenderedPageBreak/>
              <w:t>P2</w:t>
            </w:r>
          </w:p>
        </w:tc>
        <w:tc>
          <w:tcPr>
            <w:tcW w:w="2200" w:type="dxa"/>
            <w:tcMar>
              <w:top w:w="70" w:type="dxa"/>
              <w:left w:w="110" w:type="dxa"/>
              <w:bottom w:w="70" w:type="dxa"/>
              <w:right w:w="110" w:type="dxa"/>
            </w:tcMar>
            <w:vAlign w:val="center"/>
          </w:tcPr>
          <w:p w14:paraId="08CE115E" w14:textId="77777777" w:rsidR="00541400" w:rsidRDefault="00541400" w:rsidP="00AE3B5B">
            <w:pPr>
              <w:spacing w:before="40" w:after="40" w:line="250" w:lineRule="auto"/>
            </w:pPr>
            <w:r>
              <w:rPr>
                <w:sz w:val="17"/>
                <w:szCs w:val="17"/>
              </w:rPr>
              <w:t>Conception préliminaire : modèle et architecture</w:t>
            </w:r>
          </w:p>
        </w:tc>
        <w:tc>
          <w:tcPr>
            <w:tcW w:w="1700" w:type="dxa"/>
            <w:tcMar>
              <w:top w:w="70" w:type="dxa"/>
              <w:left w:w="110" w:type="dxa"/>
              <w:bottom w:w="70" w:type="dxa"/>
              <w:right w:w="110" w:type="dxa"/>
            </w:tcMar>
            <w:vAlign w:val="center"/>
          </w:tcPr>
          <w:p w14:paraId="647CEB15" w14:textId="77777777" w:rsidR="00541400" w:rsidRDefault="00541400" w:rsidP="00AE3B5B">
            <w:pPr>
              <w:spacing w:before="40" w:after="40" w:line="250" w:lineRule="auto"/>
            </w:pPr>
            <w:r>
              <w:rPr>
                <w:sz w:val="17"/>
                <w:szCs w:val="17"/>
              </w:rPr>
              <w:t>28 sept. – 25 oct.</w:t>
            </w:r>
          </w:p>
        </w:tc>
        <w:tc>
          <w:tcPr>
            <w:tcW w:w="780" w:type="dxa"/>
            <w:tcMar>
              <w:top w:w="70" w:type="dxa"/>
              <w:left w:w="110" w:type="dxa"/>
              <w:bottom w:w="70" w:type="dxa"/>
              <w:right w:w="110" w:type="dxa"/>
            </w:tcMar>
            <w:vAlign w:val="center"/>
          </w:tcPr>
          <w:p w14:paraId="27537DB7" w14:textId="77777777" w:rsidR="00541400" w:rsidRDefault="00541400" w:rsidP="00AE3B5B">
            <w:pPr>
              <w:spacing w:before="40" w:after="40" w:line="250" w:lineRule="auto"/>
              <w:jc w:val="center"/>
            </w:pPr>
            <w:r>
              <w:rPr>
                <w:sz w:val="17"/>
                <w:szCs w:val="17"/>
              </w:rPr>
              <w:t>170 h</w:t>
            </w:r>
          </w:p>
        </w:tc>
        <w:tc>
          <w:tcPr>
            <w:tcW w:w="920" w:type="dxa"/>
            <w:tcMar>
              <w:top w:w="70" w:type="dxa"/>
              <w:left w:w="110" w:type="dxa"/>
              <w:bottom w:w="70" w:type="dxa"/>
              <w:right w:w="110" w:type="dxa"/>
            </w:tcMar>
            <w:vAlign w:val="center"/>
          </w:tcPr>
          <w:p w14:paraId="490A9D56" w14:textId="77777777" w:rsidR="00541400" w:rsidRDefault="00541400" w:rsidP="00AE3B5B">
            <w:pPr>
              <w:spacing w:before="40" w:after="40" w:line="250" w:lineRule="auto"/>
              <w:jc w:val="center"/>
            </w:pPr>
            <w:r>
              <w:rPr>
                <w:sz w:val="17"/>
                <w:szCs w:val="17"/>
              </w:rPr>
              <w:t>21,25 %</w:t>
            </w:r>
          </w:p>
        </w:tc>
        <w:tc>
          <w:tcPr>
            <w:tcW w:w="3160" w:type="dxa"/>
            <w:tcMar>
              <w:top w:w="70" w:type="dxa"/>
              <w:left w:w="110" w:type="dxa"/>
              <w:bottom w:w="70" w:type="dxa"/>
              <w:right w:w="110" w:type="dxa"/>
            </w:tcMar>
            <w:vAlign w:val="center"/>
          </w:tcPr>
          <w:p w14:paraId="3742CD80" w14:textId="77777777" w:rsidR="00541400" w:rsidRDefault="00541400" w:rsidP="00AE3B5B">
            <w:pPr>
              <w:spacing w:before="40" w:after="40" w:line="250" w:lineRule="auto"/>
            </w:pPr>
            <w:r>
              <w:rPr>
                <w:sz w:val="17"/>
                <w:szCs w:val="17"/>
              </w:rPr>
              <w:t>J2 (23 oct.) — Dossier de conception préliminaire, modèle de référence validé, plan de vérification et de validation</w:t>
            </w:r>
          </w:p>
        </w:tc>
      </w:tr>
      <w:tr w:rsidR="00541400" w14:paraId="48AB5782" w14:textId="77777777" w:rsidTr="00AE3B5B">
        <w:tc>
          <w:tcPr>
            <w:tcW w:w="600" w:type="dxa"/>
            <w:tcMar>
              <w:top w:w="70" w:type="dxa"/>
              <w:left w:w="110" w:type="dxa"/>
              <w:bottom w:w="70" w:type="dxa"/>
              <w:right w:w="110" w:type="dxa"/>
            </w:tcMar>
            <w:vAlign w:val="center"/>
          </w:tcPr>
          <w:p w14:paraId="5D658789" w14:textId="77777777" w:rsidR="00541400" w:rsidRDefault="00541400" w:rsidP="00AE3B5B">
            <w:pPr>
              <w:spacing w:before="40" w:after="40" w:line="250" w:lineRule="auto"/>
            </w:pPr>
            <w:r>
              <w:rPr>
                <w:b/>
                <w:bCs/>
                <w:sz w:val="17"/>
                <w:szCs w:val="17"/>
              </w:rPr>
              <w:t>P3</w:t>
            </w:r>
          </w:p>
        </w:tc>
        <w:tc>
          <w:tcPr>
            <w:tcW w:w="2200" w:type="dxa"/>
            <w:tcMar>
              <w:top w:w="70" w:type="dxa"/>
              <w:left w:w="110" w:type="dxa"/>
              <w:bottom w:w="70" w:type="dxa"/>
              <w:right w:w="110" w:type="dxa"/>
            </w:tcMar>
            <w:vAlign w:val="center"/>
          </w:tcPr>
          <w:p w14:paraId="1B0D8616" w14:textId="77777777" w:rsidR="00541400" w:rsidRDefault="00541400" w:rsidP="00AE3B5B">
            <w:pPr>
              <w:spacing w:before="40" w:after="40" w:line="250" w:lineRule="auto"/>
            </w:pPr>
            <w:r>
              <w:rPr>
                <w:sz w:val="17"/>
                <w:szCs w:val="17"/>
              </w:rPr>
              <w:t>Conception détaillée et développement (3 itérations)</w:t>
            </w:r>
          </w:p>
        </w:tc>
        <w:tc>
          <w:tcPr>
            <w:tcW w:w="1700" w:type="dxa"/>
            <w:tcMar>
              <w:top w:w="70" w:type="dxa"/>
              <w:left w:w="110" w:type="dxa"/>
              <w:bottom w:w="70" w:type="dxa"/>
              <w:right w:w="110" w:type="dxa"/>
            </w:tcMar>
            <w:vAlign w:val="center"/>
          </w:tcPr>
          <w:p w14:paraId="70DDC25F" w14:textId="77777777" w:rsidR="00541400" w:rsidRDefault="00541400" w:rsidP="00AE3B5B">
            <w:pPr>
              <w:spacing w:before="40" w:after="40" w:line="250" w:lineRule="auto"/>
            </w:pPr>
            <w:r>
              <w:rPr>
                <w:sz w:val="17"/>
                <w:szCs w:val="17"/>
              </w:rPr>
              <w:t>26 oct. – 22 nov.</w:t>
            </w:r>
          </w:p>
        </w:tc>
        <w:tc>
          <w:tcPr>
            <w:tcW w:w="780" w:type="dxa"/>
            <w:tcMar>
              <w:top w:w="70" w:type="dxa"/>
              <w:left w:w="110" w:type="dxa"/>
              <w:bottom w:w="70" w:type="dxa"/>
              <w:right w:w="110" w:type="dxa"/>
            </w:tcMar>
            <w:vAlign w:val="center"/>
          </w:tcPr>
          <w:p w14:paraId="0676A230" w14:textId="77777777" w:rsidR="00541400" w:rsidRDefault="00541400" w:rsidP="00AE3B5B">
            <w:pPr>
              <w:spacing w:before="40" w:after="40" w:line="250" w:lineRule="auto"/>
              <w:jc w:val="center"/>
            </w:pPr>
            <w:r>
              <w:rPr>
                <w:sz w:val="17"/>
                <w:szCs w:val="17"/>
              </w:rPr>
              <w:t>250 h</w:t>
            </w:r>
          </w:p>
        </w:tc>
        <w:tc>
          <w:tcPr>
            <w:tcW w:w="920" w:type="dxa"/>
            <w:tcMar>
              <w:top w:w="70" w:type="dxa"/>
              <w:left w:w="110" w:type="dxa"/>
              <w:bottom w:w="70" w:type="dxa"/>
              <w:right w:w="110" w:type="dxa"/>
            </w:tcMar>
            <w:vAlign w:val="center"/>
          </w:tcPr>
          <w:p w14:paraId="1038BFAA" w14:textId="77777777" w:rsidR="00541400" w:rsidRDefault="00541400" w:rsidP="00AE3B5B">
            <w:pPr>
              <w:spacing w:before="40" w:after="40" w:line="250" w:lineRule="auto"/>
              <w:jc w:val="center"/>
            </w:pPr>
            <w:r>
              <w:rPr>
                <w:sz w:val="17"/>
                <w:szCs w:val="17"/>
              </w:rPr>
              <w:t>31,25 %</w:t>
            </w:r>
          </w:p>
        </w:tc>
        <w:tc>
          <w:tcPr>
            <w:tcW w:w="3160" w:type="dxa"/>
            <w:tcMar>
              <w:top w:w="70" w:type="dxa"/>
              <w:left w:w="110" w:type="dxa"/>
              <w:bottom w:w="70" w:type="dxa"/>
              <w:right w:w="110" w:type="dxa"/>
            </w:tcMar>
            <w:vAlign w:val="center"/>
          </w:tcPr>
          <w:p w14:paraId="6C1DA762" w14:textId="77777777" w:rsidR="00541400" w:rsidRDefault="00541400" w:rsidP="00AE3B5B">
            <w:pPr>
              <w:spacing w:before="40" w:after="40" w:line="250" w:lineRule="auto"/>
            </w:pPr>
            <w:r>
              <w:rPr>
                <w:sz w:val="17"/>
                <w:szCs w:val="17"/>
              </w:rPr>
              <w:t>J3 (20 nov.) — Gel des fonctionnalités : prototype du jumeau et de l’interface d’aide à la décision</w:t>
            </w:r>
          </w:p>
        </w:tc>
      </w:tr>
      <w:tr w:rsidR="00541400" w14:paraId="1435BC84" w14:textId="77777777" w:rsidTr="00AE3B5B">
        <w:tc>
          <w:tcPr>
            <w:tcW w:w="600" w:type="dxa"/>
            <w:tcMar>
              <w:top w:w="70" w:type="dxa"/>
              <w:left w:w="110" w:type="dxa"/>
              <w:bottom w:w="70" w:type="dxa"/>
              <w:right w:w="110" w:type="dxa"/>
            </w:tcMar>
            <w:vAlign w:val="center"/>
          </w:tcPr>
          <w:p w14:paraId="7048E845" w14:textId="77777777" w:rsidR="00541400" w:rsidRDefault="00541400" w:rsidP="00AE3B5B">
            <w:pPr>
              <w:spacing w:before="40" w:after="40" w:line="250" w:lineRule="auto"/>
            </w:pPr>
            <w:r>
              <w:rPr>
                <w:b/>
                <w:bCs/>
                <w:sz w:val="17"/>
                <w:szCs w:val="17"/>
              </w:rPr>
              <w:t>P4</w:t>
            </w:r>
          </w:p>
        </w:tc>
        <w:tc>
          <w:tcPr>
            <w:tcW w:w="2200" w:type="dxa"/>
            <w:tcMar>
              <w:top w:w="70" w:type="dxa"/>
              <w:left w:w="110" w:type="dxa"/>
              <w:bottom w:w="70" w:type="dxa"/>
              <w:right w:w="110" w:type="dxa"/>
            </w:tcMar>
            <w:vAlign w:val="center"/>
          </w:tcPr>
          <w:p w14:paraId="38039B4C" w14:textId="77777777" w:rsidR="00541400" w:rsidRDefault="00541400" w:rsidP="00AE3B5B">
            <w:pPr>
              <w:spacing w:before="40" w:after="40" w:line="250" w:lineRule="auto"/>
            </w:pPr>
            <w:r>
              <w:rPr>
                <w:sz w:val="17"/>
                <w:szCs w:val="17"/>
              </w:rPr>
              <w:t>Intégration, V&amp;V et campagne d’essais</w:t>
            </w:r>
          </w:p>
        </w:tc>
        <w:tc>
          <w:tcPr>
            <w:tcW w:w="1700" w:type="dxa"/>
            <w:tcMar>
              <w:top w:w="70" w:type="dxa"/>
              <w:left w:w="110" w:type="dxa"/>
              <w:bottom w:w="70" w:type="dxa"/>
              <w:right w:w="110" w:type="dxa"/>
            </w:tcMar>
            <w:vAlign w:val="center"/>
          </w:tcPr>
          <w:p w14:paraId="7D6992BD" w14:textId="77777777" w:rsidR="00541400" w:rsidRDefault="00541400" w:rsidP="00AE3B5B">
            <w:pPr>
              <w:spacing w:before="40" w:after="40" w:line="250" w:lineRule="auto"/>
            </w:pPr>
            <w:r>
              <w:rPr>
                <w:sz w:val="17"/>
                <w:szCs w:val="17"/>
              </w:rPr>
              <w:t>23 nov. – 6 déc.</w:t>
            </w:r>
          </w:p>
        </w:tc>
        <w:tc>
          <w:tcPr>
            <w:tcW w:w="780" w:type="dxa"/>
            <w:tcMar>
              <w:top w:w="70" w:type="dxa"/>
              <w:left w:w="110" w:type="dxa"/>
              <w:bottom w:w="70" w:type="dxa"/>
              <w:right w:w="110" w:type="dxa"/>
            </w:tcMar>
            <w:vAlign w:val="center"/>
          </w:tcPr>
          <w:p w14:paraId="562F5E96" w14:textId="77777777" w:rsidR="00541400" w:rsidRDefault="00541400" w:rsidP="00AE3B5B">
            <w:pPr>
              <w:spacing w:before="40" w:after="40" w:line="250" w:lineRule="auto"/>
              <w:jc w:val="center"/>
            </w:pPr>
            <w:r>
              <w:rPr>
                <w:sz w:val="17"/>
                <w:szCs w:val="17"/>
              </w:rPr>
              <w:t>130 h</w:t>
            </w:r>
          </w:p>
        </w:tc>
        <w:tc>
          <w:tcPr>
            <w:tcW w:w="920" w:type="dxa"/>
            <w:tcMar>
              <w:top w:w="70" w:type="dxa"/>
              <w:left w:w="110" w:type="dxa"/>
              <w:bottom w:w="70" w:type="dxa"/>
              <w:right w:w="110" w:type="dxa"/>
            </w:tcMar>
            <w:vAlign w:val="center"/>
          </w:tcPr>
          <w:p w14:paraId="724C7921" w14:textId="77777777" w:rsidR="00541400" w:rsidRDefault="00541400" w:rsidP="00AE3B5B">
            <w:pPr>
              <w:spacing w:before="40" w:after="40" w:line="250" w:lineRule="auto"/>
              <w:jc w:val="center"/>
            </w:pPr>
            <w:r>
              <w:rPr>
                <w:sz w:val="17"/>
                <w:szCs w:val="17"/>
              </w:rPr>
              <w:t>16,25 %</w:t>
            </w:r>
          </w:p>
        </w:tc>
        <w:tc>
          <w:tcPr>
            <w:tcW w:w="3160" w:type="dxa"/>
            <w:tcMar>
              <w:top w:w="70" w:type="dxa"/>
              <w:left w:w="110" w:type="dxa"/>
              <w:bottom w:w="70" w:type="dxa"/>
              <w:right w:w="110" w:type="dxa"/>
            </w:tcMar>
            <w:vAlign w:val="center"/>
          </w:tcPr>
          <w:p w14:paraId="7ACFE29E" w14:textId="77777777" w:rsidR="00541400" w:rsidRDefault="00541400" w:rsidP="00AE3B5B">
            <w:pPr>
              <w:spacing w:before="40" w:after="40" w:line="250" w:lineRule="auto"/>
            </w:pPr>
            <w:r>
              <w:rPr>
                <w:sz w:val="17"/>
                <w:szCs w:val="17"/>
              </w:rPr>
              <w:t>J4 (4 déc.) — Rapport d’essais et résultats de validation</w:t>
            </w:r>
          </w:p>
        </w:tc>
      </w:tr>
      <w:tr w:rsidR="00541400" w14:paraId="36F1C56C" w14:textId="77777777" w:rsidTr="00AE3B5B">
        <w:tc>
          <w:tcPr>
            <w:tcW w:w="600" w:type="dxa"/>
            <w:tcMar>
              <w:top w:w="70" w:type="dxa"/>
              <w:left w:w="110" w:type="dxa"/>
              <w:bottom w:w="70" w:type="dxa"/>
              <w:right w:w="110" w:type="dxa"/>
            </w:tcMar>
            <w:vAlign w:val="center"/>
          </w:tcPr>
          <w:p w14:paraId="6C8DC3D4" w14:textId="77777777" w:rsidR="00541400" w:rsidRDefault="00541400" w:rsidP="00AE3B5B">
            <w:pPr>
              <w:spacing w:before="40" w:after="40" w:line="250" w:lineRule="auto"/>
            </w:pPr>
            <w:r>
              <w:rPr>
                <w:b/>
                <w:bCs/>
                <w:sz w:val="17"/>
                <w:szCs w:val="17"/>
              </w:rPr>
              <w:t>P5</w:t>
            </w:r>
          </w:p>
        </w:tc>
        <w:tc>
          <w:tcPr>
            <w:tcW w:w="2200" w:type="dxa"/>
            <w:tcMar>
              <w:top w:w="70" w:type="dxa"/>
              <w:left w:w="110" w:type="dxa"/>
              <w:bottom w:w="70" w:type="dxa"/>
              <w:right w:w="110" w:type="dxa"/>
            </w:tcMar>
            <w:vAlign w:val="center"/>
          </w:tcPr>
          <w:p w14:paraId="159E9ED8" w14:textId="77777777" w:rsidR="00541400" w:rsidRDefault="00541400" w:rsidP="00AE3B5B">
            <w:pPr>
              <w:spacing w:before="40" w:after="40" w:line="250" w:lineRule="auto"/>
            </w:pPr>
            <w:r>
              <w:rPr>
                <w:sz w:val="17"/>
                <w:szCs w:val="17"/>
              </w:rPr>
              <w:t>Recommandation, rapport final et soutenance</w:t>
            </w:r>
          </w:p>
        </w:tc>
        <w:tc>
          <w:tcPr>
            <w:tcW w:w="1700" w:type="dxa"/>
            <w:tcMar>
              <w:top w:w="70" w:type="dxa"/>
              <w:left w:w="110" w:type="dxa"/>
              <w:bottom w:w="70" w:type="dxa"/>
              <w:right w:w="110" w:type="dxa"/>
            </w:tcMar>
            <w:vAlign w:val="center"/>
          </w:tcPr>
          <w:p w14:paraId="01407DA5" w14:textId="77777777" w:rsidR="00541400" w:rsidRDefault="00541400" w:rsidP="00AE3B5B">
            <w:pPr>
              <w:spacing w:before="40" w:after="40" w:line="250" w:lineRule="auto"/>
            </w:pPr>
            <w:r>
              <w:rPr>
                <w:sz w:val="17"/>
                <w:szCs w:val="17"/>
              </w:rPr>
              <w:t>7 – 14 déc.</w:t>
            </w:r>
          </w:p>
        </w:tc>
        <w:tc>
          <w:tcPr>
            <w:tcW w:w="780" w:type="dxa"/>
            <w:tcMar>
              <w:top w:w="70" w:type="dxa"/>
              <w:left w:w="110" w:type="dxa"/>
              <w:bottom w:w="70" w:type="dxa"/>
              <w:right w:w="110" w:type="dxa"/>
            </w:tcMar>
            <w:vAlign w:val="center"/>
          </w:tcPr>
          <w:p w14:paraId="2220C6C2" w14:textId="77777777" w:rsidR="00541400" w:rsidRDefault="00541400" w:rsidP="00AE3B5B">
            <w:pPr>
              <w:spacing w:before="40" w:after="40" w:line="250" w:lineRule="auto"/>
              <w:jc w:val="center"/>
            </w:pPr>
            <w:r>
              <w:rPr>
                <w:sz w:val="17"/>
                <w:szCs w:val="17"/>
              </w:rPr>
              <w:t>80 h</w:t>
            </w:r>
          </w:p>
        </w:tc>
        <w:tc>
          <w:tcPr>
            <w:tcW w:w="920" w:type="dxa"/>
            <w:tcMar>
              <w:top w:w="70" w:type="dxa"/>
              <w:left w:w="110" w:type="dxa"/>
              <w:bottom w:w="70" w:type="dxa"/>
              <w:right w:w="110" w:type="dxa"/>
            </w:tcMar>
            <w:vAlign w:val="center"/>
          </w:tcPr>
          <w:p w14:paraId="5E75D392" w14:textId="77777777" w:rsidR="00541400" w:rsidRDefault="00541400" w:rsidP="00AE3B5B">
            <w:pPr>
              <w:spacing w:before="40" w:after="40" w:line="250" w:lineRule="auto"/>
              <w:jc w:val="center"/>
            </w:pPr>
            <w:r>
              <w:rPr>
                <w:sz w:val="17"/>
                <w:szCs w:val="17"/>
              </w:rPr>
              <w:t>10 %</w:t>
            </w:r>
          </w:p>
        </w:tc>
        <w:tc>
          <w:tcPr>
            <w:tcW w:w="3160" w:type="dxa"/>
            <w:tcMar>
              <w:top w:w="70" w:type="dxa"/>
              <w:left w:w="110" w:type="dxa"/>
              <w:bottom w:w="70" w:type="dxa"/>
              <w:right w:w="110" w:type="dxa"/>
            </w:tcMar>
            <w:vAlign w:val="center"/>
          </w:tcPr>
          <w:p w14:paraId="69427E3C" w14:textId="77777777" w:rsidR="00541400" w:rsidRDefault="00541400" w:rsidP="00AE3B5B">
            <w:pPr>
              <w:spacing w:before="40" w:after="40" w:line="250" w:lineRule="auto"/>
            </w:pPr>
            <w:r>
              <w:rPr>
                <w:sz w:val="17"/>
                <w:szCs w:val="17"/>
              </w:rPr>
              <w:t>J5 (18 déc.) — Recommandation d’ingénierie, rapport final, présentation orale</w:t>
            </w:r>
          </w:p>
        </w:tc>
      </w:tr>
      <w:tr w:rsidR="00541400" w14:paraId="096B16F3" w14:textId="77777777" w:rsidTr="00AE3B5B">
        <w:tc>
          <w:tcPr>
            <w:tcW w:w="600" w:type="dxa"/>
            <w:tcMar>
              <w:top w:w="70" w:type="dxa"/>
              <w:left w:w="110" w:type="dxa"/>
              <w:bottom w:w="70" w:type="dxa"/>
              <w:right w:w="110" w:type="dxa"/>
            </w:tcMar>
            <w:vAlign w:val="center"/>
          </w:tcPr>
          <w:p w14:paraId="742FA336" w14:textId="77777777" w:rsidR="00541400" w:rsidRDefault="00541400" w:rsidP="00AE3B5B">
            <w:pPr>
              <w:spacing w:before="40" w:after="40" w:line="250" w:lineRule="auto"/>
            </w:pPr>
          </w:p>
        </w:tc>
        <w:tc>
          <w:tcPr>
            <w:tcW w:w="2200" w:type="dxa"/>
            <w:tcMar>
              <w:top w:w="70" w:type="dxa"/>
              <w:left w:w="110" w:type="dxa"/>
              <w:bottom w:w="70" w:type="dxa"/>
              <w:right w:w="110" w:type="dxa"/>
            </w:tcMar>
            <w:vAlign w:val="center"/>
          </w:tcPr>
          <w:p w14:paraId="62954CCB" w14:textId="77777777" w:rsidR="00541400" w:rsidRDefault="00541400" w:rsidP="00AE3B5B">
            <w:pPr>
              <w:spacing w:before="40" w:after="40" w:line="250" w:lineRule="auto"/>
            </w:pPr>
            <w:r>
              <w:rPr>
                <w:sz w:val="17"/>
                <w:szCs w:val="17"/>
              </w:rPr>
              <w:t>Réserve d’échéancier</w:t>
            </w:r>
          </w:p>
        </w:tc>
        <w:tc>
          <w:tcPr>
            <w:tcW w:w="1700" w:type="dxa"/>
            <w:tcMar>
              <w:top w:w="70" w:type="dxa"/>
              <w:left w:w="110" w:type="dxa"/>
              <w:bottom w:w="70" w:type="dxa"/>
              <w:right w:w="110" w:type="dxa"/>
            </w:tcMar>
            <w:vAlign w:val="center"/>
          </w:tcPr>
          <w:p w14:paraId="14B00375" w14:textId="77777777" w:rsidR="00541400" w:rsidRDefault="00541400" w:rsidP="00AE3B5B">
            <w:pPr>
              <w:spacing w:before="40" w:after="40" w:line="250" w:lineRule="auto"/>
            </w:pPr>
            <w:r>
              <w:rPr>
                <w:sz w:val="17"/>
                <w:szCs w:val="17"/>
              </w:rPr>
              <w:t>15 – 18 déc.</w:t>
            </w:r>
          </w:p>
        </w:tc>
        <w:tc>
          <w:tcPr>
            <w:tcW w:w="780" w:type="dxa"/>
            <w:tcMar>
              <w:top w:w="70" w:type="dxa"/>
              <w:left w:w="110" w:type="dxa"/>
              <w:bottom w:w="70" w:type="dxa"/>
              <w:right w:w="110" w:type="dxa"/>
            </w:tcMar>
            <w:vAlign w:val="center"/>
          </w:tcPr>
          <w:p w14:paraId="3F814EB6" w14:textId="77777777" w:rsidR="00541400" w:rsidRDefault="00541400" w:rsidP="00AE3B5B">
            <w:pPr>
              <w:spacing w:before="40" w:after="40" w:line="250" w:lineRule="auto"/>
              <w:jc w:val="center"/>
            </w:pPr>
            <w:r>
              <w:rPr>
                <w:sz w:val="17"/>
                <w:szCs w:val="17"/>
              </w:rPr>
              <w:t>—</w:t>
            </w:r>
          </w:p>
        </w:tc>
        <w:tc>
          <w:tcPr>
            <w:tcW w:w="920" w:type="dxa"/>
            <w:tcMar>
              <w:top w:w="70" w:type="dxa"/>
              <w:left w:w="110" w:type="dxa"/>
              <w:bottom w:w="70" w:type="dxa"/>
              <w:right w:w="110" w:type="dxa"/>
            </w:tcMar>
            <w:vAlign w:val="center"/>
          </w:tcPr>
          <w:p w14:paraId="5EB5603A" w14:textId="77777777" w:rsidR="00541400" w:rsidRDefault="00541400" w:rsidP="00AE3B5B">
            <w:pPr>
              <w:spacing w:before="40" w:after="40" w:line="250" w:lineRule="auto"/>
              <w:jc w:val="center"/>
            </w:pPr>
            <w:r>
              <w:rPr>
                <w:sz w:val="17"/>
                <w:szCs w:val="17"/>
              </w:rPr>
              <w:t>—</w:t>
            </w:r>
          </w:p>
        </w:tc>
        <w:tc>
          <w:tcPr>
            <w:tcW w:w="3160" w:type="dxa"/>
            <w:tcMar>
              <w:top w:w="70" w:type="dxa"/>
              <w:left w:w="110" w:type="dxa"/>
              <w:bottom w:w="70" w:type="dxa"/>
              <w:right w:w="110" w:type="dxa"/>
            </w:tcMar>
            <w:vAlign w:val="center"/>
          </w:tcPr>
          <w:p w14:paraId="6F396F2D" w14:textId="77777777" w:rsidR="00541400" w:rsidRDefault="00541400" w:rsidP="00AE3B5B">
            <w:pPr>
              <w:spacing w:before="40" w:after="40" w:line="250" w:lineRule="auto"/>
            </w:pPr>
            <w:r>
              <w:rPr>
                <w:sz w:val="17"/>
                <w:szCs w:val="17"/>
              </w:rPr>
              <w:t>Tampon non alloué (section 9.5)</w:t>
            </w:r>
          </w:p>
        </w:tc>
      </w:tr>
      <w:tr w:rsidR="00541400" w14:paraId="2A651233" w14:textId="77777777" w:rsidTr="00AE3B5B">
        <w:tc>
          <w:tcPr>
            <w:tcW w:w="600" w:type="dxa"/>
            <w:shd w:val="clear" w:color="auto" w:fill="F3F3F0"/>
            <w:tcMar>
              <w:top w:w="70" w:type="dxa"/>
              <w:left w:w="110" w:type="dxa"/>
              <w:bottom w:w="70" w:type="dxa"/>
              <w:right w:w="110" w:type="dxa"/>
            </w:tcMar>
            <w:vAlign w:val="center"/>
          </w:tcPr>
          <w:p w14:paraId="6C5C16A8" w14:textId="77777777" w:rsidR="00541400" w:rsidRDefault="00541400" w:rsidP="00AE3B5B">
            <w:pPr>
              <w:spacing w:before="40" w:after="40" w:line="250" w:lineRule="auto"/>
            </w:pPr>
          </w:p>
        </w:tc>
        <w:tc>
          <w:tcPr>
            <w:tcW w:w="2200" w:type="dxa"/>
            <w:shd w:val="clear" w:color="auto" w:fill="F3F3F0"/>
            <w:tcMar>
              <w:top w:w="70" w:type="dxa"/>
              <w:left w:w="110" w:type="dxa"/>
              <w:bottom w:w="70" w:type="dxa"/>
              <w:right w:w="110" w:type="dxa"/>
            </w:tcMar>
            <w:vAlign w:val="center"/>
          </w:tcPr>
          <w:p w14:paraId="23DE1595" w14:textId="77777777" w:rsidR="00541400" w:rsidRDefault="00541400" w:rsidP="00AE3B5B">
            <w:pPr>
              <w:spacing w:before="40" w:after="40" w:line="250" w:lineRule="auto"/>
            </w:pPr>
            <w:r>
              <w:rPr>
                <w:b/>
                <w:bCs/>
                <w:sz w:val="17"/>
                <w:szCs w:val="17"/>
              </w:rPr>
              <w:t>Total</w:t>
            </w:r>
          </w:p>
        </w:tc>
        <w:tc>
          <w:tcPr>
            <w:tcW w:w="1700" w:type="dxa"/>
            <w:shd w:val="clear" w:color="auto" w:fill="F3F3F0"/>
            <w:tcMar>
              <w:top w:w="70" w:type="dxa"/>
              <w:left w:w="110" w:type="dxa"/>
              <w:bottom w:w="70" w:type="dxa"/>
              <w:right w:w="110" w:type="dxa"/>
            </w:tcMar>
            <w:vAlign w:val="center"/>
          </w:tcPr>
          <w:p w14:paraId="19EEB3FF" w14:textId="77777777" w:rsidR="00541400" w:rsidRDefault="00541400" w:rsidP="00AE3B5B">
            <w:pPr>
              <w:spacing w:before="40" w:after="40" w:line="250" w:lineRule="auto"/>
            </w:pPr>
          </w:p>
        </w:tc>
        <w:tc>
          <w:tcPr>
            <w:tcW w:w="780" w:type="dxa"/>
            <w:shd w:val="clear" w:color="auto" w:fill="F3F3F0"/>
            <w:tcMar>
              <w:top w:w="70" w:type="dxa"/>
              <w:left w:w="110" w:type="dxa"/>
              <w:bottom w:w="70" w:type="dxa"/>
              <w:right w:w="110" w:type="dxa"/>
            </w:tcMar>
            <w:vAlign w:val="center"/>
          </w:tcPr>
          <w:p w14:paraId="757C0052" w14:textId="77777777" w:rsidR="00541400" w:rsidRDefault="00541400" w:rsidP="00AE3B5B">
            <w:pPr>
              <w:spacing w:before="40" w:after="40" w:line="250" w:lineRule="auto"/>
              <w:jc w:val="center"/>
            </w:pPr>
            <w:r>
              <w:rPr>
                <w:b/>
                <w:bCs/>
                <w:sz w:val="17"/>
                <w:szCs w:val="17"/>
              </w:rPr>
              <w:t>800 h</w:t>
            </w:r>
          </w:p>
        </w:tc>
        <w:tc>
          <w:tcPr>
            <w:tcW w:w="920" w:type="dxa"/>
            <w:shd w:val="clear" w:color="auto" w:fill="F3F3F0"/>
            <w:tcMar>
              <w:top w:w="70" w:type="dxa"/>
              <w:left w:w="110" w:type="dxa"/>
              <w:bottom w:w="70" w:type="dxa"/>
              <w:right w:w="110" w:type="dxa"/>
            </w:tcMar>
            <w:vAlign w:val="center"/>
          </w:tcPr>
          <w:p w14:paraId="31253CF5" w14:textId="77777777" w:rsidR="00541400" w:rsidRDefault="00541400" w:rsidP="00AE3B5B">
            <w:pPr>
              <w:spacing w:before="40" w:after="40" w:line="250" w:lineRule="auto"/>
              <w:jc w:val="center"/>
            </w:pPr>
            <w:r>
              <w:rPr>
                <w:b/>
                <w:bCs/>
                <w:sz w:val="17"/>
                <w:szCs w:val="17"/>
              </w:rPr>
              <w:t>100 %</w:t>
            </w:r>
          </w:p>
        </w:tc>
        <w:tc>
          <w:tcPr>
            <w:tcW w:w="3160" w:type="dxa"/>
            <w:shd w:val="clear" w:color="auto" w:fill="F3F3F0"/>
            <w:tcMar>
              <w:top w:w="70" w:type="dxa"/>
              <w:left w:w="110" w:type="dxa"/>
              <w:bottom w:w="70" w:type="dxa"/>
              <w:right w:w="110" w:type="dxa"/>
            </w:tcMar>
            <w:vAlign w:val="center"/>
          </w:tcPr>
          <w:p w14:paraId="7CA03D85" w14:textId="77777777" w:rsidR="00541400" w:rsidRDefault="00541400" w:rsidP="00AE3B5B">
            <w:pPr>
              <w:spacing w:before="40" w:after="40" w:line="250" w:lineRule="auto"/>
            </w:pPr>
          </w:p>
        </w:tc>
      </w:tr>
    </w:tbl>
    <w:p w14:paraId="0278042D" w14:textId="77777777" w:rsidR="00541400" w:rsidRDefault="00541400" w:rsidP="00541400">
      <w:pPr>
        <w:spacing w:after="140"/>
      </w:pPr>
    </w:p>
    <w:p w14:paraId="5144D710" w14:textId="77777777" w:rsidR="00541400" w:rsidRDefault="00541400" w:rsidP="00541400">
      <w:pPr>
        <w:spacing w:after="120" w:line="276" w:lineRule="auto"/>
      </w:pPr>
      <w:r>
        <w:t>Les trois itérations de la phase P3 durent chacune deux semaines et se terminent par une démonstration interne du produit en état de fonctionner. C’est le volet agile du modèle hybride retenu ; les phases P0 à P2, elles, restent en cascade, car les exigences et l’architecture doivent être stabilisées avant de développer.</w:t>
      </w:r>
    </w:p>
    <w:p w14:paraId="58FB5ACD" w14:textId="739277F2" w:rsidR="00541400" w:rsidRPr="00005228" w:rsidRDefault="00541400" w:rsidP="00005228">
      <w:r w:rsidRPr="00005228">
        <w:t xml:space="preserve"> Représentation graphique</w:t>
      </w:r>
    </w:p>
    <w:p w14:paraId="3DD76116" w14:textId="77777777" w:rsidR="00541400" w:rsidRDefault="00541400" w:rsidP="00541400">
      <w:pPr>
        <w:spacing w:before="120" w:after="100"/>
        <w:jc w:val="center"/>
      </w:pPr>
      <w:r>
        <w:rPr>
          <w:noProof/>
        </w:rPr>
        <w:drawing>
          <wp:inline distT="0" distB="0" distL="0" distR="0" wp14:anchorId="66419740" wp14:editId="7D54681C">
            <wp:extent cx="5905500" cy="2771775"/>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905500" cy="2771775"/>
                    </a:xfrm>
                    <a:prstGeom prst="rect">
                      <a:avLst/>
                    </a:prstGeom>
                  </pic:spPr>
                </pic:pic>
              </a:graphicData>
            </a:graphic>
          </wp:inline>
        </w:drawing>
      </w:r>
    </w:p>
    <w:p w14:paraId="51602E06" w14:textId="77777777" w:rsidR="00005228" w:rsidRDefault="00541400" w:rsidP="00005228">
      <w:pPr>
        <w:spacing w:after="200" w:line="276" w:lineRule="auto"/>
        <w:jc w:val="center"/>
        <w:rPr>
          <w:color w:val="52514E"/>
          <w:sz w:val="17"/>
          <w:szCs w:val="17"/>
        </w:rPr>
      </w:pPr>
      <w:r>
        <w:rPr>
          <w:color w:val="52514E"/>
          <w:sz w:val="17"/>
          <w:szCs w:val="17"/>
        </w:rPr>
        <w:t>Figure 1 — Échéancier préliminaire de niveau 1. Les losanges marquent les jalons contractuels ; la bande grise correspond au congé pédagogique.</w:t>
      </w:r>
    </w:p>
    <w:p w14:paraId="429715B3" w14:textId="71D282E7" w:rsidR="00541400" w:rsidRPr="00005228" w:rsidRDefault="00541400" w:rsidP="00005228">
      <w:r w:rsidRPr="00005228">
        <w:t>Séquencement et chemin critique</w:t>
      </w:r>
    </w:p>
    <w:p w14:paraId="39285F07" w14:textId="77777777" w:rsidR="00541400" w:rsidRDefault="00541400" w:rsidP="00541400">
      <w:pPr>
        <w:spacing w:after="120" w:line="276" w:lineRule="auto"/>
      </w:pPr>
      <w:r>
        <w:t>Les lots de travail ne sont pas indépendants. Le tableau ci-dessous donne les liens d’antériorité retenus.</w:t>
      </w:r>
    </w:p>
    <w:tbl>
      <w:tblPr>
        <w:tblW w:w="9360" w:type="dxa"/>
        <w:tblBorders>
          <w:top w:val="single" w:sz="4" w:space="0" w:color="D9D8D2"/>
          <w:left w:val="none" w:sz="0" w:space="0" w:color="FFFFFF"/>
          <w:bottom w:val="single" w:sz="4" w:space="0" w:color="D9D8D2"/>
          <w:right w:val="none" w:sz="0" w:space="0" w:color="FFFFFF"/>
          <w:insideH w:val="single" w:sz="2" w:space="0" w:color="D9D8D2"/>
          <w:insideV w:val="none" w:sz="0" w:space="0" w:color="FFFFFF"/>
        </w:tblBorders>
        <w:tblCellMar>
          <w:left w:w="10" w:type="dxa"/>
          <w:right w:w="10" w:type="dxa"/>
        </w:tblCellMar>
        <w:tblLook w:val="0000" w:firstRow="0" w:lastRow="0" w:firstColumn="0" w:lastColumn="0" w:noHBand="0" w:noVBand="0"/>
      </w:tblPr>
      <w:tblGrid>
        <w:gridCol w:w="3400"/>
        <w:gridCol w:w="3400"/>
        <w:gridCol w:w="2560"/>
      </w:tblGrid>
      <w:tr w:rsidR="00541400" w14:paraId="6A30DA70" w14:textId="77777777" w:rsidTr="00AE3B5B">
        <w:trPr>
          <w:tblHeader/>
        </w:trPr>
        <w:tc>
          <w:tcPr>
            <w:tcW w:w="3400" w:type="dxa"/>
            <w:shd w:val="clear" w:color="auto" w:fill="EFF4FB"/>
            <w:tcMar>
              <w:top w:w="70" w:type="dxa"/>
              <w:left w:w="110" w:type="dxa"/>
              <w:bottom w:w="70" w:type="dxa"/>
              <w:right w:w="110" w:type="dxa"/>
            </w:tcMar>
            <w:vAlign w:val="center"/>
          </w:tcPr>
          <w:p w14:paraId="5CD251B4" w14:textId="77777777" w:rsidR="00541400" w:rsidRDefault="00541400" w:rsidP="00AE3B5B">
            <w:pPr>
              <w:spacing w:before="40" w:after="40" w:line="250" w:lineRule="auto"/>
            </w:pPr>
            <w:r>
              <w:rPr>
                <w:b/>
                <w:bCs/>
                <w:sz w:val="18"/>
                <w:szCs w:val="18"/>
              </w:rPr>
              <w:t>Lot</w:t>
            </w:r>
          </w:p>
        </w:tc>
        <w:tc>
          <w:tcPr>
            <w:tcW w:w="3400" w:type="dxa"/>
            <w:shd w:val="clear" w:color="auto" w:fill="EFF4FB"/>
            <w:tcMar>
              <w:top w:w="70" w:type="dxa"/>
              <w:left w:w="110" w:type="dxa"/>
              <w:bottom w:w="70" w:type="dxa"/>
              <w:right w:w="110" w:type="dxa"/>
            </w:tcMar>
            <w:vAlign w:val="center"/>
          </w:tcPr>
          <w:p w14:paraId="0B954F25" w14:textId="77777777" w:rsidR="00541400" w:rsidRDefault="00541400" w:rsidP="00AE3B5B">
            <w:pPr>
              <w:spacing w:before="40" w:after="40" w:line="250" w:lineRule="auto"/>
            </w:pPr>
            <w:r>
              <w:rPr>
                <w:b/>
                <w:bCs/>
                <w:sz w:val="18"/>
                <w:szCs w:val="18"/>
              </w:rPr>
              <w:t>Prédécesseurs</w:t>
            </w:r>
          </w:p>
        </w:tc>
        <w:tc>
          <w:tcPr>
            <w:tcW w:w="2560" w:type="dxa"/>
            <w:shd w:val="clear" w:color="auto" w:fill="EFF4FB"/>
            <w:tcMar>
              <w:top w:w="70" w:type="dxa"/>
              <w:left w:w="110" w:type="dxa"/>
              <w:bottom w:w="70" w:type="dxa"/>
              <w:right w:w="110" w:type="dxa"/>
            </w:tcMar>
            <w:vAlign w:val="center"/>
          </w:tcPr>
          <w:p w14:paraId="7A09EF5E" w14:textId="77777777" w:rsidR="00541400" w:rsidRDefault="00541400" w:rsidP="00AE3B5B">
            <w:pPr>
              <w:spacing w:before="40" w:after="40" w:line="250" w:lineRule="auto"/>
            </w:pPr>
            <w:r>
              <w:rPr>
                <w:b/>
                <w:bCs/>
                <w:sz w:val="18"/>
                <w:szCs w:val="18"/>
              </w:rPr>
              <w:t>Marge disponible</w:t>
            </w:r>
          </w:p>
        </w:tc>
      </w:tr>
      <w:tr w:rsidR="00541400" w14:paraId="21645C90" w14:textId="77777777" w:rsidTr="00AE3B5B">
        <w:tc>
          <w:tcPr>
            <w:tcW w:w="3400" w:type="dxa"/>
            <w:tcMar>
              <w:top w:w="70" w:type="dxa"/>
              <w:left w:w="110" w:type="dxa"/>
              <w:bottom w:w="70" w:type="dxa"/>
              <w:right w:w="110" w:type="dxa"/>
            </w:tcMar>
            <w:vAlign w:val="center"/>
          </w:tcPr>
          <w:p w14:paraId="6F38ED1A" w14:textId="77777777" w:rsidR="00541400" w:rsidRDefault="00541400" w:rsidP="00AE3B5B">
            <w:pPr>
              <w:spacing w:before="40" w:after="40" w:line="250" w:lineRule="auto"/>
            </w:pPr>
            <w:r>
              <w:rPr>
                <w:sz w:val="18"/>
                <w:szCs w:val="18"/>
              </w:rPr>
              <w:t>L2 — Exigences</w:t>
            </w:r>
          </w:p>
        </w:tc>
        <w:tc>
          <w:tcPr>
            <w:tcW w:w="3400" w:type="dxa"/>
            <w:tcMar>
              <w:top w:w="70" w:type="dxa"/>
              <w:left w:w="110" w:type="dxa"/>
              <w:bottom w:w="70" w:type="dxa"/>
              <w:right w:w="110" w:type="dxa"/>
            </w:tcMar>
            <w:vAlign w:val="center"/>
          </w:tcPr>
          <w:p w14:paraId="75ECE64B" w14:textId="77777777" w:rsidR="00541400" w:rsidRDefault="00541400" w:rsidP="00AE3B5B">
            <w:pPr>
              <w:spacing w:before="40" w:after="40" w:line="250" w:lineRule="auto"/>
            </w:pPr>
            <w:r>
              <w:rPr>
                <w:sz w:val="18"/>
                <w:szCs w:val="18"/>
              </w:rPr>
              <w:t>L1 (cadrage)</w:t>
            </w:r>
          </w:p>
        </w:tc>
        <w:tc>
          <w:tcPr>
            <w:tcW w:w="2560" w:type="dxa"/>
            <w:tcMar>
              <w:top w:w="70" w:type="dxa"/>
              <w:left w:w="110" w:type="dxa"/>
              <w:bottom w:w="70" w:type="dxa"/>
              <w:right w:w="110" w:type="dxa"/>
            </w:tcMar>
            <w:vAlign w:val="center"/>
          </w:tcPr>
          <w:p w14:paraId="1C4BC229" w14:textId="77777777" w:rsidR="00541400" w:rsidRDefault="00541400" w:rsidP="00AE3B5B">
            <w:pPr>
              <w:spacing w:before="40" w:after="40" w:line="250" w:lineRule="auto"/>
            </w:pPr>
            <w:r>
              <w:rPr>
                <w:sz w:val="18"/>
                <w:szCs w:val="18"/>
              </w:rPr>
              <w:t>Aucune</w:t>
            </w:r>
          </w:p>
        </w:tc>
      </w:tr>
      <w:tr w:rsidR="00541400" w14:paraId="29323171" w14:textId="77777777" w:rsidTr="00AE3B5B">
        <w:tc>
          <w:tcPr>
            <w:tcW w:w="3400" w:type="dxa"/>
            <w:tcMar>
              <w:top w:w="70" w:type="dxa"/>
              <w:left w:w="110" w:type="dxa"/>
              <w:bottom w:w="70" w:type="dxa"/>
              <w:right w:w="110" w:type="dxa"/>
            </w:tcMar>
            <w:vAlign w:val="center"/>
          </w:tcPr>
          <w:p w14:paraId="223FC699" w14:textId="77777777" w:rsidR="00541400" w:rsidRDefault="00541400" w:rsidP="00AE3B5B">
            <w:pPr>
              <w:spacing w:before="40" w:after="40" w:line="250" w:lineRule="auto"/>
            </w:pPr>
            <w:r>
              <w:rPr>
                <w:sz w:val="18"/>
                <w:szCs w:val="18"/>
              </w:rPr>
              <w:lastRenderedPageBreak/>
              <w:t>L3 — Normes et réglementation</w:t>
            </w:r>
          </w:p>
        </w:tc>
        <w:tc>
          <w:tcPr>
            <w:tcW w:w="3400" w:type="dxa"/>
            <w:tcMar>
              <w:top w:w="70" w:type="dxa"/>
              <w:left w:w="110" w:type="dxa"/>
              <w:bottom w:w="70" w:type="dxa"/>
              <w:right w:w="110" w:type="dxa"/>
            </w:tcMar>
            <w:vAlign w:val="center"/>
          </w:tcPr>
          <w:p w14:paraId="03B29D99" w14:textId="77777777" w:rsidR="00541400" w:rsidRDefault="00541400" w:rsidP="00AE3B5B">
            <w:pPr>
              <w:spacing w:before="40" w:after="40" w:line="250" w:lineRule="auto"/>
            </w:pPr>
            <w:r>
              <w:rPr>
                <w:sz w:val="18"/>
                <w:szCs w:val="18"/>
              </w:rPr>
              <w:t>L2 (partiellement, en parallèle)</w:t>
            </w:r>
          </w:p>
        </w:tc>
        <w:tc>
          <w:tcPr>
            <w:tcW w:w="2560" w:type="dxa"/>
            <w:tcMar>
              <w:top w:w="70" w:type="dxa"/>
              <w:left w:w="110" w:type="dxa"/>
              <w:bottom w:w="70" w:type="dxa"/>
              <w:right w:w="110" w:type="dxa"/>
            </w:tcMar>
            <w:vAlign w:val="center"/>
          </w:tcPr>
          <w:p w14:paraId="7654AB07" w14:textId="77777777" w:rsidR="00541400" w:rsidRDefault="00541400" w:rsidP="00AE3B5B">
            <w:pPr>
              <w:spacing w:before="40" w:after="40" w:line="250" w:lineRule="auto"/>
            </w:pPr>
            <w:r>
              <w:rPr>
                <w:sz w:val="18"/>
                <w:szCs w:val="18"/>
              </w:rPr>
              <w:t>Environ 2 semaines</w:t>
            </w:r>
          </w:p>
        </w:tc>
      </w:tr>
      <w:tr w:rsidR="00541400" w14:paraId="2C501EE1" w14:textId="77777777" w:rsidTr="00AE3B5B">
        <w:tc>
          <w:tcPr>
            <w:tcW w:w="3400" w:type="dxa"/>
            <w:tcMar>
              <w:top w:w="70" w:type="dxa"/>
              <w:left w:w="110" w:type="dxa"/>
              <w:bottom w:w="70" w:type="dxa"/>
              <w:right w:w="110" w:type="dxa"/>
            </w:tcMar>
            <w:vAlign w:val="center"/>
          </w:tcPr>
          <w:p w14:paraId="059F864F" w14:textId="77777777" w:rsidR="00541400" w:rsidRDefault="00541400" w:rsidP="00AE3B5B">
            <w:pPr>
              <w:spacing w:before="40" w:after="40" w:line="250" w:lineRule="auto"/>
            </w:pPr>
            <w:r>
              <w:rPr>
                <w:sz w:val="18"/>
                <w:szCs w:val="18"/>
              </w:rPr>
              <w:t>L4 — Modèle de référence</w:t>
            </w:r>
          </w:p>
        </w:tc>
        <w:tc>
          <w:tcPr>
            <w:tcW w:w="3400" w:type="dxa"/>
            <w:tcMar>
              <w:top w:w="70" w:type="dxa"/>
              <w:left w:w="110" w:type="dxa"/>
              <w:bottom w:w="70" w:type="dxa"/>
              <w:right w:w="110" w:type="dxa"/>
            </w:tcMar>
            <w:vAlign w:val="center"/>
          </w:tcPr>
          <w:p w14:paraId="53F03866" w14:textId="77777777" w:rsidR="00541400" w:rsidRDefault="00541400" w:rsidP="00AE3B5B">
            <w:pPr>
              <w:spacing w:before="40" w:after="40" w:line="250" w:lineRule="auto"/>
            </w:pPr>
            <w:r>
              <w:rPr>
                <w:sz w:val="18"/>
                <w:szCs w:val="18"/>
              </w:rPr>
              <w:t>L2</w:t>
            </w:r>
          </w:p>
        </w:tc>
        <w:tc>
          <w:tcPr>
            <w:tcW w:w="2560" w:type="dxa"/>
            <w:tcMar>
              <w:top w:w="70" w:type="dxa"/>
              <w:left w:w="110" w:type="dxa"/>
              <w:bottom w:w="70" w:type="dxa"/>
              <w:right w:w="110" w:type="dxa"/>
            </w:tcMar>
            <w:vAlign w:val="center"/>
          </w:tcPr>
          <w:p w14:paraId="41B087A2" w14:textId="77777777" w:rsidR="00541400" w:rsidRDefault="00541400" w:rsidP="00AE3B5B">
            <w:pPr>
              <w:spacing w:before="40" w:after="40" w:line="250" w:lineRule="auto"/>
            </w:pPr>
            <w:r>
              <w:rPr>
                <w:sz w:val="18"/>
                <w:szCs w:val="18"/>
              </w:rPr>
              <w:t>Aucune</w:t>
            </w:r>
          </w:p>
        </w:tc>
      </w:tr>
      <w:tr w:rsidR="00541400" w14:paraId="088C551B" w14:textId="77777777" w:rsidTr="00AE3B5B">
        <w:tc>
          <w:tcPr>
            <w:tcW w:w="3400" w:type="dxa"/>
            <w:tcMar>
              <w:top w:w="70" w:type="dxa"/>
              <w:left w:w="110" w:type="dxa"/>
              <w:bottom w:w="70" w:type="dxa"/>
              <w:right w:w="110" w:type="dxa"/>
            </w:tcMar>
            <w:vAlign w:val="center"/>
          </w:tcPr>
          <w:p w14:paraId="18BD6D17" w14:textId="77777777" w:rsidR="00541400" w:rsidRDefault="00541400" w:rsidP="00AE3B5B">
            <w:pPr>
              <w:spacing w:before="40" w:after="40" w:line="250" w:lineRule="auto"/>
            </w:pPr>
            <w:r>
              <w:rPr>
                <w:sz w:val="18"/>
                <w:szCs w:val="18"/>
              </w:rPr>
              <w:t>L5 — Architecture et cybersécurité</w:t>
            </w:r>
          </w:p>
        </w:tc>
        <w:tc>
          <w:tcPr>
            <w:tcW w:w="3400" w:type="dxa"/>
            <w:tcMar>
              <w:top w:w="70" w:type="dxa"/>
              <w:left w:w="110" w:type="dxa"/>
              <w:bottom w:w="70" w:type="dxa"/>
              <w:right w:w="110" w:type="dxa"/>
            </w:tcMar>
            <w:vAlign w:val="center"/>
          </w:tcPr>
          <w:p w14:paraId="360ECC8B" w14:textId="77777777" w:rsidR="00541400" w:rsidRDefault="00541400" w:rsidP="00AE3B5B">
            <w:pPr>
              <w:spacing w:before="40" w:after="40" w:line="250" w:lineRule="auto"/>
            </w:pPr>
            <w:r>
              <w:rPr>
                <w:sz w:val="18"/>
                <w:szCs w:val="18"/>
              </w:rPr>
              <w:t>L2, L3</w:t>
            </w:r>
          </w:p>
        </w:tc>
        <w:tc>
          <w:tcPr>
            <w:tcW w:w="2560" w:type="dxa"/>
            <w:tcMar>
              <w:top w:w="70" w:type="dxa"/>
              <w:left w:w="110" w:type="dxa"/>
              <w:bottom w:w="70" w:type="dxa"/>
              <w:right w:w="110" w:type="dxa"/>
            </w:tcMar>
            <w:vAlign w:val="center"/>
          </w:tcPr>
          <w:p w14:paraId="70C9CB62" w14:textId="77777777" w:rsidR="00541400" w:rsidRDefault="00541400" w:rsidP="00AE3B5B">
            <w:pPr>
              <w:spacing w:before="40" w:after="40" w:line="250" w:lineRule="auto"/>
            </w:pPr>
            <w:r>
              <w:rPr>
                <w:sz w:val="18"/>
                <w:szCs w:val="18"/>
              </w:rPr>
              <w:t>Environ 1 semaine</w:t>
            </w:r>
          </w:p>
        </w:tc>
      </w:tr>
      <w:tr w:rsidR="00541400" w14:paraId="4ACF1750" w14:textId="77777777" w:rsidTr="00AE3B5B">
        <w:tc>
          <w:tcPr>
            <w:tcW w:w="3400" w:type="dxa"/>
            <w:tcMar>
              <w:top w:w="70" w:type="dxa"/>
              <w:left w:w="110" w:type="dxa"/>
              <w:bottom w:w="70" w:type="dxa"/>
              <w:right w:w="110" w:type="dxa"/>
            </w:tcMar>
            <w:vAlign w:val="center"/>
          </w:tcPr>
          <w:p w14:paraId="0AA9B2DF" w14:textId="77777777" w:rsidR="00541400" w:rsidRDefault="00541400" w:rsidP="00AE3B5B">
            <w:pPr>
              <w:spacing w:before="40" w:after="40" w:line="250" w:lineRule="auto"/>
            </w:pPr>
            <w:r>
              <w:rPr>
                <w:sz w:val="18"/>
                <w:szCs w:val="18"/>
              </w:rPr>
              <w:t>L6 — Noyau de simulation</w:t>
            </w:r>
          </w:p>
        </w:tc>
        <w:tc>
          <w:tcPr>
            <w:tcW w:w="3400" w:type="dxa"/>
            <w:tcMar>
              <w:top w:w="70" w:type="dxa"/>
              <w:left w:w="110" w:type="dxa"/>
              <w:bottom w:w="70" w:type="dxa"/>
              <w:right w:w="110" w:type="dxa"/>
            </w:tcMar>
            <w:vAlign w:val="center"/>
          </w:tcPr>
          <w:p w14:paraId="2B3FC21F" w14:textId="77777777" w:rsidR="00541400" w:rsidRDefault="00541400" w:rsidP="00AE3B5B">
            <w:pPr>
              <w:spacing w:before="40" w:after="40" w:line="250" w:lineRule="auto"/>
            </w:pPr>
            <w:r>
              <w:rPr>
                <w:sz w:val="18"/>
                <w:szCs w:val="18"/>
              </w:rPr>
              <w:t>L4, L5</w:t>
            </w:r>
          </w:p>
        </w:tc>
        <w:tc>
          <w:tcPr>
            <w:tcW w:w="2560" w:type="dxa"/>
            <w:tcMar>
              <w:top w:w="70" w:type="dxa"/>
              <w:left w:w="110" w:type="dxa"/>
              <w:bottom w:w="70" w:type="dxa"/>
              <w:right w:w="110" w:type="dxa"/>
            </w:tcMar>
            <w:vAlign w:val="center"/>
          </w:tcPr>
          <w:p w14:paraId="4806E013" w14:textId="77777777" w:rsidR="00541400" w:rsidRDefault="00541400" w:rsidP="00AE3B5B">
            <w:pPr>
              <w:spacing w:before="40" w:after="40" w:line="250" w:lineRule="auto"/>
            </w:pPr>
            <w:r>
              <w:rPr>
                <w:sz w:val="18"/>
                <w:szCs w:val="18"/>
              </w:rPr>
              <w:t>Aucune</w:t>
            </w:r>
          </w:p>
        </w:tc>
      </w:tr>
      <w:tr w:rsidR="00541400" w14:paraId="1F005F67" w14:textId="77777777" w:rsidTr="00AE3B5B">
        <w:tc>
          <w:tcPr>
            <w:tcW w:w="3400" w:type="dxa"/>
            <w:tcMar>
              <w:top w:w="70" w:type="dxa"/>
              <w:left w:w="110" w:type="dxa"/>
              <w:bottom w:w="70" w:type="dxa"/>
              <w:right w:w="110" w:type="dxa"/>
            </w:tcMar>
            <w:vAlign w:val="center"/>
          </w:tcPr>
          <w:p w14:paraId="05BE2CCF" w14:textId="77777777" w:rsidR="00541400" w:rsidRDefault="00541400" w:rsidP="00AE3B5B">
            <w:pPr>
              <w:spacing w:before="40" w:after="40" w:line="250" w:lineRule="auto"/>
            </w:pPr>
            <w:r>
              <w:rPr>
                <w:sz w:val="18"/>
                <w:szCs w:val="18"/>
              </w:rPr>
              <w:t>L7 — Détection et incertitude</w:t>
            </w:r>
          </w:p>
        </w:tc>
        <w:tc>
          <w:tcPr>
            <w:tcW w:w="3400" w:type="dxa"/>
            <w:tcMar>
              <w:top w:w="70" w:type="dxa"/>
              <w:left w:w="110" w:type="dxa"/>
              <w:bottom w:w="70" w:type="dxa"/>
              <w:right w:w="110" w:type="dxa"/>
            </w:tcMar>
            <w:vAlign w:val="center"/>
          </w:tcPr>
          <w:p w14:paraId="6BC9C562" w14:textId="77777777" w:rsidR="00541400" w:rsidRDefault="00541400" w:rsidP="00AE3B5B">
            <w:pPr>
              <w:spacing w:before="40" w:after="40" w:line="250" w:lineRule="auto"/>
            </w:pPr>
            <w:r>
              <w:rPr>
                <w:sz w:val="18"/>
                <w:szCs w:val="18"/>
              </w:rPr>
              <w:t>L6</w:t>
            </w:r>
          </w:p>
        </w:tc>
        <w:tc>
          <w:tcPr>
            <w:tcW w:w="2560" w:type="dxa"/>
            <w:tcMar>
              <w:top w:w="70" w:type="dxa"/>
              <w:left w:w="110" w:type="dxa"/>
              <w:bottom w:w="70" w:type="dxa"/>
              <w:right w:w="110" w:type="dxa"/>
            </w:tcMar>
            <w:vAlign w:val="center"/>
          </w:tcPr>
          <w:p w14:paraId="36A625AE" w14:textId="77777777" w:rsidR="00541400" w:rsidRDefault="00541400" w:rsidP="00AE3B5B">
            <w:pPr>
              <w:spacing w:before="40" w:after="40" w:line="250" w:lineRule="auto"/>
            </w:pPr>
            <w:r>
              <w:rPr>
                <w:sz w:val="18"/>
                <w:szCs w:val="18"/>
              </w:rPr>
              <w:t>Aucune</w:t>
            </w:r>
          </w:p>
        </w:tc>
      </w:tr>
      <w:tr w:rsidR="00541400" w14:paraId="0CEA56D4" w14:textId="77777777" w:rsidTr="00AE3B5B">
        <w:tc>
          <w:tcPr>
            <w:tcW w:w="3400" w:type="dxa"/>
            <w:tcMar>
              <w:top w:w="70" w:type="dxa"/>
              <w:left w:w="110" w:type="dxa"/>
              <w:bottom w:w="70" w:type="dxa"/>
              <w:right w:w="110" w:type="dxa"/>
            </w:tcMar>
            <w:vAlign w:val="center"/>
          </w:tcPr>
          <w:p w14:paraId="6C58A810" w14:textId="77777777" w:rsidR="00541400" w:rsidRDefault="00541400" w:rsidP="00AE3B5B">
            <w:pPr>
              <w:spacing w:before="40" w:after="40" w:line="250" w:lineRule="auto"/>
            </w:pPr>
            <w:r>
              <w:rPr>
                <w:sz w:val="18"/>
                <w:szCs w:val="18"/>
              </w:rPr>
              <w:t>L8 — Interface d’aide à la décision</w:t>
            </w:r>
          </w:p>
        </w:tc>
        <w:tc>
          <w:tcPr>
            <w:tcW w:w="3400" w:type="dxa"/>
            <w:tcMar>
              <w:top w:w="70" w:type="dxa"/>
              <w:left w:w="110" w:type="dxa"/>
              <w:bottom w:w="70" w:type="dxa"/>
              <w:right w:w="110" w:type="dxa"/>
            </w:tcMar>
            <w:vAlign w:val="center"/>
          </w:tcPr>
          <w:p w14:paraId="2034701D" w14:textId="77777777" w:rsidR="00541400" w:rsidRDefault="00541400" w:rsidP="00AE3B5B">
            <w:pPr>
              <w:spacing w:before="40" w:after="40" w:line="250" w:lineRule="auto"/>
            </w:pPr>
            <w:r>
              <w:rPr>
                <w:sz w:val="18"/>
                <w:szCs w:val="18"/>
              </w:rPr>
              <w:t>L6 (interfaces figées)</w:t>
            </w:r>
          </w:p>
        </w:tc>
        <w:tc>
          <w:tcPr>
            <w:tcW w:w="2560" w:type="dxa"/>
            <w:tcMar>
              <w:top w:w="70" w:type="dxa"/>
              <w:left w:w="110" w:type="dxa"/>
              <w:bottom w:w="70" w:type="dxa"/>
              <w:right w:w="110" w:type="dxa"/>
            </w:tcMar>
            <w:vAlign w:val="center"/>
          </w:tcPr>
          <w:p w14:paraId="16BDDD95" w14:textId="77777777" w:rsidR="00541400" w:rsidRDefault="00541400" w:rsidP="00AE3B5B">
            <w:pPr>
              <w:spacing w:before="40" w:after="40" w:line="250" w:lineRule="auto"/>
            </w:pPr>
            <w:r>
              <w:rPr>
                <w:sz w:val="18"/>
                <w:szCs w:val="18"/>
              </w:rPr>
              <w:t>Environ 2 semaines</w:t>
            </w:r>
          </w:p>
        </w:tc>
      </w:tr>
      <w:tr w:rsidR="00541400" w14:paraId="01144DDF" w14:textId="77777777" w:rsidTr="00AE3B5B">
        <w:tc>
          <w:tcPr>
            <w:tcW w:w="3400" w:type="dxa"/>
            <w:tcMar>
              <w:top w:w="70" w:type="dxa"/>
              <w:left w:w="110" w:type="dxa"/>
              <w:bottom w:w="70" w:type="dxa"/>
              <w:right w:w="110" w:type="dxa"/>
            </w:tcMar>
            <w:vAlign w:val="center"/>
          </w:tcPr>
          <w:p w14:paraId="1511B140" w14:textId="77777777" w:rsidR="00541400" w:rsidRDefault="00541400" w:rsidP="00AE3B5B">
            <w:pPr>
              <w:spacing w:before="40" w:after="40" w:line="250" w:lineRule="auto"/>
            </w:pPr>
            <w:r>
              <w:rPr>
                <w:sz w:val="18"/>
                <w:szCs w:val="18"/>
              </w:rPr>
              <w:t>L9 — Intégration, V&amp;V, essais</w:t>
            </w:r>
          </w:p>
        </w:tc>
        <w:tc>
          <w:tcPr>
            <w:tcW w:w="3400" w:type="dxa"/>
            <w:tcMar>
              <w:top w:w="70" w:type="dxa"/>
              <w:left w:w="110" w:type="dxa"/>
              <w:bottom w:w="70" w:type="dxa"/>
              <w:right w:w="110" w:type="dxa"/>
            </w:tcMar>
            <w:vAlign w:val="center"/>
          </w:tcPr>
          <w:p w14:paraId="62C99A7F" w14:textId="77777777" w:rsidR="00541400" w:rsidRDefault="00541400" w:rsidP="00AE3B5B">
            <w:pPr>
              <w:spacing w:before="40" w:after="40" w:line="250" w:lineRule="auto"/>
            </w:pPr>
            <w:r>
              <w:rPr>
                <w:sz w:val="18"/>
                <w:szCs w:val="18"/>
              </w:rPr>
              <w:t>L6, L7, L8</w:t>
            </w:r>
          </w:p>
        </w:tc>
        <w:tc>
          <w:tcPr>
            <w:tcW w:w="2560" w:type="dxa"/>
            <w:tcMar>
              <w:top w:w="70" w:type="dxa"/>
              <w:left w:w="110" w:type="dxa"/>
              <w:bottom w:w="70" w:type="dxa"/>
              <w:right w:w="110" w:type="dxa"/>
            </w:tcMar>
            <w:vAlign w:val="center"/>
          </w:tcPr>
          <w:p w14:paraId="6B38E774" w14:textId="77777777" w:rsidR="00541400" w:rsidRDefault="00541400" w:rsidP="00AE3B5B">
            <w:pPr>
              <w:spacing w:before="40" w:after="40" w:line="250" w:lineRule="auto"/>
            </w:pPr>
            <w:r>
              <w:rPr>
                <w:sz w:val="18"/>
                <w:szCs w:val="18"/>
              </w:rPr>
              <w:t>Aucune</w:t>
            </w:r>
          </w:p>
        </w:tc>
      </w:tr>
    </w:tbl>
    <w:p w14:paraId="02FC19E4" w14:textId="77777777" w:rsidR="00541400" w:rsidRDefault="00541400" w:rsidP="00541400">
      <w:pPr>
        <w:spacing w:after="140"/>
      </w:pPr>
    </w:p>
    <w:p w14:paraId="1C79E3F2" w14:textId="77777777" w:rsidR="00541400" w:rsidRDefault="00541400" w:rsidP="00541400">
      <w:pPr>
        <w:spacing w:after="120" w:line="276" w:lineRule="auto"/>
      </w:pPr>
      <w:r>
        <w:rPr>
          <w:b/>
          <w:bCs/>
        </w:rPr>
        <w:t xml:space="preserve">Chemin critique : </w:t>
      </w:r>
      <w:r>
        <w:t>L2 → L4 → L6 → L7 → L9 → rapport final. Aucune marge n’existe sur cette chaîne : tout retard pris sur le modèle de référence se répercute intégralement sur les jalons J4 et J5. Le lot L4 est donc le lot à surveiller en priorité, et non le lot le plus visible.</w:t>
      </w:r>
    </w:p>
    <w:p w14:paraId="06A1D986" w14:textId="77777777" w:rsidR="00005228" w:rsidRDefault="00541400" w:rsidP="00005228">
      <w:pPr>
        <w:spacing w:after="120" w:line="276" w:lineRule="auto"/>
      </w:pPr>
      <w:r>
        <w:t>Le jalon J3 constitue le point de non-retour du projet. Après le gel des fonctionnalités, aucune fonction nouvelle n’est acceptée : toute demande est versée au registre des changements et traitée comme une recommandation pour une phase ultérieure. Sans cette règle, la campagne d’essais se déroulerait sur une cible mouvante et ne démontrerait rien.</w:t>
      </w:r>
    </w:p>
    <w:p w14:paraId="7ABD84AC" w14:textId="3D948AE9" w:rsidR="00541400" w:rsidRPr="00005228" w:rsidRDefault="00541400" w:rsidP="00005228">
      <w:r w:rsidRPr="00005228">
        <w:t>Réserve d’échéancier et règles de réajustement</w:t>
      </w:r>
    </w:p>
    <w:p w14:paraId="5397B87A" w14:textId="77777777" w:rsidR="00541400" w:rsidRDefault="00541400" w:rsidP="00541400">
      <w:pPr>
        <w:pStyle w:val="Paragraphedeliste"/>
        <w:numPr>
          <w:ilvl w:val="0"/>
          <w:numId w:val="1"/>
        </w:numPr>
        <w:spacing w:after="70" w:line="264" w:lineRule="auto"/>
        <w:contextualSpacing w:val="0"/>
      </w:pPr>
      <w:r>
        <w:rPr>
          <w:b/>
          <w:bCs/>
        </w:rPr>
        <w:t xml:space="preserve">Réserve de temps. </w:t>
      </w:r>
      <w:r>
        <w:t>Quatre jours ouvrables, soit environ 5 % de la durée du projet, sont placés en fin de calendrier, entre le rapport final et la remise. Cette réserve n’est affectée à aucune tâche et n’est consommée que sur décision du chargé de projet.</w:t>
      </w:r>
    </w:p>
    <w:p w14:paraId="7E8CF775" w14:textId="77777777" w:rsidR="00541400" w:rsidRDefault="00541400" w:rsidP="00541400">
      <w:pPr>
        <w:pStyle w:val="Paragraphedeliste"/>
        <w:numPr>
          <w:ilvl w:val="0"/>
          <w:numId w:val="1"/>
        </w:numPr>
        <w:spacing w:after="70" w:line="264" w:lineRule="auto"/>
        <w:contextualSpacing w:val="0"/>
      </w:pPr>
      <w:r>
        <w:rPr>
          <w:b/>
          <w:bCs/>
        </w:rPr>
        <w:t xml:space="preserve">Réserve de contenu. </w:t>
      </w:r>
      <w:r>
        <w:t>Deux éléments sont désignés comme contenu ajustable : les fonctions avancées de l’interface d’aide à la décision (lot L8) et le troisième scénario de défaillance de la campagne d’essais. En cas de dérive, ce sont eux qui sont retirés en premier.</w:t>
      </w:r>
    </w:p>
    <w:p w14:paraId="00FE4D3A" w14:textId="77777777" w:rsidR="00541400" w:rsidRDefault="00541400" w:rsidP="00541400">
      <w:pPr>
        <w:pStyle w:val="Paragraphedeliste"/>
        <w:numPr>
          <w:ilvl w:val="0"/>
          <w:numId w:val="1"/>
        </w:numPr>
        <w:spacing w:after="70" w:line="264" w:lineRule="auto"/>
        <w:contextualSpacing w:val="0"/>
      </w:pPr>
      <w:r>
        <w:rPr>
          <w:b/>
          <w:bCs/>
        </w:rPr>
        <w:t xml:space="preserve">Règle de déclenchement. </w:t>
      </w:r>
      <w:r>
        <w:t>Aux jalons J2 et J3, l’indice de performance de l’échéancier est calculé comme le rapport de la valeur acquise à la valeur planifiée. S’il descend sous 0,90, le contenu ajustable est retiré et le client en est informé au rapport d’avancement suivant. La décision est prise au jalon, pas dans l’urgence de décembre.</w:t>
      </w:r>
    </w:p>
    <w:p w14:paraId="74CDC075" w14:textId="77777777" w:rsidR="00005228" w:rsidRDefault="00541400" w:rsidP="00005228">
      <w:pPr>
        <w:pStyle w:val="Paragraphedeliste"/>
        <w:numPr>
          <w:ilvl w:val="0"/>
          <w:numId w:val="1"/>
        </w:numPr>
        <w:spacing w:after="70" w:line="264" w:lineRule="auto"/>
        <w:contextualSpacing w:val="0"/>
      </w:pPr>
      <w:r>
        <w:rPr>
          <w:b/>
          <w:bCs/>
        </w:rPr>
        <w:t xml:space="preserve">Principe directeur. </w:t>
      </w:r>
      <w:r>
        <w:t>La date de remise et le niveau de vérification sont fixes ; le contenu est la variable d’ajustement. Réduire la V&amp;V pour tenir une date reviendrait à livrer un avis d’ingénierie non étayé, ce qui est inacceptable pour un système dont le dysfonctionnement présente un risque pour la sécurité des personnes.</w:t>
      </w:r>
    </w:p>
    <w:p w14:paraId="5A2E1454" w14:textId="77777777" w:rsidR="00005228" w:rsidRDefault="00005228" w:rsidP="00005228">
      <w:pPr>
        <w:pStyle w:val="Paragraphedeliste"/>
        <w:spacing w:after="70" w:line="264" w:lineRule="auto"/>
        <w:ind w:left="360"/>
        <w:contextualSpacing w:val="0"/>
      </w:pPr>
    </w:p>
    <w:p w14:paraId="17739ED9" w14:textId="7FB24353" w:rsidR="00541400" w:rsidRPr="00005228" w:rsidRDefault="00541400" w:rsidP="00005228">
      <w:r w:rsidRPr="00005228">
        <w:t xml:space="preserve"> Limites de l’échéancier</w:t>
      </w:r>
    </w:p>
    <w:p w14:paraId="49A19F22" w14:textId="77777777" w:rsidR="00541400" w:rsidRDefault="00541400" w:rsidP="00541400">
      <w:pPr>
        <w:pStyle w:val="Paragraphedeliste"/>
        <w:numPr>
          <w:ilvl w:val="0"/>
          <w:numId w:val="1"/>
        </w:numPr>
        <w:spacing w:after="70" w:line="264" w:lineRule="auto"/>
        <w:contextualSpacing w:val="0"/>
      </w:pPr>
      <w:r>
        <w:t>Il s’agit d’un échéancier de niveau 1, exprimé en phases. Sa décomposition en tâches élémentaires d’au plus huit heures sera produite après le jalon J1, une fois le cahier des charges approuvé.</w:t>
      </w:r>
    </w:p>
    <w:p w14:paraId="5862ACF3" w14:textId="77777777" w:rsidR="00541400" w:rsidRDefault="00541400" w:rsidP="00541400">
      <w:pPr>
        <w:pStyle w:val="Paragraphedeliste"/>
        <w:numPr>
          <w:ilvl w:val="0"/>
          <w:numId w:val="1"/>
        </w:numPr>
        <w:spacing w:after="70" w:line="264" w:lineRule="auto"/>
        <w:contextualSpacing w:val="0"/>
      </w:pPr>
      <w:r>
        <w:t>Les durées sont estimées sans historique de référence. Elles portent la même incertitude que l’estimation de classe 5 de la section 7.</w:t>
      </w:r>
    </w:p>
    <w:p w14:paraId="5C91B8B2" w14:textId="77777777" w:rsidR="00541400" w:rsidRDefault="00541400" w:rsidP="00541400">
      <w:pPr>
        <w:pStyle w:val="Paragraphedeliste"/>
        <w:numPr>
          <w:ilvl w:val="0"/>
          <w:numId w:val="1"/>
        </w:numPr>
        <w:spacing w:after="70" w:line="264" w:lineRule="auto"/>
        <w:contextualSpacing w:val="0"/>
      </w:pPr>
      <w:r>
        <w:t>Trois dépendances externes ne sont pas maîtrisées par l’équipe : la disponibilité du conseiller pour les revues de jalon, l’accès effectif aux normes et l’accès au laboratoire.</w:t>
      </w:r>
    </w:p>
    <w:p w14:paraId="5D677D5F" w14:textId="77777777" w:rsidR="00541400" w:rsidRDefault="00541400" w:rsidP="00541400">
      <w:pPr>
        <w:pStyle w:val="Paragraphedeliste"/>
        <w:numPr>
          <w:ilvl w:val="0"/>
          <w:numId w:val="1"/>
        </w:numPr>
        <w:spacing w:after="70" w:line="264" w:lineRule="auto"/>
        <w:contextualSpacing w:val="0"/>
      </w:pPr>
      <w:r>
        <w:t>Les modalités de reprise des cours annulés lors des congés fériés ne sont pas encore connues ; l’échéancier devra être ajusté en conséquence.</w:t>
      </w:r>
    </w:p>
    <w:p w14:paraId="4F965CA4" w14:textId="77777777" w:rsidR="003C4BE5" w:rsidRDefault="003C4BE5"/>
    <w:sectPr w:rsidR="003C4BE5">
      <w:pgSz w:w="11906" w:h="16838"/>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38E6CEF"/>
    <w:multiLevelType w:val="hybridMultilevel"/>
    <w:tmpl w:val="93A0F834"/>
    <w:lvl w:ilvl="0" w:tplc="8ADA64D8">
      <w:start w:val="1"/>
      <w:numFmt w:val="bullet"/>
      <w:lvlText w:val="–"/>
      <w:lvlJc w:val="left"/>
      <w:pPr>
        <w:ind w:left="360" w:hanging="220"/>
      </w:pPr>
    </w:lvl>
    <w:lvl w:ilvl="1" w:tplc="531257B8">
      <w:numFmt w:val="decimal"/>
      <w:lvlText w:val=""/>
      <w:lvlJc w:val="left"/>
    </w:lvl>
    <w:lvl w:ilvl="2" w:tplc="7EA8876C">
      <w:numFmt w:val="decimal"/>
      <w:lvlText w:val=""/>
      <w:lvlJc w:val="left"/>
    </w:lvl>
    <w:lvl w:ilvl="3" w:tplc="CB867EB2">
      <w:numFmt w:val="decimal"/>
      <w:lvlText w:val=""/>
      <w:lvlJc w:val="left"/>
    </w:lvl>
    <w:lvl w:ilvl="4" w:tplc="E566219C">
      <w:numFmt w:val="decimal"/>
      <w:lvlText w:val=""/>
      <w:lvlJc w:val="left"/>
    </w:lvl>
    <w:lvl w:ilvl="5" w:tplc="DF68428C">
      <w:numFmt w:val="decimal"/>
      <w:lvlText w:val=""/>
      <w:lvlJc w:val="left"/>
    </w:lvl>
    <w:lvl w:ilvl="6" w:tplc="5CD83A8A">
      <w:numFmt w:val="decimal"/>
      <w:lvlText w:val=""/>
      <w:lvlJc w:val="left"/>
    </w:lvl>
    <w:lvl w:ilvl="7" w:tplc="0F742120">
      <w:numFmt w:val="decimal"/>
      <w:lvlText w:val=""/>
      <w:lvlJc w:val="left"/>
    </w:lvl>
    <w:lvl w:ilvl="8" w:tplc="4086B0BC">
      <w:numFmt w:val="decimal"/>
      <w:lvlText w:val=""/>
      <w:lvlJc w:val="left"/>
    </w:lvl>
  </w:abstractNum>
  <w:num w:numId="1" w16cid:durableId="16713724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2761"/>
    <w:rsid w:val="00005228"/>
    <w:rsid w:val="00062706"/>
    <w:rsid w:val="002B19AB"/>
    <w:rsid w:val="002F2FD7"/>
    <w:rsid w:val="003C4BE5"/>
    <w:rsid w:val="003F5CD8"/>
    <w:rsid w:val="004C6324"/>
    <w:rsid w:val="00541400"/>
    <w:rsid w:val="006C2761"/>
    <w:rsid w:val="00884E7C"/>
    <w:rsid w:val="00C439F0"/>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738E72"/>
  <w15:chartTrackingRefBased/>
  <w15:docId w15:val="{3A25B918-4760-4C88-A281-6B64292760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41400"/>
    <w:pPr>
      <w:spacing w:after="0" w:line="240" w:lineRule="auto"/>
    </w:pPr>
    <w:rPr>
      <w:rFonts w:ascii="Calibri" w:eastAsia="Calibri" w:hAnsi="Calibri" w:cs="Calibri"/>
      <w:color w:val="1A1A19"/>
      <w:kern w:val="0"/>
      <w:sz w:val="20"/>
      <w:szCs w:val="20"/>
      <w:lang w:eastAsia="fr-FR"/>
      <w14:ligatures w14:val="none"/>
    </w:rPr>
  </w:style>
  <w:style w:type="paragraph" w:styleId="Titre1">
    <w:name w:val="heading 1"/>
    <w:basedOn w:val="Normal"/>
    <w:next w:val="Normal"/>
    <w:link w:val="Titre1Car"/>
    <w:uiPriority w:val="9"/>
    <w:qFormat/>
    <w:rsid w:val="006C276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unhideWhenUsed/>
    <w:qFormat/>
    <w:rsid w:val="006C276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6C2761"/>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6C2761"/>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6C2761"/>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6C2761"/>
    <w:pPr>
      <w:keepNext/>
      <w:keepLines/>
      <w:spacing w:before="4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6C2761"/>
    <w:pPr>
      <w:keepNext/>
      <w:keepLines/>
      <w:spacing w:before="4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6C2761"/>
    <w:pPr>
      <w:keepNext/>
      <w:keepLines/>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6C2761"/>
    <w:pPr>
      <w:keepNext/>
      <w:keepLines/>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6C2761"/>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rsid w:val="006C2761"/>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6C2761"/>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6C2761"/>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6C2761"/>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6C2761"/>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6C2761"/>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6C2761"/>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6C2761"/>
    <w:rPr>
      <w:rFonts w:eastAsiaTheme="majorEastAsia" w:cstheme="majorBidi"/>
      <w:color w:val="272727" w:themeColor="text1" w:themeTint="D8"/>
    </w:rPr>
  </w:style>
  <w:style w:type="paragraph" w:styleId="Titre">
    <w:name w:val="Title"/>
    <w:basedOn w:val="Normal"/>
    <w:next w:val="Normal"/>
    <w:link w:val="TitreCar"/>
    <w:uiPriority w:val="10"/>
    <w:qFormat/>
    <w:rsid w:val="006C2761"/>
    <w:pPr>
      <w:spacing w:after="80"/>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6C2761"/>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6C2761"/>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6C2761"/>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6C2761"/>
    <w:pPr>
      <w:spacing w:before="160"/>
      <w:jc w:val="center"/>
    </w:pPr>
    <w:rPr>
      <w:i/>
      <w:iCs/>
      <w:color w:val="404040" w:themeColor="text1" w:themeTint="BF"/>
    </w:rPr>
  </w:style>
  <w:style w:type="character" w:customStyle="1" w:styleId="CitationCar">
    <w:name w:val="Citation Car"/>
    <w:basedOn w:val="Policepardfaut"/>
    <w:link w:val="Citation"/>
    <w:uiPriority w:val="29"/>
    <w:rsid w:val="006C2761"/>
    <w:rPr>
      <w:i/>
      <w:iCs/>
      <w:color w:val="404040" w:themeColor="text1" w:themeTint="BF"/>
    </w:rPr>
  </w:style>
  <w:style w:type="paragraph" w:styleId="Paragraphedeliste">
    <w:name w:val="List Paragraph"/>
    <w:basedOn w:val="Normal"/>
    <w:qFormat/>
    <w:rsid w:val="006C2761"/>
    <w:pPr>
      <w:ind w:left="720"/>
      <w:contextualSpacing/>
    </w:pPr>
  </w:style>
  <w:style w:type="character" w:styleId="Accentuationintense">
    <w:name w:val="Intense Emphasis"/>
    <w:basedOn w:val="Policepardfaut"/>
    <w:uiPriority w:val="21"/>
    <w:qFormat/>
    <w:rsid w:val="006C2761"/>
    <w:rPr>
      <w:i/>
      <w:iCs/>
      <w:color w:val="0F4761" w:themeColor="accent1" w:themeShade="BF"/>
    </w:rPr>
  </w:style>
  <w:style w:type="paragraph" w:styleId="Citationintense">
    <w:name w:val="Intense Quote"/>
    <w:basedOn w:val="Normal"/>
    <w:next w:val="Normal"/>
    <w:link w:val="CitationintenseCar"/>
    <w:uiPriority w:val="30"/>
    <w:qFormat/>
    <w:rsid w:val="006C276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6C2761"/>
    <w:rPr>
      <w:i/>
      <w:iCs/>
      <w:color w:val="0F4761" w:themeColor="accent1" w:themeShade="BF"/>
    </w:rPr>
  </w:style>
  <w:style w:type="character" w:styleId="Rfrenceintense">
    <w:name w:val="Intense Reference"/>
    <w:basedOn w:val="Policepardfaut"/>
    <w:uiPriority w:val="32"/>
    <w:qFormat/>
    <w:rsid w:val="006C276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22</TotalTime>
  <Pages>4</Pages>
  <Words>1069</Words>
  <Characters>5884</Characters>
  <Application>Microsoft Office Word</Application>
  <DocSecurity>0</DocSecurity>
  <Lines>49</Lines>
  <Paragraphs>13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6940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Christian Sawadogo</dc:creator>
  <cp:keywords/>
  <dc:description/>
  <cp:lastModifiedBy>Christian Sawadogo</cp:lastModifiedBy>
  <cp:revision>3</cp:revision>
  <dcterms:created xsi:type="dcterms:W3CDTF">2026-09-08T17:35:00Z</dcterms:created>
  <dcterms:modified xsi:type="dcterms:W3CDTF">2026-09-09T01:30:00Z</dcterms:modified>
</cp:coreProperties>
</file>