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5D" w:rsidRDefault="004C005D" w:rsidP="004C005D">
      <w:pPr>
        <w:jc w:val="center"/>
        <w:rPr>
          <w:b/>
          <w:sz w:val="28"/>
          <w:szCs w:val="28"/>
          <w:u w:val="single"/>
        </w:rPr>
      </w:pPr>
      <w:r>
        <w:rPr>
          <w:b/>
          <w:sz w:val="28"/>
          <w:szCs w:val="28"/>
          <w:u w:val="single"/>
        </w:rPr>
        <w:t>Programa 6</w:t>
      </w:r>
      <w:r>
        <w:rPr>
          <w:b/>
          <w:sz w:val="28"/>
          <w:szCs w:val="28"/>
          <w:u w:val="single"/>
        </w:rPr>
        <w:t xml:space="preserve">, </w:t>
      </w:r>
      <w:r>
        <w:rPr>
          <w:b/>
          <w:sz w:val="28"/>
          <w:szCs w:val="28"/>
          <w:u w:val="single"/>
        </w:rPr>
        <w:t>Método de Inserción</w:t>
      </w:r>
    </w:p>
    <w:p w:rsidR="004C005D" w:rsidRDefault="004C005D" w:rsidP="00567691">
      <w:pPr>
        <w:jc w:val="both"/>
        <w:rPr>
          <w:sz w:val="28"/>
          <w:szCs w:val="28"/>
        </w:rPr>
      </w:pPr>
      <w:r>
        <w:rPr>
          <w:sz w:val="28"/>
          <w:szCs w:val="28"/>
        </w:rPr>
        <w:t>Para el desarrollo de este programa, se realizo exactamente el mismo proceso que en el de la burbuja para generar las 30000 cadenas aleatorias. Debido a que escribir todo eso de nuevo no es información, me iré directamente a explicar lo comprendido del método en si en su funcionamiento.</w:t>
      </w:r>
    </w:p>
    <w:p w:rsidR="00D70C04" w:rsidRDefault="004C005D" w:rsidP="00567691">
      <w:pPr>
        <w:jc w:val="both"/>
        <w:rPr>
          <w:sz w:val="28"/>
          <w:szCs w:val="28"/>
        </w:rPr>
      </w:pPr>
      <w:r>
        <w:rPr>
          <w:sz w:val="28"/>
          <w:szCs w:val="28"/>
        </w:rPr>
        <w:t>Este método asume que uno de sus elementos ya esta ordenado, en especifico el primer elemento, así que toma los demás datos como desordenados y los inserta donde deben de ir</w:t>
      </w:r>
      <w:r w:rsidR="00D70C04">
        <w:rPr>
          <w:sz w:val="28"/>
          <w:szCs w:val="28"/>
        </w:rPr>
        <w:t xml:space="preserve"> según lo solicitado o programado</w:t>
      </w:r>
      <w:r>
        <w:rPr>
          <w:sz w:val="28"/>
          <w:szCs w:val="28"/>
        </w:rPr>
        <w:t>.</w:t>
      </w:r>
      <w:r w:rsidR="00D70C04">
        <w:rPr>
          <w:sz w:val="28"/>
          <w:szCs w:val="28"/>
        </w:rPr>
        <w:t xml:space="preserve"> Para el ejemplo se acomoda de menor a mayor:</w:t>
      </w:r>
    </w:p>
    <w:p w:rsidR="004C005D" w:rsidRDefault="004C005D" w:rsidP="00567691">
      <w:pPr>
        <w:jc w:val="both"/>
        <w:rPr>
          <w:sz w:val="28"/>
          <w:szCs w:val="28"/>
        </w:rPr>
      </w:pPr>
      <w:r>
        <w:rPr>
          <w:sz w:val="28"/>
          <w:szCs w:val="28"/>
        </w:rPr>
        <w:t>Para ello imaginemos que tenemos la siguiente tabla, donde la primera fila será la localidad en el arreglo de tipo entero, y el segundo el dato alojado en dicha localidad.</w:t>
      </w:r>
    </w:p>
    <w:tbl>
      <w:tblPr>
        <w:tblStyle w:val="TableGrid"/>
        <w:tblW w:w="0" w:type="auto"/>
        <w:tblLook w:val="04A0" w:firstRow="1" w:lastRow="0" w:firstColumn="1" w:lastColumn="0" w:noHBand="0" w:noVBand="1"/>
      </w:tblPr>
      <w:tblGrid>
        <w:gridCol w:w="2244"/>
        <w:gridCol w:w="2244"/>
        <w:gridCol w:w="2245"/>
        <w:gridCol w:w="2245"/>
      </w:tblGrid>
      <w:tr w:rsidR="004C005D" w:rsidTr="004C005D">
        <w:tc>
          <w:tcPr>
            <w:tcW w:w="2244" w:type="dxa"/>
          </w:tcPr>
          <w:p w:rsidR="004C005D" w:rsidRDefault="004C005D" w:rsidP="00567691">
            <w:pPr>
              <w:jc w:val="both"/>
              <w:rPr>
                <w:sz w:val="28"/>
                <w:szCs w:val="28"/>
              </w:rPr>
            </w:pPr>
            <w:r>
              <w:rPr>
                <w:sz w:val="28"/>
                <w:szCs w:val="28"/>
              </w:rPr>
              <w:t>0</w:t>
            </w:r>
          </w:p>
        </w:tc>
        <w:tc>
          <w:tcPr>
            <w:tcW w:w="2244" w:type="dxa"/>
          </w:tcPr>
          <w:p w:rsidR="004C005D" w:rsidRDefault="004C005D" w:rsidP="00567691">
            <w:pPr>
              <w:jc w:val="both"/>
              <w:rPr>
                <w:sz w:val="28"/>
                <w:szCs w:val="28"/>
              </w:rPr>
            </w:pPr>
            <w:r>
              <w:rPr>
                <w:sz w:val="28"/>
                <w:szCs w:val="28"/>
              </w:rPr>
              <w:t>1</w:t>
            </w:r>
          </w:p>
        </w:tc>
        <w:tc>
          <w:tcPr>
            <w:tcW w:w="2245" w:type="dxa"/>
          </w:tcPr>
          <w:p w:rsidR="004C005D" w:rsidRDefault="004C005D" w:rsidP="00567691">
            <w:pPr>
              <w:jc w:val="both"/>
              <w:rPr>
                <w:sz w:val="28"/>
                <w:szCs w:val="28"/>
              </w:rPr>
            </w:pPr>
            <w:r>
              <w:rPr>
                <w:sz w:val="28"/>
                <w:szCs w:val="28"/>
              </w:rPr>
              <w:t>2</w:t>
            </w:r>
          </w:p>
        </w:tc>
        <w:tc>
          <w:tcPr>
            <w:tcW w:w="2245" w:type="dxa"/>
          </w:tcPr>
          <w:p w:rsidR="004C005D" w:rsidRDefault="004C005D" w:rsidP="00567691">
            <w:pPr>
              <w:jc w:val="both"/>
              <w:rPr>
                <w:sz w:val="28"/>
                <w:szCs w:val="28"/>
              </w:rPr>
            </w:pPr>
            <w:r>
              <w:rPr>
                <w:sz w:val="28"/>
                <w:szCs w:val="28"/>
              </w:rPr>
              <w:t>3</w:t>
            </w:r>
          </w:p>
        </w:tc>
      </w:tr>
      <w:tr w:rsidR="004C005D" w:rsidTr="004C005D">
        <w:tc>
          <w:tcPr>
            <w:tcW w:w="2244" w:type="dxa"/>
          </w:tcPr>
          <w:p w:rsidR="004C005D" w:rsidRDefault="004C005D" w:rsidP="00567691">
            <w:pPr>
              <w:jc w:val="both"/>
              <w:rPr>
                <w:sz w:val="28"/>
                <w:szCs w:val="28"/>
              </w:rPr>
            </w:pPr>
            <w:r>
              <w:rPr>
                <w:sz w:val="28"/>
                <w:szCs w:val="28"/>
              </w:rPr>
              <w:t>25</w:t>
            </w:r>
          </w:p>
        </w:tc>
        <w:tc>
          <w:tcPr>
            <w:tcW w:w="2244" w:type="dxa"/>
          </w:tcPr>
          <w:p w:rsidR="004C005D" w:rsidRDefault="004C005D" w:rsidP="00567691">
            <w:pPr>
              <w:jc w:val="both"/>
              <w:rPr>
                <w:sz w:val="28"/>
                <w:szCs w:val="28"/>
              </w:rPr>
            </w:pPr>
            <w:r>
              <w:rPr>
                <w:sz w:val="28"/>
                <w:szCs w:val="28"/>
              </w:rPr>
              <w:t>17</w:t>
            </w:r>
          </w:p>
        </w:tc>
        <w:tc>
          <w:tcPr>
            <w:tcW w:w="2245" w:type="dxa"/>
          </w:tcPr>
          <w:p w:rsidR="004C005D" w:rsidRDefault="004C005D" w:rsidP="00567691">
            <w:pPr>
              <w:jc w:val="both"/>
              <w:rPr>
                <w:sz w:val="28"/>
                <w:szCs w:val="28"/>
              </w:rPr>
            </w:pPr>
            <w:r>
              <w:rPr>
                <w:sz w:val="28"/>
                <w:szCs w:val="28"/>
              </w:rPr>
              <w:t>76</w:t>
            </w:r>
          </w:p>
        </w:tc>
        <w:tc>
          <w:tcPr>
            <w:tcW w:w="2245" w:type="dxa"/>
          </w:tcPr>
          <w:p w:rsidR="004C005D" w:rsidRDefault="004C005D" w:rsidP="00567691">
            <w:pPr>
              <w:jc w:val="both"/>
              <w:rPr>
                <w:sz w:val="28"/>
                <w:szCs w:val="28"/>
              </w:rPr>
            </w:pPr>
            <w:r>
              <w:rPr>
                <w:sz w:val="28"/>
                <w:szCs w:val="28"/>
              </w:rPr>
              <w:t>62</w:t>
            </w:r>
          </w:p>
        </w:tc>
      </w:tr>
    </w:tbl>
    <w:p w:rsidR="004C005D" w:rsidRDefault="004C005D" w:rsidP="00567691">
      <w:pPr>
        <w:jc w:val="both"/>
        <w:rPr>
          <w:sz w:val="28"/>
          <w:szCs w:val="28"/>
        </w:rPr>
      </w:pPr>
      <w:r>
        <w:rPr>
          <w:sz w:val="28"/>
          <w:szCs w:val="28"/>
        </w:rPr>
        <w:t xml:space="preserve"> </w:t>
      </w:r>
    </w:p>
    <w:p w:rsidR="004C005D" w:rsidRDefault="004C005D" w:rsidP="00567691">
      <w:pPr>
        <w:jc w:val="both"/>
        <w:rPr>
          <w:sz w:val="28"/>
          <w:szCs w:val="28"/>
        </w:rPr>
      </w:pPr>
      <w:r>
        <w:rPr>
          <w:sz w:val="28"/>
          <w:szCs w:val="28"/>
        </w:rPr>
        <w:t>Lo primero que hacemos es comparar los valores de la localidad 0 y 1 mediante lo siguiente:</w:t>
      </w:r>
    </w:p>
    <w:p w:rsidR="004C005D" w:rsidRDefault="004C005D" w:rsidP="00567691">
      <w:pPr>
        <w:jc w:val="both"/>
        <w:rPr>
          <w:sz w:val="28"/>
          <w:szCs w:val="28"/>
        </w:rPr>
      </w:pPr>
      <w:r>
        <w:rPr>
          <w:sz w:val="28"/>
          <w:szCs w:val="28"/>
        </w:rPr>
        <w:t>25 es menor que 17, debido a que no se hace el intercambio:</w:t>
      </w:r>
    </w:p>
    <w:tbl>
      <w:tblPr>
        <w:tblStyle w:val="TableGrid"/>
        <w:tblW w:w="0" w:type="auto"/>
        <w:tblLook w:val="04A0" w:firstRow="1" w:lastRow="0" w:firstColumn="1" w:lastColumn="0" w:noHBand="0" w:noVBand="1"/>
      </w:tblPr>
      <w:tblGrid>
        <w:gridCol w:w="2244"/>
        <w:gridCol w:w="2244"/>
        <w:gridCol w:w="2245"/>
        <w:gridCol w:w="2245"/>
      </w:tblGrid>
      <w:tr w:rsidR="004C005D" w:rsidTr="004C005D">
        <w:tc>
          <w:tcPr>
            <w:tcW w:w="2244" w:type="dxa"/>
          </w:tcPr>
          <w:p w:rsidR="004C005D" w:rsidRDefault="004C005D" w:rsidP="00567691">
            <w:pPr>
              <w:jc w:val="both"/>
              <w:rPr>
                <w:sz w:val="28"/>
                <w:szCs w:val="28"/>
              </w:rPr>
            </w:pPr>
            <w:r>
              <w:rPr>
                <w:sz w:val="28"/>
                <w:szCs w:val="28"/>
              </w:rPr>
              <w:t>0</w:t>
            </w:r>
          </w:p>
        </w:tc>
        <w:tc>
          <w:tcPr>
            <w:tcW w:w="2244" w:type="dxa"/>
          </w:tcPr>
          <w:p w:rsidR="004C005D" w:rsidRDefault="004C005D" w:rsidP="00567691">
            <w:pPr>
              <w:jc w:val="both"/>
              <w:rPr>
                <w:sz w:val="28"/>
                <w:szCs w:val="28"/>
              </w:rPr>
            </w:pPr>
            <w:r>
              <w:rPr>
                <w:sz w:val="28"/>
                <w:szCs w:val="28"/>
              </w:rPr>
              <w:t>1</w:t>
            </w:r>
          </w:p>
        </w:tc>
        <w:tc>
          <w:tcPr>
            <w:tcW w:w="2245" w:type="dxa"/>
          </w:tcPr>
          <w:p w:rsidR="004C005D" w:rsidRDefault="004C005D" w:rsidP="00567691">
            <w:pPr>
              <w:jc w:val="both"/>
              <w:rPr>
                <w:sz w:val="28"/>
                <w:szCs w:val="28"/>
              </w:rPr>
            </w:pPr>
            <w:r>
              <w:rPr>
                <w:sz w:val="28"/>
                <w:szCs w:val="28"/>
              </w:rPr>
              <w:t>2</w:t>
            </w:r>
          </w:p>
        </w:tc>
        <w:tc>
          <w:tcPr>
            <w:tcW w:w="2245" w:type="dxa"/>
          </w:tcPr>
          <w:p w:rsidR="004C005D" w:rsidRDefault="004C005D" w:rsidP="00567691">
            <w:pPr>
              <w:jc w:val="both"/>
              <w:rPr>
                <w:sz w:val="28"/>
                <w:szCs w:val="28"/>
              </w:rPr>
            </w:pPr>
            <w:r>
              <w:rPr>
                <w:sz w:val="28"/>
                <w:szCs w:val="28"/>
              </w:rPr>
              <w:t>3</w:t>
            </w:r>
          </w:p>
        </w:tc>
      </w:tr>
      <w:tr w:rsidR="004C005D" w:rsidTr="004C005D">
        <w:tc>
          <w:tcPr>
            <w:tcW w:w="2244" w:type="dxa"/>
          </w:tcPr>
          <w:p w:rsidR="004C005D" w:rsidRDefault="004C005D" w:rsidP="00567691">
            <w:pPr>
              <w:jc w:val="both"/>
              <w:rPr>
                <w:sz w:val="28"/>
                <w:szCs w:val="28"/>
              </w:rPr>
            </w:pPr>
            <w:r>
              <w:rPr>
                <w:sz w:val="28"/>
                <w:szCs w:val="28"/>
              </w:rPr>
              <w:t>17</w:t>
            </w:r>
          </w:p>
        </w:tc>
        <w:tc>
          <w:tcPr>
            <w:tcW w:w="2244" w:type="dxa"/>
          </w:tcPr>
          <w:p w:rsidR="004C005D" w:rsidRDefault="004C005D" w:rsidP="00567691">
            <w:pPr>
              <w:jc w:val="both"/>
              <w:rPr>
                <w:sz w:val="28"/>
                <w:szCs w:val="28"/>
              </w:rPr>
            </w:pPr>
            <w:r>
              <w:rPr>
                <w:sz w:val="28"/>
                <w:szCs w:val="28"/>
              </w:rPr>
              <w:t>25</w:t>
            </w:r>
          </w:p>
        </w:tc>
        <w:tc>
          <w:tcPr>
            <w:tcW w:w="2245" w:type="dxa"/>
          </w:tcPr>
          <w:p w:rsidR="004C005D" w:rsidRDefault="004C005D" w:rsidP="00567691">
            <w:pPr>
              <w:jc w:val="both"/>
              <w:rPr>
                <w:sz w:val="28"/>
                <w:szCs w:val="28"/>
              </w:rPr>
            </w:pPr>
            <w:r>
              <w:rPr>
                <w:sz w:val="28"/>
                <w:szCs w:val="28"/>
              </w:rPr>
              <w:t>76</w:t>
            </w:r>
          </w:p>
        </w:tc>
        <w:tc>
          <w:tcPr>
            <w:tcW w:w="2245" w:type="dxa"/>
          </w:tcPr>
          <w:p w:rsidR="004C005D" w:rsidRDefault="004C005D" w:rsidP="00567691">
            <w:pPr>
              <w:jc w:val="both"/>
              <w:rPr>
                <w:sz w:val="28"/>
                <w:szCs w:val="28"/>
              </w:rPr>
            </w:pPr>
            <w:r>
              <w:rPr>
                <w:sz w:val="28"/>
                <w:szCs w:val="28"/>
              </w:rPr>
              <w:t>62</w:t>
            </w:r>
          </w:p>
        </w:tc>
      </w:tr>
    </w:tbl>
    <w:p w:rsidR="004C005D" w:rsidRDefault="004C005D" w:rsidP="00567691">
      <w:pPr>
        <w:jc w:val="both"/>
        <w:rPr>
          <w:sz w:val="28"/>
          <w:szCs w:val="28"/>
        </w:rPr>
      </w:pPr>
    </w:p>
    <w:p w:rsidR="004C005D" w:rsidRDefault="004C005D" w:rsidP="00567691">
      <w:pPr>
        <w:jc w:val="both"/>
        <w:rPr>
          <w:sz w:val="28"/>
          <w:szCs w:val="28"/>
        </w:rPr>
      </w:pPr>
      <w:r>
        <w:rPr>
          <w:sz w:val="28"/>
          <w:szCs w:val="28"/>
        </w:rPr>
        <w:t>Ahora, proseguimos a comparar los valores de la localidad 1 y 2 mediante lo siguiente:</w:t>
      </w:r>
    </w:p>
    <w:p w:rsidR="004C005D" w:rsidRDefault="004C005D" w:rsidP="00567691">
      <w:pPr>
        <w:jc w:val="both"/>
        <w:rPr>
          <w:sz w:val="28"/>
          <w:szCs w:val="28"/>
        </w:rPr>
      </w:pPr>
      <w:r>
        <w:rPr>
          <w:sz w:val="28"/>
          <w:szCs w:val="28"/>
        </w:rPr>
        <w:t>25 es menor que 76, debido a que si, no se hace el intercambio</w:t>
      </w:r>
    </w:p>
    <w:p w:rsidR="004C005D" w:rsidRDefault="004C005D" w:rsidP="00567691">
      <w:pPr>
        <w:jc w:val="both"/>
        <w:rPr>
          <w:sz w:val="28"/>
          <w:szCs w:val="28"/>
        </w:rPr>
      </w:pPr>
      <w:r>
        <w:rPr>
          <w:sz w:val="28"/>
          <w:szCs w:val="28"/>
        </w:rPr>
        <w:t>Seguimos con los valores de la localidad 3 y 4 mediante lo siguiente:</w:t>
      </w:r>
    </w:p>
    <w:p w:rsidR="004C005D" w:rsidRDefault="004C005D" w:rsidP="00567691">
      <w:pPr>
        <w:jc w:val="both"/>
        <w:rPr>
          <w:sz w:val="28"/>
          <w:szCs w:val="28"/>
        </w:rPr>
      </w:pPr>
      <w:r>
        <w:rPr>
          <w:sz w:val="28"/>
          <w:szCs w:val="28"/>
        </w:rPr>
        <w:t>76 es menor que 62, debido a que no, se hace el intercambio</w:t>
      </w:r>
    </w:p>
    <w:tbl>
      <w:tblPr>
        <w:tblStyle w:val="TableGrid"/>
        <w:tblW w:w="0" w:type="auto"/>
        <w:tblLook w:val="04A0" w:firstRow="1" w:lastRow="0" w:firstColumn="1" w:lastColumn="0" w:noHBand="0" w:noVBand="1"/>
      </w:tblPr>
      <w:tblGrid>
        <w:gridCol w:w="2244"/>
        <w:gridCol w:w="2244"/>
        <w:gridCol w:w="2245"/>
        <w:gridCol w:w="2245"/>
      </w:tblGrid>
      <w:tr w:rsidR="004C005D" w:rsidTr="004C005D">
        <w:tc>
          <w:tcPr>
            <w:tcW w:w="2244" w:type="dxa"/>
          </w:tcPr>
          <w:p w:rsidR="004C005D" w:rsidRDefault="004C005D" w:rsidP="00567691">
            <w:pPr>
              <w:jc w:val="both"/>
              <w:rPr>
                <w:sz w:val="28"/>
                <w:szCs w:val="28"/>
              </w:rPr>
            </w:pPr>
            <w:r>
              <w:rPr>
                <w:sz w:val="28"/>
                <w:szCs w:val="28"/>
              </w:rPr>
              <w:lastRenderedPageBreak/>
              <w:t>0</w:t>
            </w:r>
          </w:p>
        </w:tc>
        <w:tc>
          <w:tcPr>
            <w:tcW w:w="2244" w:type="dxa"/>
          </w:tcPr>
          <w:p w:rsidR="004C005D" w:rsidRDefault="004C005D" w:rsidP="00567691">
            <w:pPr>
              <w:jc w:val="both"/>
              <w:rPr>
                <w:sz w:val="28"/>
                <w:szCs w:val="28"/>
              </w:rPr>
            </w:pPr>
            <w:r>
              <w:rPr>
                <w:sz w:val="28"/>
                <w:szCs w:val="28"/>
              </w:rPr>
              <w:t>1</w:t>
            </w:r>
          </w:p>
        </w:tc>
        <w:tc>
          <w:tcPr>
            <w:tcW w:w="2245" w:type="dxa"/>
          </w:tcPr>
          <w:p w:rsidR="004C005D" w:rsidRDefault="004C005D" w:rsidP="00567691">
            <w:pPr>
              <w:jc w:val="both"/>
              <w:rPr>
                <w:sz w:val="28"/>
                <w:szCs w:val="28"/>
              </w:rPr>
            </w:pPr>
            <w:r>
              <w:rPr>
                <w:sz w:val="28"/>
                <w:szCs w:val="28"/>
              </w:rPr>
              <w:t>2</w:t>
            </w:r>
          </w:p>
        </w:tc>
        <w:tc>
          <w:tcPr>
            <w:tcW w:w="2245" w:type="dxa"/>
          </w:tcPr>
          <w:p w:rsidR="004C005D" w:rsidRDefault="004C005D" w:rsidP="00567691">
            <w:pPr>
              <w:jc w:val="both"/>
              <w:rPr>
                <w:sz w:val="28"/>
                <w:szCs w:val="28"/>
              </w:rPr>
            </w:pPr>
            <w:r>
              <w:rPr>
                <w:sz w:val="28"/>
                <w:szCs w:val="28"/>
              </w:rPr>
              <w:t>3</w:t>
            </w:r>
          </w:p>
        </w:tc>
      </w:tr>
      <w:tr w:rsidR="004C005D" w:rsidTr="004C005D">
        <w:tc>
          <w:tcPr>
            <w:tcW w:w="2244" w:type="dxa"/>
          </w:tcPr>
          <w:p w:rsidR="004C005D" w:rsidRDefault="004C005D" w:rsidP="00567691">
            <w:pPr>
              <w:jc w:val="both"/>
              <w:rPr>
                <w:sz w:val="28"/>
                <w:szCs w:val="28"/>
              </w:rPr>
            </w:pPr>
            <w:r>
              <w:rPr>
                <w:sz w:val="28"/>
                <w:szCs w:val="28"/>
              </w:rPr>
              <w:t>17</w:t>
            </w:r>
          </w:p>
        </w:tc>
        <w:tc>
          <w:tcPr>
            <w:tcW w:w="2244" w:type="dxa"/>
          </w:tcPr>
          <w:p w:rsidR="004C005D" w:rsidRDefault="004C005D" w:rsidP="00567691">
            <w:pPr>
              <w:jc w:val="both"/>
              <w:rPr>
                <w:sz w:val="28"/>
                <w:szCs w:val="28"/>
              </w:rPr>
            </w:pPr>
            <w:r>
              <w:rPr>
                <w:sz w:val="28"/>
                <w:szCs w:val="28"/>
              </w:rPr>
              <w:t>25</w:t>
            </w:r>
          </w:p>
        </w:tc>
        <w:tc>
          <w:tcPr>
            <w:tcW w:w="2245" w:type="dxa"/>
          </w:tcPr>
          <w:p w:rsidR="004C005D" w:rsidRDefault="004C005D" w:rsidP="00567691">
            <w:pPr>
              <w:jc w:val="both"/>
              <w:rPr>
                <w:sz w:val="28"/>
                <w:szCs w:val="28"/>
              </w:rPr>
            </w:pPr>
            <w:r>
              <w:rPr>
                <w:sz w:val="28"/>
                <w:szCs w:val="28"/>
              </w:rPr>
              <w:t>62</w:t>
            </w:r>
          </w:p>
        </w:tc>
        <w:tc>
          <w:tcPr>
            <w:tcW w:w="2245" w:type="dxa"/>
          </w:tcPr>
          <w:p w:rsidR="004C005D" w:rsidRDefault="004C005D" w:rsidP="00567691">
            <w:pPr>
              <w:jc w:val="both"/>
              <w:rPr>
                <w:sz w:val="28"/>
                <w:szCs w:val="28"/>
              </w:rPr>
            </w:pPr>
            <w:r>
              <w:rPr>
                <w:sz w:val="28"/>
                <w:szCs w:val="28"/>
              </w:rPr>
              <w:t>76</w:t>
            </w:r>
          </w:p>
        </w:tc>
      </w:tr>
    </w:tbl>
    <w:p w:rsidR="004C005D" w:rsidRDefault="004C005D" w:rsidP="00567691">
      <w:pPr>
        <w:jc w:val="both"/>
        <w:rPr>
          <w:sz w:val="28"/>
          <w:szCs w:val="28"/>
        </w:rPr>
      </w:pPr>
      <w:r>
        <w:rPr>
          <w:sz w:val="28"/>
          <w:szCs w:val="28"/>
        </w:rPr>
        <w:t xml:space="preserve"> </w:t>
      </w:r>
    </w:p>
    <w:p w:rsidR="004C005D" w:rsidRDefault="004C005D" w:rsidP="00567691">
      <w:pPr>
        <w:jc w:val="both"/>
        <w:rPr>
          <w:sz w:val="28"/>
          <w:szCs w:val="28"/>
        </w:rPr>
      </w:pPr>
      <w:r>
        <w:rPr>
          <w:sz w:val="28"/>
          <w:szCs w:val="28"/>
        </w:rPr>
        <w:t xml:space="preserve">Y ahora revisamos que los valores de las localidades 1 y 2 </w:t>
      </w:r>
      <w:r w:rsidR="00D70C04">
        <w:rPr>
          <w:sz w:val="28"/>
          <w:szCs w:val="28"/>
        </w:rPr>
        <w:t>estén</w:t>
      </w:r>
      <w:r>
        <w:rPr>
          <w:sz w:val="28"/>
          <w:szCs w:val="28"/>
        </w:rPr>
        <w:t xml:space="preserve"> </w:t>
      </w:r>
      <w:proofErr w:type="gramStart"/>
      <w:r>
        <w:rPr>
          <w:sz w:val="28"/>
          <w:szCs w:val="28"/>
        </w:rPr>
        <w:t>a</w:t>
      </w:r>
      <w:r w:rsidR="00D70C04">
        <w:rPr>
          <w:sz w:val="28"/>
          <w:szCs w:val="28"/>
        </w:rPr>
        <w:t>comodadas</w:t>
      </w:r>
      <w:proofErr w:type="gramEnd"/>
      <w:r>
        <w:rPr>
          <w:sz w:val="28"/>
          <w:szCs w:val="28"/>
        </w:rPr>
        <w:t xml:space="preserve">, hay que recordar que nosotros como humanos de simple vista vemos si esta ordenado o no pero la computadora no lo sabe </w:t>
      </w:r>
      <w:r w:rsidR="00D70C04">
        <w:rPr>
          <w:sz w:val="28"/>
          <w:szCs w:val="28"/>
        </w:rPr>
        <w:t>así</w:t>
      </w:r>
      <w:r>
        <w:rPr>
          <w:sz w:val="28"/>
          <w:szCs w:val="28"/>
        </w:rPr>
        <w:t xml:space="preserve"> que hace la comparación.</w:t>
      </w:r>
    </w:p>
    <w:p w:rsidR="004C005D" w:rsidRDefault="004C005D" w:rsidP="00567691">
      <w:pPr>
        <w:jc w:val="both"/>
        <w:rPr>
          <w:sz w:val="28"/>
          <w:szCs w:val="28"/>
        </w:rPr>
      </w:pPr>
      <w:r>
        <w:rPr>
          <w:sz w:val="28"/>
          <w:szCs w:val="28"/>
        </w:rPr>
        <w:t>25 es menor que 62, debido a que si, no se hace ningún intercambio y damos por hecho que ya esta ordenado nuestros elementos de menor a mayor</w:t>
      </w:r>
      <w:r w:rsidR="00D70C04">
        <w:rPr>
          <w:sz w:val="28"/>
          <w:szCs w:val="28"/>
        </w:rPr>
        <w:t>.</w:t>
      </w:r>
    </w:p>
    <w:p w:rsidR="00D70C04" w:rsidRDefault="00D70C04" w:rsidP="00567691">
      <w:pPr>
        <w:jc w:val="both"/>
        <w:rPr>
          <w:sz w:val="28"/>
          <w:szCs w:val="28"/>
        </w:rPr>
      </w:pPr>
      <w:r>
        <w:rPr>
          <w:sz w:val="28"/>
          <w:szCs w:val="28"/>
        </w:rPr>
        <w:t>Entendiendo este procedimiento se pudo ver lo sencillo y practico que es este ordenamiento. Una de las ventajas de este ordenamiento es que no necesita disponer de toda los elementos desde el principio, sino que puede aceptarlos de uno en uno y proc</w:t>
      </w:r>
      <w:r w:rsidR="00567691">
        <w:rPr>
          <w:sz w:val="28"/>
          <w:szCs w:val="28"/>
        </w:rPr>
        <w:t xml:space="preserve">esarlos a medida que los recibe, otra de las ventajas es </w:t>
      </w:r>
      <w:r>
        <w:rPr>
          <w:sz w:val="28"/>
          <w:szCs w:val="28"/>
        </w:rPr>
        <w:t>que no recorre todo el arreglo para ordenar los elementos, sino solo los elementos analizados y ordenados en pasadas anteriores.</w:t>
      </w:r>
    </w:p>
    <w:p w:rsidR="00567691" w:rsidRDefault="00567691" w:rsidP="00567691">
      <w:pPr>
        <w:jc w:val="both"/>
        <w:rPr>
          <w:sz w:val="28"/>
          <w:szCs w:val="28"/>
        </w:rPr>
      </w:pPr>
      <w:r>
        <w:rPr>
          <w:sz w:val="28"/>
          <w:szCs w:val="28"/>
        </w:rPr>
        <w:t>Una de las desventajas es que realiza muchas com</w:t>
      </w:r>
      <w:bookmarkStart w:id="0" w:name="_GoBack"/>
      <w:bookmarkEnd w:id="0"/>
      <w:r>
        <w:rPr>
          <w:sz w:val="28"/>
          <w:szCs w:val="28"/>
        </w:rPr>
        <w:t>paraciones y la otra es que es lento.</w:t>
      </w:r>
    </w:p>
    <w:p w:rsidR="00567691" w:rsidRDefault="00567691" w:rsidP="00567691">
      <w:r>
        <w:t>Referencias Electrónicas:</w:t>
      </w:r>
    </w:p>
    <w:p w:rsidR="00567691" w:rsidRPr="00A669EA" w:rsidRDefault="00567691" w:rsidP="00567691">
      <w:pPr>
        <w:rPr>
          <w:color w:val="4F81BD" w:themeColor="accent1"/>
        </w:rPr>
      </w:pPr>
      <w:hyperlink r:id="rId5" w:history="1">
        <w:r w:rsidRPr="00A669EA">
          <w:rPr>
            <w:rStyle w:val="Hyperlink"/>
            <w:color w:val="4F81BD" w:themeColor="accent1"/>
          </w:rPr>
          <w:t>http://msdn.microsoft.com/en-us/library/e0z9k731.aspx</w:t>
        </w:r>
      </w:hyperlink>
    </w:p>
    <w:p w:rsidR="00567691" w:rsidRPr="00A669EA" w:rsidRDefault="00567691" w:rsidP="00567691">
      <w:pPr>
        <w:rPr>
          <w:rStyle w:val="Hyperlink"/>
          <w:color w:val="4F81BD" w:themeColor="accent1"/>
        </w:rPr>
      </w:pPr>
      <w:hyperlink r:id="rId6" w:history="1">
        <w:r w:rsidRPr="00A669EA">
          <w:rPr>
            <w:rStyle w:val="Hyperlink"/>
            <w:color w:val="4F81BD" w:themeColor="accent1"/>
          </w:rPr>
          <w:t>http://msdn.microsoft.com/en-us/library/kk6xf663.aspx</w:t>
        </w:r>
      </w:hyperlink>
    </w:p>
    <w:p w:rsidR="00567691" w:rsidRPr="00A669EA" w:rsidRDefault="00567691" w:rsidP="00567691">
      <w:pPr>
        <w:rPr>
          <w:color w:val="4F81BD" w:themeColor="accent1"/>
        </w:rPr>
      </w:pPr>
      <w:hyperlink r:id="rId7" w:history="1">
        <w:r w:rsidRPr="00A669EA">
          <w:rPr>
            <w:rStyle w:val="Hyperlink"/>
            <w:color w:val="4F81BD" w:themeColor="accent1"/>
          </w:rPr>
          <w:t>http://www.ibm.com/developerworks/linux/library/l-u-cyr/</w:t>
        </w:r>
      </w:hyperlink>
    </w:p>
    <w:p w:rsidR="00567691" w:rsidRDefault="00567691" w:rsidP="004C005D">
      <w:pPr>
        <w:rPr>
          <w:sz w:val="28"/>
          <w:szCs w:val="28"/>
        </w:rPr>
      </w:pPr>
    </w:p>
    <w:p w:rsidR="00D70C04" w:rsidRPr="004C005D" w:rsidRDefault="00D70C04" w:rsidP="004C005D">
      <w:pPr>
        <w:rPr>
          <w:sz w:val="28"/>
          <w:szCs w:val="28"/>
        </w:rPr>
      </w:pPr>
    </w:p>
    <w:p w:rsidR="00504674" w:rsidRDefault="00504674"/>
    <w:sectPr w:rsidR="005046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05D"/>
    <w:rsid w:val="000A0378"/>
    <w:rsid w:val="000E0A10"/>
    <w:rsid w:val="001523CE"/>
    <w:rsid w:val="00375C5F"/>
    <w:rsid w:val="003E6834"/>
    <w:rsid w:val="00405219"/>
    <w:rsid w:val="0047515C"/>
    <w:rsid w:val="004C005D"/>
    <w:rsid w:val="004F05CF"/>
    <w:rsid w:val="004F7686"/>
    <w:rsid w:val="00504674"/>
    <w:rsid w:val="00545684"/>
    <w:rsid w:val="00567691"/>
    <w:rsid w:val="00593F47"/>
    <w:rsid w:val="00617E5C"/>
    <w:rsid w:val="006C6594"/>
    <w:rsid w:val="006D1AE8"/>
    <w:rsid w:val="007851F1"/>
    <w:rsid w:val="0084212D"/>
    <w:rsid w:val="0087055E"/>
    <w:rsid w:val="008843DC"/>
    <w:rsid w:val="008D12A5"/>
    <w:rsid w:val="00953A47"/>
    <w:rsid w:val="009B5C1E"/>
    <w:rsid w:val="00AE06E6"/>
    <w:rsid w:val="00B91514"/>
    <w:rsid w:val="00D70C04"/>
    <w:rsid w:val="00D815D6"/>
    <w:rsid w:val="00EA5971"/>
    <w:rsid w:val="00F36D26"/>
    <w:rsid w:val="00FE01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676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676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m.com/developerworks/linux/library/l-u-cy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dn.microsoft.com/en-us/library/kk6xf663.aspx" TargetMode="External"/><Relationship Id="rId5" Type="http://schemas.openxmlformats.org/officeDocument/2006/relationships/hyperlink" Target="http://msdn.microsoft.com/en-us/library/e0z9k731.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391</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Willbrex</dc:creator>
  <cp:lastModifiedBy>Willbrex</cp:lastModifiedBy>
  <cp:revision>1</cp:revision>
  <dcterms:created xsi:type="dcterms:W3CDTF">2012-11-04T19:03:00Z</dcterms:created>
  <dcterms:modified xsi:type="dcterms:W3CDTF">2012-11-04T19:30:00Z</dcterms:modified>
</cp:coreProperties>
</file>