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r>
        <w:rPr>
          <w:rStyle w:val="InternetLink"/>
          <w:lang w:val="en-US"/>
        </w:rPr>
        <w:t>https://github.com/RedPitaya/RedPitaya/issues/100</w:t>
      </w:r>
    </w:p>
    <w:p>
      <w:pPr>
        <w:pStyle w:val="Normal"/>
        <w:rPr>
          <w:lang w:val="en-US"/>
        </w:rPr>
      </w:pPr>
      <w:r>
        <w:rPr/>
        <w:t xml:space="preserve">Sigrok Wiki: </w:t>
      </w:r>
      <w:r>
        <w:rPr>
          <w:rStyle w:val="InternetLink"/>
        </w:rPr>
        <w:t>https://sigrok.org/wiki/</w:t>
      </w:r>
    </w:p>
    <w:p>
      <w:pPr>
        <w:pStyle w:val="Normal"/>
        <w:rPr>
          <w:lang w:val="en-US"/>
        </w:rPr>
      </w:pPr>
      <w:r>
        <w:rPr/>
        <w:t>Sigrokdecode Git: git://sigrok.org/libsigrokdecode</w:t>
      </w:r>
    </w:p>
    <w:p>
      <w:pPr>
        <w:pStyle w:val="Normal"/>
        <w:rPr>
          <w:lang w:val="en-US"/>
        </w:rPr>
      </w:pPr>
      <w:r>
        <w:rPr/>
        <w:t xml:space="preserve">API Definition of V 2.0 Libsigrokdecode: </w:t>
      </w:r>
      <w:r>
        <w:rPr>
          <w:rStyle w:val="InternetLink"/>
        </w:rPr>
        <w:t>https://sigrok.org/api/libsigrokdecode/0.3.0/index.html</w:t>
      </w:r>
    </w:p>
    <w:p>
      <w:pPr>
        <w:pStyle w:val="Normal"/>
        <w:rPr>
          <w:lang w:val="en-US"/>
        </w:rPr>
      </w:pPr>
      <w:r>
        <w:rPr/>
        <w:t xml:space="preserve">Dokumentation Loguru: </w:t>
      </w:r>
      <w:r>
        <w:rPr>
          <w:rStyle w:val="InternetLink"/>
        </w:rPr>
        <w:t>https://emilk.github.io/loguru/index.html</w:t>
      </w:r>
    </w:p>
    <w:p>
      <w:pPr>
        <w:pStyle w:val="Normal"/>
        <w:rPr>
          <w:lang w:val="en-US"/>
        </w:rPr>
      </w:pPr>
      <w:r>
        <w:rPr/>
        <w:t xml:space="preserve">Dokumentation Nlohmann Json: </w:t>
      </w:r>
      <w:r>
        <w:rPr>
          <w:rStyle w:val="InternetLink"/>
        </w:rPr>
        <w:t>https://json.nlohmann.me/</w:t>
      </w:r>
    </w:p>
    <w:p>
      <w:pPr>
        <w:pStyle w:val="Normal"/>
        <w:rPr>
          <w:lang w:val="en-US"/>
        </w:rPr>
      </w:pPr>
      <w:r>
        <w:rPr>
          <w:lang w:val="en-US"/>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4">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Our UI uses Vue.js version 3. There is comprehensive documentation out there for Vue.js (</w:t>
      </w:r>
      <w:hyperlink r:id="rId5">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Vue.js uses the Model-View-ViewModel pattern. This works by declaring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3825" cy="860425"/>
                <wp:effectExtent l="0" t="0" r="0" b="0"/>
                <wp:wrapNone/>
                <wp:docPr id="1" name="Shape1"/>
                <a:graphic xmlns:a="http://schemas.openxmlformats.org/drawingml/2006/main">
                  <a:graphicData uri="http://schemas.microsoft.com/office/word/2010/wordprocessingShape">
                    <wps:wsp>
                      <wps:cNvSpPr/>
                      <wps:spPr>
                        <a:xfrm>
                          <a:off x="0" y="0"/>
                          <a:ext cx="5203080" cy="85968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false"/>
                              <w:spacing w:lineRule="auto" w:line="240" w:before="0" w:after="0"/>
                              <w:rPr>
                                <w:color w:val="000000"/>
                              </w:rPr>
                            </w:pPr>
                            <w:r>
                              <w:rPr>
                                <w:rFonts w:eastAsia="Calibri" w:cs="" w:cstheme="minorBidi" w:eastAsiaTheme="minorHAnsi"/>
                                <w:color w:val="000000"/>
                                <w:sz w:val="22"/>
                              </w:rPr>
                              <w:t>&lt;/select&gt;</w:t>
                            </w:r>
                          </w:p>
                        </w:txbxContent>
                      </wps:txbx>
                      <wps:bodyPr lIns="0" rIns="0" tIns="0" bIns="0">
                        <a:noAutofit/>
                      </wps:bodyPr>
                    </wps:wsp>
                  </a:graphicData>
                </a:graphic>
              </wp:anchor>
            </w:drawing>
          </mc:Choice>
          <mc:Fallback>
            <w:pict>
              <v:rect id="shape_0" ID="Shape1" stroked="t" style="position:absolute;margin-left:1.4pt;margin-top:-5.65pt;width:409.65pt;height:67.6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false"/>
                        <w:spacing w:lineRule="auto" w:line="240" w:before="0" w:after="0"/>
                        <w:rPr>
                          <w:color w:val="000000"/>
                        </w:rPr>
                      </w:pPr>
                      <w:r>
                        <w:rPr>
                          <w:rFonts w:eastAsia="Calibri" w:cs="" w:cstheme="minorBidi" w:eastAsiaTheme="minorHAnsi"/>
                          <w:color w:val="000000"/>
                          <w:sz w:val="22"/>
                        </w:rPr>
                        <w:t>&lt;/select&gt;</w:t>
                      </w:r>
                    </w:p>
                  </w:txbxContent>
                </v:textbox>
                <w10:wrap type="none"/>
              </v:rect>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Javascript also has two types of heap allocated objects, arrays and objects (which are simply hash maps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61050" cy="1508125"/>
                <wp:effectExtent l="0" t="0" r="0" b="0"/>
                <wp:wrapNone/>
                <wp:docPr id="3" name="Shape2"/>
                <a:graphic xmlns:a="http://schemas.openxmlformats.org/drawingml/2006/main">
                  <a:graphicData uri="http://schemas.microsoft.com/office/word/2010/wordprocessingShape">
                    <wps:wsp>
                      <wps:cNvSpPr/>
                      <wps:spPr>
                        <a:xfrm>
                          <a:off x="0" y="0"/>
                          <a:ext cx="5860440" cy="150732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data ()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false"/>
                              <w:spacing w:lineRule="auto" w:line="240" w:before="0" w:after="0"/>
                              <w:rPr>
                                <w:color w:val="000000"/>
                              </w:rPr>
                            </w:pPr>
                            <w:r>
                              <w:rPr>
                                <w:rFonts w:eastAsia="Calibri" w:cs="" w:cstheme="minorBidi" w:eastAsiaTheme="minorHAnsi"/>
                                <w:color w:val="000000"/>
                                <w:sz w:val="22"/>
                              </w:rPr>
                              <w:t>arr = ["new array"]; //reactivity is also lost</w:t>
                            </w:r>
                          </w:p>
                        </w:txbxContent>
                      </wps:txbx>
                      <wps:bodyPr lIns="0" rIns="0" tIns="0" bIns="0">
                        <a:noAutofit/>
                      </wps:bodyPr>
                    </wps:wsp>
                  </a:graphicData>
                </a:graphic>
              </wp:anchor>
            </w:drawing>
          </mc:Choice>
          <mc:Fallback>
            <w:pict>
              <v:rect id="shape_0" ID="Shape2" stroked="t" style="position:absolute;margin-left:0.65pt;margin-top:-3.45pt;width:461.4pt;height:118.6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data ()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false"/>
                        <w:spacing w:lineRule="auto" w:line="240" w:before="0" w:after="0"/>
                        <w:rPr>
                          <w:color w:val="000000"/>
                        </w:rPr>
                      </w:pPr>
                      <w:r>
                        <w:rPr>
                          <w:rFonts w:eastAsia="Calibri" w:cs="" w:cstheme="minorBidi" w:eastAsiaTheme="minorHAnsi"/>
                          <w:color w:val="000000"/>
                          <w:sz w:val="22"/>
                        </w:rPr>
                        <w:t>arr = ["new array"]; //reactivity is also lost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arrays, simply either mutate individual indices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61050" cy="551815"/>
                <wp:effectExtent l="0" t="0" r="0" b="0"/>
                <wp:wrapNone/>
                <wp:docPr id="5" name="Shape2_0"/>
                <a:graphic xmlns:a="http://schemas.openxmlformats.org/drawingml/2006/main">
                  <a:graphicData uri="http://schemas.microsoft.com/office/word/2010/wordprocessingShape">
                    <wps:wsp>
                      <wps:cNvSpPr/>
                      <wps:spPr>
                        <a:xfrm>
                          <a:off x="0" y="0"/>
                          <a:ext cx="5860440" cy="55116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false"/>
                              <w:spacing w:lineRule="auto" w:line="240" w:before="0" w:after="0"/>
                              <w:rPr>
                                <w:color w:val="000000"/>
                              </w:rPr>
                            </w:pPr>
                            <w:r>
                              <w:rPr>
                                <w:rFonts w:eastAsia="Calibri" w:cs="" w:cstheme="minorBidi" w:eastAsiaTheme="minorHAnsi"/>
                                <w:color w:val="000000"/>
                                <w:sz w:val="22"/>
                              </w:rPr>
                              <w:t>arr.splice(0);</w:t>
                            </w:r>
                          </w:p>
                          <w:p>
                            <w:pPr>
                              <w:pStyle w:val="FrameContents"/>
                              <w:overflowPunct w:val="false"/>
                              <w:spacing w:lineRule="auto" w:line="240" w:before="0" w:after="0"/>
                              <w:rPr>
                                <w:color w:val="000000"/>
                              </w:rPr>
                            </w:pPr>
                            <w:r>
                              <w:rPr>
                                <w:rFonts w:eastAsia="Calibri" w:cs="" w:cstheme="minorBidi" w:eastAsiaTheme="minorHAnsi"/>
                                <w:color w:val="000000"/>
                                <w:sz w:val="22"/>
                              </w:rPr>
                              <w:t>arr.push("new value"); //reactivity is kept</w:t>
                            </w:r>
                          </w:p>
                        </w:txbxContent>
                      </wps:txbx>
                      <wps:bodyPr lIns="0" rIns="0" tIns="0" bIns="0">
                        <a:noAutofit/>
                      </wps:bodyPr>
                    </wps:wsp>
                  </a:graphicData>
                </a:graphic>
              </wp:anchor>
            </w:drawing>
          </mc:Choice>
          <mc:Fallback>
            <w:pict>
              <v:rect id="shape_0" ID="Shape2_0" stroked="f" style="position:absolute;margin-left:-0.85pt;margin-top:-1.55pt;width:461.4pt;height:43.35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false"/>
                        <w:spacing w:lineRule="auto" w:line="240" w:before="0" w:after="0"/>
                        <w:rPr>
                          <w:color w:val="000000"/>
                        </w:rPr>
                      </w:pPr>
                      <w:r>
                        <w:rPr>
                          <w:rFonts w:eastAsia="Calibri" w:cs="" w:cstheme="minorBidi" w:eastAsiaTheme="minorHAnsi"/>
                          <w:color w:val="000000"/>
                          <w:sz w:val="22"/>
                        </w:rPr>
                        <w:t>arr.splice(0);</w:t>
                      </w:r>
                    </w:p>
                    <w:p>
                      <w:pPr>
                        <w:pStyle w:val="FrameContents"/>
                        <w:overflowPunct w:val="false"/>
                        <w:spacing w:lineRule="auto" w:line="240" w:before="0" w:after="0"/>
                        <w:rPr>
                          <w:color w:val="000000"/>
                        </w:rPr>
                      </w:pPr>
                      <w:r>
                        <w:rPr>
                          <w:rFonts w:eastAsia="Calibri" w:cs="" w:cstheme="minorBidi" w:eastAsiaTheme="minorHAnsi"/>
                          <w:color w:val="000000"/>
                          <w:sz w:val="22"/>
                        </w:rPr>
                        <w:t>arr.push("new value"); //reactivity is kept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5">
                <wp:simplePos x="0" y="0"/>
                <wp:positionH relativeFrom="column">
                  <wp:posOffset>-48895</wp:posOffset>
                </wp:positionH>
                <wp:positionV relativeFrom="paragraph">
                  <wp:posOffset>102235</wp:posOffset>
                </wp:positionV>
                <wp:extent cx="5927725" cy="2279650"/>
                <wp:effectExtent l="0" t="0" r="0" b="0"/>
                <wp:wrapNone/>
                <wp:docPr id="7" name="Shape3_0"/>
                <a:graphic xmlns:a="http://schemas.openxmlformats.org/drawingml/2006/main">
                  <a:graphicData uri="http://schemas.microsoft.com/office/word/2010/wordprocessingShape">
                    <wps:wsp>
                      <wps:cNvSpPr/>
                      <wps:spPr>
                        <a:xfrm>
                          <a:off x="0" y="0"/>
                          <a:ext cx="5927040" cy="227916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fals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fals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rPr>
                              <w:t>//Clearing an object:</w:t>
                            </w:r>
                          </w:p>
                          <w:p>
                            <w:pPr>
                              <w:pStyle w:val="FrameContents"/>
                              <w:overflowPunct w:val="fals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fals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fals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false"/>
                              <w:spacing w:lineRule="auto" w:line="240" w:before="0" w:after="0"/>
                              <w:rPr>
                                <w:color w:val="000000"/>
                              </w:rPr>
                            </w:pPr>
                            <w:r>
                              <w:rPr>
                                <w:rFonts w:eastAsia="Calibri" w:cs="" w:cstheme="minorBidi" w:eastAsiaTheme="minorHAnsi"/>
                                <w:color w:val="000000"/>
                              </w:rPr>
                              <w:t>//the current index.</w:t>
                            </w:r>
                          </w:p>
                          <w:p>
                            <w:pPr>
                              <w:pStyle w:val="FrameContents"/>
                              <w:overflowPunct w:val="false"/>
                              <w:spacing w:lineRule="auto" w:line="240" w:before="0" w:after="0"/>
                              <w:rPr>
                                <w:color w:val="000000"/>
                              </w:rPr>
                            </w:pPr>
                            <w:r>
                              <w:rPr>
                                <w:rFonts w:eastAsia="Calibri" w:cs="" w:cstheme="minorBidi" w:eastAsiaTheme="minorHAnsi"/>
                                <w:color w:val="000000"/>
                              </w:rPr>
                              <w:t>for(key in object)</w:t>
                            </w:r>
                          </w:p>
                          <w:p>
                            <w:pPr>
                              <w:pStyle w:val="FrameContents"/>
                              <w:overflowPunct w:val="false"/>
                              <w:spacing w:lineRule="auto" w:line="240" w:before="0" w:after="0"/>
                              <w:rPr>
                                <w:color w:val="000000"/>
                              </w:rPr>
                            </w:pPr>
                            <w:r>
                              <w:rPr>
                                <w:rFonts w:eastAsia="Calibri" w:cs="" w:cstheme="minorBidi" w:eastAsiaTheme="minorHAnsi"/>
                                <w:color w:val="000000"/>
                              </w:rPr>
                              <w:t>{</w:t>
                            </w:r>
                          </w:p>
                          <w:p>
                            <w:pPr>
                              <w:pStyle w:val="FrameContents"/>
                              <w:overflowPunct w:val="fals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false"/>
                              <w:spacing w:lineRule="auto" w:line="240" w:before="0" w:after="0"/>
                              <w:rPr>
                                <w:color w:val="000000"/>
                              </w:rPr>
                            </w:pPr>
                            <w:r>
                              <w:rPr>
                                <w:rFonts w:eastAsia="Calibri" w:cs="" w:cstheme="minorBidi" w:eastAsiaTheme="minorHAnsi"/>
                                <w:color w:val="000000"/>
                              </w:rPr>
                              <w:t>}</w:t>
                            </w:r>
                          </w:p>
                        </w:txbxContent>
                      </wps:txbx>
                      <wps:bodyPr lIns="0" rIns="0" tIns="0" bIns="0">
                        <a:noAutofit/>
                      </wps:bodyPr>
                    </wps:wsp>
                  </a:graphicData>
                </a:graphic>
              </wp:anchor>
            </w:drawing>
          </mc:Choice>
          <mc:Fallback>
            <w:pict>
              <v:rect id="shape_0" ID="Shape3_0" stroked="t" style="position:absolute;margin-left:-3.85pt;margin-top:8.05pt;width:466.65pt;height:179.4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fals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fals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rPr>
                        <w:t>//Clearing an object:</w:t>
                      </w:r>
                    </w:p>
                    <w:p>
                      <w:pPr>
                        <w:pStyle w:val="FrameContents"/>
                        <w:overflowPunct w:val="fals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fals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fals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false"/>
                        <w:spacing w:lineRule="auto" w:line="240" w:before="0" w:after="0"/>
                        <w:rPr>
                          <w:color w:val="000000"/>
                        </w:rPr>
                      </w:pPr>
                      <w:r>
                        <w:rPr>
                          <w:rFonts w:eastAsia="Calibri" w:cs="" w:cstheme="minorBidi" w:eastAsiaTheme="minorHAnsi"/>
                          <w:color w:val="000000"/>
                        </w:rPr>
                        <w:t>//the current index.</w:t>
                      </w:r>
                    </w:p>
                    <w:p>
                      <w:pPr>
                        <w:pStyle w:val="FrameContents"/>
                        <w:overflowPunct w:val="false"/>
                        <w:spacing w:lineRule="auto" w:line="240" w:before="0" w:after="0"/>
                        <w:rPr>
                          <w:color w:val="000000"/>
                        </w:rPr>
                      </w:pPr>
                      <w:r>
                        <w:rPr>
                          <w:rFonts w:eastAsia="Calibri" w:cs="" w:cstheme="minorBidi" w:eastAsiaTheme="minorHAnsi"/>
                          <w:color w:val="000000"/>
                        </w:rPr>
                        <w:t>for(key in object)</w:t>
                      </w:r>
                    </w:p>
                    <w:p>
                      <w:pPr>
                        <w:pStyle w:val="FrameContents"/>
                        <w:overflowPunct w:val="false"/>
                        <w:spacing w:lineRule="auto" w:line="240" w:before="0" w:after="0"/>
                        <w:rPr>
                          <w:color w:val="000000"/>
                        </w:rPr>
                      </w:pPr>
                      <w:r>
                        <w:rPr>
                          <w:rFonts w:eastAsia="Calibri" w:cs="" w:cstheme="minorBidi" w:eastAsiaTheme="minorHAnsi"/>
                          <w:color w:val="000000"/>
                        </w:rPr>
                        <w:t>{</w:t>
                      </w:r>
                    </w:p>
                    <w:p>
                      <w:pPr>
                        <w:pStyle w:val="FrameContents"/>
                        <w:overflowPunct w:val="fals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false"/>
                        <w:spacing w:lineRule="auto" w:line="240" w:before="0" w:after="0"/>
                        <w:rPr>
                          <w:color w:val="000000"/>
                        </w:rPr>
                      </w:pPr>
                      <w:r>
                        <w:rPr>
                          <w:rFonts w:eastAsia="Calibri" w:cs="" w:cstheme="minorBidi" w:eastAsiaTheme="minorHAnsi"/>
                          <w:color w:val="000000"/>
                        </w:rPr>
                        <w: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2"/>
        <w:rPr/>
      </w:pPr>
      <w:r>
        <w:rPr/>
        <w:t>Developing the UI without having to start the Red Pitaya</w:t>
      </w:r>
    </w:p>
    <w:p>
      <w:pPr>
        <w:pStyle w:val="Normal"/>
        <w:rPr/>
      </w:pPr>
      <w:r>
        <w:rPr/>
        <w:t>If there are fewer boards in your group than members, it is useful to be able to develop the UI without it needing to connect to the Red Pitaya.</w:t>
      </w:r>
    </w:p>
    <w:p>
      <w:pPr>
        <w:pStyle w:val="Normal"/>
        <w:rPr/>
      </w:pPr>
      <w:r>
        <w:rPr/>
        <w:t>To do this, we have developed a stub for the Red Pitaya in Node.js.</w:t>
      </w:r>
    </w:p>
    <w:p>
      <w:pPr>
        <w:pStyle w:val="Normal"/>
        <w:rPr/>
      </w:pPr>
      <w:r>
        <w:rPr/>
        <w:t xml:space="preserve">The stub accepts a </w:t>
      </w:r>
      <w:r>
        <w:rPr>
          <w:rFonts w:eastAsia="Calibri" w:cs="" w:cstheme="minorBidi" w:eastAsiaTheme="minorHAnsi"/>
          <w:color w:val="auto"/>
          <w:kern w:val="0"/>
          <w:sz w:val="22"/>
          <w:szCs w:val="22"/>
          <w:lang w:val="de-DE" w:eastAsia="en-US" w:bidi="ar-SA"/>
        </w:rPr>
        <w:t>w</w:t>
      </w:r>
      <w:r>
        <w:rPr/>
        <w:t xml:space="preserve">eb </w:t>
      </w:r>
      <w:r>
        <w:rPr>
          <w:rFonts w:eastAsia="Calibri" w:cs="" w:cstheme="minorBidi" w:eastAsiaTheme="minorHAnsi"/>
          <w:color w:val="auto"/>
          <w:kern w:val="0"/>
          <w:sz w:val="22"/>
          <w:szCs w:val="22"/>
          <w:lang w:val="de-DE" w:eastAsia="en-US" w:bidi="ar-SA"/>
        </w:rPr>
        <w:t>s</w:t>
      </w:r>
      <w:r>
        <w:rPr/>
        <w:t>ocket connection, then sends and receives the same signals and parameters as the backend application for the Red Pitaya. The parameters and signals sent by the stub contain constant example data.</w:t>
      </w:r>
    </w:p>
    <w:p>
      <w:pPr>
        <w:pStyle w:val="Normal"/>
        <w:rPr/>
      </w:pPr>
      <w:r>
        <w:rPr/>
        <w:t>The stub can be found in the „RedpitayaStub“ folder. To launch it, simply run „node index“ in that folder.</w:t>
      </w:r>
    </w:p>
    <w:p>
      <w:pPr>
        <w:pStyle w:val="Normal"/>
        <w:rPr/>
      </w:pPr>
      <w:r>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pPr>
      <w:r>
        <w:rPr/>
        <w:t>The stub logs all sent and received parameters and signals on stdout. This can be used as an interface specification for the data that is sent between the web UI and the Red Pitaya.</w:t>
      </w:r>
    </w:p>
    <w:p>
      <w:pPr>
        <w:pStyle w:val="Heading1"/>
        <w:rPr>
          <w:lang w:val="en-US"/>
        </w:rPr>
      </w:pPr>
      <w:r>
        <w:rPr/>
        <w:t>Tipps for backend development</w:t>
      </w:r>
    </w:p>
    <w:p>
      <w:pPr>
        <w:pStyle w:val="Heading2"/>
        <w:rPr/>
      </w:pPr>
      <w:r>
        <w:rPr/>
        <w:t>Access Logs of Web Application</w:t>
      </w:r>
    </w:p>
    <w:p>
      <w:pPr>
        <w:pStyle w:val="Normal"/>
        <w:rPr/>
      </w:pPr>
      <w:r>
        <w:rPr/>
        <w:t>Redpitaya creates logfiles under „/var/log/redpitaya_nginx“</w:t>
      </w:r>
    </w:p>
    <w:p>
      <w:pPr>
        <w:pStyle w:val="Normal"/>
        <w:numPr>
          <w:ilvl w:val="0"/>
          <w:numId w:val="7"/>
        </w:numPr>
        <w:rPr/>
      </w:pPr>
      <w:r>
        <w:rPr/>
        <w:t>debug.log: printfs and fprintfs from the c/c++ application</w:t>
      </w:r>
    </w:p>
    <w:p>
      <w:pPr>
        <w:pStyle w:val="Normal"/>
        <w:numPr>
          <w:ilvl w:val="0"/>
          <w:numId w:val="7"/>
        </w:numPr>
        <w:rPr/>
      </w:pPr>
      <w:r>
        <w:rPr/>
        <w:t>error.log: Log from the nginx server</w:t>
      </w:r>
    </w:p>
    <w:p>
      <w:pPr>
        <w:pStyle w:val="Normal"/>
        <w:numPr>
          <w:ilvl w:val="0"/>
          <w:numId w:val="7"/>
        </w:numPr>
        <w:rPr/>
      </w:pPr>
      <w:r>
        <w:rPr/>
        <w:t>rp_sdk.log: parameter and signal logs</w:t>
      </w:r>
    </w:p>
    <w:p>
      <w:pPr>
        <w:pStyle w:val="Normal"/>
        <w:numPr>
          <w:ilvl w:val="0"/>
          <w:numId w:val="7"/>
        </w:numPr>
        <w:rPr/>
      </w:pPr>
      <w:r>
        <w:rPr/>
        <w:t>ws_server.log: Wbsocket logs</w:t>
      </w:r>
    </w:p>
    <w:p>
      <w:pPr>
        <w:pStyle w:val="Berschrift1"/>
        <w:numPr>
          <w:ilvl w:val="0"/>
          <w:numId w:val="2"/>
        </w:numPr>
        <w:rPr>
          <w:lang w:val="en-US"/>
        </w:rPr>
      </w:pPr>
      <w:r>
        <w:rPr>
          <w:lang w:val="en-US"/>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backend part of the application most likely ran into an std::bad_alloc exception. This also reslults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t>„</w:t>
      </w:r>
      <w:r>
        <w:rPr/>
        <w:t>ENOSPC: System limit for number of file watchers reached“ 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4"/>
        </w:numPr>
        <w:rPr>
          <w:lang w:val="en-US"/>
        </w:rPr>
      </w:pPr>
      <w:r>
        <w:rPr>
          <w:lang w:val="en-US"/>
        </w:rPr>
        <w:t>Build and configure a wireguard server</w:t>
      </w:r>
    </w:p>
    <w:p>
      <w:pPr>
        <w:pStyle w:val="ListParagraph"/>
        <w:numPr>
          <w:ilvl w:val="0"/>
          <w:numId w:val="4"/>
        </w:numPr>
        <w:rPr>
          <w:lang w:val="en-US"/>
        </w:rPr>
      </w:pPr>
      <w:r>
        <w:rPr>
          <w:lang w:val="en-US"/>
        </w:rPr>
        <w:t>Build certificates for every client.</w:t>
      </w:r>
    </w:p>
    <w:p>
      <w:pPr>
        <w:pStyle w:val="ListParagraph"/>
        <w:numPr>
          <w:ilvl w:val="0"/>
          <w:numId w:val="4"/>
        </w:numPr>
        <w:rPr>
          <w:lang w:val="en-US"/>
        </w:rPr>
      </w:pPr>
      <w:r>
        <w:rPr>
          <w:lang w:val="en-US"/>
        </w:rPr>
        <w:t>Install wireguard client software on your pc</w:t>
      </w:r>
    </w:p>
    <w:p>
      <w:pPr>
        <w:pStyle w:val="ListParagraph"/>
        <w:numPr>
          <w:ilvl w:val="0"/>
          <w:numId w:val="4"/>
        </w:numPr>
        <w:rPr>
          <w:lang w:val="en-US"/>
        </w:rPr>
      </w:pPr>
      <w:r>
        <w:rPr>
          <w:lang w:val="en-US"/>
        </w:rPr>
        <w:t>Wireguard doesn’t work on the redpitaya directly therefore we did a little workaround</w:t>
      </w:r>
    </w:p>
    <w:p>
      <w:pPr>
        <w:pStyle w:val="ListParagraph"/>
        <w:numPr>
          <w:ilvl w:val="1"/>
          <w:numId w:val="4"/>
        </w:numPr>
        <w:rPr>
          <w:lang w:val="en-US"/>
        </w:rPr>
      </w:pPr>
      <w:r>
        <w:rPr>
          <w:lang w:val="en-US"/>
        </w:rPr>
        <w:t>Install wireguard on a raspberry or similar (following link should contain tutorial)</w:t>
      </w:r>
    </w:p>
    <w:p>
      <w:pPr>
        <w:pStyle w:val="ListParagraph"/>
        <w:numPr>
          <w:ilvl w:val="2"/>
          <w:numId w:val="4"/>
        </w:numPr>
        <w:rPr>
          <w:lang w:val="en-US"/>
        </w:rPr>
      </w:pPr>
      <w:r>
        <w:rPr>
          <w:lang w:val="en-US"/>
        </w:rPr>
        <w:t>https://www.sigmdel.ca/michel/ha/wireguard/wireguard_02_en.html</w:t>
      </w:r>
    </w:p>
    <w:p>
      <w:pPr>
        <w:pStyle w:val="ListParagraph"/>
        <w:numPr>
          <w:ilvl w:val="1"/>
          <w:numId w:val="4"/>
        </w:numPr>
        <w:rPr>
          <w:lang w:val="en-US"/>
        </w:rPr>
      </w:pPr>
      <w:r>
        <w:rPr>
          <w:lang w:val="en-US"/>
        </w:rPr>
        <w:t>Configure and connect the raspi</w:t>
      </w:r>
    </w:p>
    <w:p>
      <w:pPr>
        <w:pStyle w:val="ListParagraph"/>
        <w:numPr>
          <w:ilvl w:val="1"/>
          <w:numId w:val="4"/>
        </w:numPr>
        <w:rPr>
          <w:lang w:val="en-US"/>
        </w:rPr>
      </w:pPr>
      <w:r>
        <w:rPr>
          <w:lang w:val="en-US"/>
        </w:rPr>
        <w:t>Activate vnc server on the Raspberry</w:t>
      </w:r>
    </w:p>
    <w:p>
      <w:pPr>
        <w:pStyle w:val="ListParagraph"/>
        <w:numPr>
          <w:ilvl w:val="1"/>
          <w:numId w:val="4"/>
        </w:numPr>
        <w:rPr>
          <w:lang w:val="en-US"/>
        </w:rPr>
      </w:pPr>
      <w:r>
        <w:rPr>
          <w:lang w:val="en-US"/>
        </w:rPr>
        <w:t>Connect the redpitaya via lan to the raspberry</w:t>
      </w:r>
    </w:p>
    <w:p>
      <w:pPr>
        <w:pStyle w:val="ListParagraph"/>
        <w:numPr>
          <w:ilvl w:val="1"/>
          <w:numId w:val="4"/>
        </w:numPr>
        <w:rPr>
          <w:lang w:val="en-US"/>
        </w:rPr>
      </w:pPr>
      <w:r>
        <w:rPr>
          <w:lang w:val="en-US"/>
        </w:rPr>
        <w:t xml:space="preserve">You should now be able to control the raspi via vncViewer </w:t>
      </w:r>
    </w:p>
    <w:p>
      <w:pPr>
        <w:pStyle w:val="ListParagraph"/>
        <w:numPr>
          <w:ilvl w:val="2"/>
          <w:numId w:val="4"/>
        </w:numPr>
        <w:rPr>
          <w:lang w:val="en-US"/>
        </w:rPr>
      </w:pPr>
      <w:r>
        <w:rPr>
          <w:lang w:val="en-US"/>
        </w:rPr>
        <w:t>It is very important to use (real vncViewer) other clients didn’t work in our tests (https://www.realvnc.com/de/connect/download/viewer/)</w:t>
      </w:r>
    </w:p>
    <w:p>
      <w:pPr>
        <w:pStyle w:val="ListParagraph"/>
        <w:numPr>
          <w:ilvl w:val="1"/>
          <w:numId w:val="4"/>
        </w:numPr>
        <w:rPr>
          <w:lang w:val="en-US"/>
        </w:rPr>
      </w:pPr>
      <w:r>
        <w:rPr>
          <w:lang w:val="en-US"/>
        </w:rPr>
        <w:t>And on the raspi the Redpitaya should be available</w:t>
      </w:r>
    </w:p>
    <w:p>
      <w:pPr>
        <w:pStyle w:val="ListParagraph"/>
        <w:numPr>
          <w:ilvl w:val="1"/>
          <w:numId w:val="4"/>
        </w:numPr>
        <w:rPr>
          <w:lang w:val="en-US"/>
        </w:rPr>
      </w:pPr>
      <w:r>
        <w:rPr>
          <w:lang w:val="en-US"/>
        </w:rPr>
        <w:t>Finally build autostart (build in wireguard service)</w:t>
      </w:r>
    </w:p>
    <w:p>
      <w:pPr>
        <w:pStyle w:val="ListParagraph"/>
        <w:numPr>
          <w:ilvl w:val="2"/>
          <w:numId w:val="4"/>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5"/>
        </w:numPr>
        <w:rPr>
          <w:lang w:val="en-US"/>
        </w:rPr>
      </w:pPr>
      <w:r>
        <w:rPr>
          <w:lang w:val="en-US"/>
        </w:rPr>
        <w:t>`sudo apt install wireguard` (Ubuntu/Mint)</w:t>
      </w:r>
    </w:p>
    <w:p>
      <w:pPr>
        <w:pStyle w:val="ListParagraph"/>
        <w:numPr>
          <w:ilvl w:val="0"/>
          <w:numId w:val="5"/>
        </w:numPr>
        <w:rPr>
          <w:lang w:val="en-US"/>
        </w:rPr>
      </w:pPr>
      <w:r>
        <w:rPr>
          <w:lang w:val="en-US"/>
        </w:rPr>
        <w:t>`sudo pacman -s wireguard-tools` (Arch/Manjaro)</w:t>
      </w:r>
    </w:p>
    <w:p>
      <w:pPr>
        <w:pStyle w:val="ListParagraph"/>
        <w:numPr>
          <w:ilvl w:val="0"/>
          <w:numId w:val="5"/>
        </w:numPr>
        <w:rPr>
          <w:lang w:val="en-US"/>
        </w:rPr>
      </w:pPr>
      <w:r>
        <w:rPr>
          <w:lang w:val="en-US"/>
        </w:rPr>
        <w:t>Save .conf file to /etc/wireguard</w:t>
      </w:r>
    </w:p>
    <w:p>
      <w:pPr>
        <w:pStyle w:val="ListParagraph"/>
        <w:numPr>
          <w:ilvl w:val="0"/>
          <w:numId w:val="5"/>
        </w:numPr>
        <w:rPr>
          <w:lang w:val="en-US"/>
        </w:rPr>
      </w:pPr>
      <w:r>
        <w:rPr>
          <w:lang w:val="en-US"/>
        </w:rPr>
        <w:t>To start VPN: `wg-quick up &lt;nameofconf&gt;`</w:t>
      </w:r>
    </w:p>
    <w:p>
      <w:pPr>
        <w:pStyle w:val="ListParagraph"/>
        <w:numPr>
          <w:ilvl w:val="0"/>
          <w:numId w:val="5"/>
        </w:numPr>
        <w:rPr>
          <w:lang w:val="en-US"/>
        </w:rPr>
      </w:pPr>
      <w:r>
        <w:rPr>
          <w:lang w:val="en-US"/>
        </w:rPr>
        <w:t>To stop VPN: `wg-quick down &lt;nameofconf&gt;`</w:t>
      </w:r>
    </w:p>
    <w:p>
      <w:pPr>
        <w:pStyle w:val="ListParagraph"/>
        <w:numPr>
          <w:ilvl w:val="0"/>
          <w:numId w:val="5"/>
        </w:numPr>
        <w:rPr>
          <w:lang w:val="en-US"/>
        </w:rPr>
      </w:pPr>
      <w:r>
        <w:rPr>
          <w:lang w:val="en-US"/>
        </w:rPr>
        <w:t>If error `resolvconf: command not found` run `sudo ln -s /usr/bin/resolvectl /usr/local/bin/resolvconf`</w:t>
      </w:r>
    </w:p>
    <w:p>
      <w:pPr>
        <w:pStyle w:val="ListParagraph"/>
        <w:numPr>
          <w:ilvl w:val="0"/>
          <w:numId w:val="5"/>
        </w:numPr>
        <w:rPr>
          <w:lang w:val="en-US"/>
        </w:rPr>
      </w:pPr>
      <w:r>
        <w:rPr>
          <w:lang w:val="en-US"/>
        </w:rPr>
        <w:t>`sudo wg show all` shows the current connection</w:t>
      </w:r>
    </w:p>
    <w:p>
      <w:pPr>
        <w:pStyle w:val="ListParagraph"/>
        <w:numPr>
          <w:ilvl w:val="0"/>
          <w:numId w:val="5"/>
        </w:numPr>
        <w:rPr>
          <w:lang w:val="en-US"/>
        </w:rPr>
      </w:pPr>
      <w:r>
        <w:rPr>
          <w:lang w:val="en-US"/>
        </w:rPr>
      </w:r>
    </w:p>
    <w:p>
      <w:pPr>
        <w:pStyle w:val="Normal"/>
        <w:ind w:firstLine="708"/>
        <w:rPr>
          <w:lang w:val="en-US"/>
        </w:rPr>
      </w:pPr>
      <w:r>
        <w:rPr>
          <w:lang w:val="en-US"/>
        </w:rPr>
        <w:t>4.2 Install (Windows)</w:t>
      </w:r>
    </w:p>
    <w:p>
      <w:pPr>
        <w:pStyle w:val="ListParagraph"/>
        <w:numPr>
          <w:ilvl w:val="0"/>
          <w:numId w:val="6"/>
        </w:numPr>
        <w:rPr/>
      </w:pPr>
      <w:r>
        <w:rPr/>
        <w:t>Install: https://download.wireguard.com/windows-client/wireguard-installer.exe</w:t>
      </w:r>
    </w:p>
    <w:p>
      <w:pPr>
        <w:pStyle w:val="ListParagraph"/>
        <w:numPr>
          <w:ilvl w:val="0"/>
          <w:numId w:val="6"/>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3"/>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lang w:val="en-US"/>
        </w:rPr>
      </w:r>
    </w:p>
    <w:p>
      <w:pPr>
        <w:pStyle w:val="Heading3"/>
        <w:numPr>
          <w:ilvl w:val="2"/>
          <w:numId w:val="3"/>
        </w:numPr>
        <w:spacing w:before="140" w:after="120"/>
        <w:rPr>
          <w:lang w:val="en-US"/>
        </w:rPr>
      </w:pPr>
      <w:r>
        <w:rPr/>
        <w:t>Backend</w:t>
      </w:r>
    </w:p>
    <w:p>
      <w:pPr>
        <w:pStyle w:val="TextBody"/>
        <w:numPr>
          <w:ilvl w:val="0"/>
          <w:numId w:val="8"/>
        </w:numPr>
        <w:spacing w:before="140" w:after="120"/>
        <w:rPr/>
      </w:pPr>
      <w:r>
        <w:rPr/>
        <w:t>Code for data acquisition works</w:t>
      </w:r>
    </w:p>
    <w:p>
      <w:pPr>
        <w:pStyle w:val="TextBody"/>
        <w:numPr>
          <w:ilvl w:val="0"/>
          <w:numId w:val="8"/>
        </w:numPr>
        <w:spacing w:before="140" w:after="120"/>
        <w:rPr/>
      </w:pPr>
      <w:r>
        <w:rPr/>
        <w:t>Code for packing data into JSON format and sending it to the frontend works</w:t>
      </w:r>
    </w:p>
    <w:p>
      <w:pPr>
        <w:pStyle w:val="TextBody"/>
        <w:numPr>
          <w:ilvl w:val="0"/>
          <w:numId w:val="8"/>
        </w:numPr>
        <w:spacing w:before="140" w:after="120"/>
        <w:rPr/>
      </w:pPr>
      <w:r>
        <w:rPr/>
        <w:t>Code for parsing JSON data from the frontend does not work (std::bad_alloc)</w:t>
      </w:r>
    </w:p>
    <w:p>
      <w:pPr>
        <w:pStyle w:val="TextBody"/>
        <w:numPr>
          <w:ilvl w:val="1"/>
          <w:numId w:val="8"/>
        </w:numPr>
        <w:spacing w:before="140" w:after="120"/>
        <w:rPr/>
      </w:pPr>
      <w:r>
        <w:rPr>
          <w:rFonts w:eastAsia="Calibri" w:cs=""/>
        </w:rPr>
        <w:t>This is the main problem. Would probably take very long to debug</w:t>
      </w:r>
    </w:p>
    <w:p>
      <w:pPr>
        <w:pStyle w:val="TextBody"/>
        <w:numPr>
          <w:ilvl w:val="1"/>
          <w:numId w:val="8"/>
        </w:numPr>
        <w:spacing w:before="140" w:after="120"/>
        <w:rPr/>
      </w:pPr>
      <w:r>
        <w:rPr/>
        <w:t>A hacky workaround could be to not use JSON for receiving data from the frontend</w:t>
      </w:r>
    </w:p>
    <w:p>
      <w:pPr>
        <w:pStyle w:val="TextBody"/>
        <w:numPr>
          <w:ilvl w:val="0"/>
          <w:numId w:val="8"/>
        </w:numPr>
        <w:spacing w:before="140" w:after="120"/>
        <w:rPr/>
      </w:pPr>
      <w:r>
        <w:rPr>
          <w:rFonts w:eastAsia="Calibri" w:cs=""/>
        </w:rPr>
        <w:t>Code for setting/loading the decoder, decoder options, decoder channels is transferred from the LibTests/test project, but not tested in redpitaya environment.</w:t>
      </w:r>
    </w:p>
    <w:p>
      <w:pPr>
        <w:pStyle w:val="TextBody"/>
        <w:numPr>
          <w:ilvl w:val="0"/>
          <w:numId w:val="8"/>
        </w:numPr>
        <w:spacing w:before="140" w:after="120"/>
        <w:rPr/>
      </w:pPr>
      <w:r>
        <w:rPr>
          <w:rFonts w:eastAsia="Calibri" w:cs=""/>
        </w:rPr>
        <w:t>Code in „LogicSession“ is incomplete and untested. Mainly the part for mapping the data from double to uint8_t and calling of the decoder session is not implementd.</w:t>
      </w:r>
    </w:p>
    <w:p>
      <w:pPr>
        <w:pStyle w:val="TextBody"/>
        <w:numPr>
          <w:ilvl w:val="0"/>
          <w:numId w:val="8"/>
        </w:numPr>
        <w:spacing w:before="140" w:after="120"/>
        <w:rPr/>
      </w:pPr>
      <w:r>
        <w:rPr>
          <w:rFonts w:eastAsia="Calibri" w:cs=""/>
        </w:rPr>
        <w:t>Usage of Logging via Loguru into the debug.log works, Logging to the frontend via the Error class is not tested.</w:t>
      </w:r>
    </w:p>
    <w:p>
      <w:pPr>
        <w:pStyle w:val="TextBody"/>
        <w:numPr>
          <w:ilvl w:val="0"/>
          <w:numId w:val="8"/>
        </w:numPr>
        <w:spacing w:before="140" w:after="120"/>
        <w:rPr/>
      </w:pPr>
      <w:r>
        <w:rPr>
          <w:rFonts w:eastAsia="Calibri" w:cs=""/>
        </w:rPr>
        <w:t>Compilation via Makefiles works, but takes about 7 Minutes. Partial builds do not work.</w:t>
      </w:r>
    </w:p>
    <w:p>
      <w:pPr>
        <w:pStyle w:val="TextBody"/>
        <w:numPr>
          <w:ilvl w:val="1"/>
          <w:numId w:val="8"/>
        </w:numPr>
        <w:spacing w:before="140" w:after="120"/>
        <w:rPr/>
      </w:pPr>
      <w:r>
        <w:rPr>
          <w:rFonts w:eastAsia="Calibri" w:cs=""/>
        </w:rPr>
        <w:t>Probably a toolchain depending on cmake would do a better job.</w:t>
      </w:r>
    </w:p>
    <w:p>
      <w:pPr>
        <w:pStyle w:val="TextBody"/>
        <w:numPr>
          <w:ilvl w:val="1"/>
          <w:numId w:val="8"/>
        </w:numPr>
        <w:spacing w:before="140" w:after="120"/>
        <w:rPr/>
      </w:pPr>
      <w:r>
        <w:rPr>
          <w:rFonts w:eastAsia="Calibri" w:cs=""/>
        </w:rPr>
        <w:t>Also prebuilding loguru and nlohmann/json would be a good step to reduce compile time</w:t>
      </w:r>
    </w:p>
    <w:p>
      <w:pPr>
        <w:pStyle w:val="TextBody"/>
        <w:spacing w:before="140" w:after="120"/>
        <w:rPr>
          <w:rFonts w:ascii="Calibri" w:hAnsi="Calibri" w:eastAsia="Calibri" w:cs=""/>
        </w:rPr>
      </w:pPr>
      <w:r>
        <w:rPr/>
      </w:r>
    </w:p>
    <w:p>
      <w:pPr>
        <w:pStyle w:val="Heading2"/>
        <w:rPr/>
      </w:pPr>
      <w:r>
        <w:rPr/>
        <w:t>Future Directions</w:t>
      </w:r>
    </w:p>
    <w:p>
      <w:pPr>
        <w:pStyle w:val="Heading3"/>
        <w:rPr/>
      </w:pPr>
      <w:r>
        <w:rPr/>
        <w:t>General</w:t>
      </w:r>
    </w:p>
    <w:p>
      <w:pPr>
        <w:pStyle w:val="Heading3"/>
        <w:rPr/>
      </w:pPr>
      <w:r>
        <w:rPr/>
        <w:t>Frontend</w:t>
      </w:r>
    </w:p>
    <w:p>
      <w:pPr>
        <w:pStyle w:val="Heading3"/>
        <w:rPr/>
      </w:pPr>
      <w:r>
        <w:rPr/>
        <w:t>Backend</w:t>
      </w:r>
    </w:p>
    <w:p>
      <w:pPr>
        <w:pStyle w:val="TextBody"/>
        <w:numPr>
          <w:ilvl w:val="0"/>
          <w:numId w:val="9"/>
        </w:numPr>
        <w:rPr/>
      </w:pPr>
      <w:r>
        <w:rPr/>
        <w:t xml:space="preserve">Mainly a better compiler toolchain must be implemented. Compile times of about 7 minutes are </w:t>
      </w:r>
      <w:r>
        <w:rPr>
          <w:b/>
          <w:bCs/>
        </w:rPr>
        <w:t>not acceptable</w:t>
      </w:r>
      <w:r>
        <w:rPr/>
        <w:t xml:space="preserve"> for debugging and testing.</w:t>
      </w:r>
    </w:p>
    <w:p>
      <w:pPr>
        <w:pStyle w:val="TextBody"/>
        <w:numPr>
          <w:ilvl w:val="1"/>
          <w:numId w:val="9"/>
        </w:numPr>
        <w:rPr/>
      </w:pPr>
      <w:r>
        <w:rPr/>
        <w:t>Usage of better toolcahin.</w:t>
      </w:r>
    </w:p>
    <w:p>
      <w:pPr>
        <w:pStyle w:val="TextBody"/>
        <w:numPr>
          <w:ilvl w:val="1"/>
          <w:numId w:val="9"/>
        </w:numPr>
        <w:rPr/>
      </w:pPr>
      <w:r>
        <w:rPr/>
        <w:t>Integrating of pre built libraries.</w:t>
      </w:r>
    </w:p>
    <w:p>
      <w:pPr>
        <w:pStyle w:val="TextBody"/>
        <w:numPr>
          <w:ilvl w:val="1"/>
          <w:numId w:val="9"/>
        </w:numPr>
        <w:rPr/>
      </w:pPr>
      <w:r>
        <w:rPr/>
        <w:t>Best option would be the integration of a cross compiler to avoid building on target.</w:t>
      </w:r>
    </w:p>
    <w:p>
      <w:pPr>
        <w:pStyle w:val="TextBody"/>
        <w:numPr>
          <w:ilvl w:val="0"/>
          <w:numId w:val="9"/>
        </w:numPr>
        <w:rPr/>
      </w:pPr>
      <w:r>
        <w:rPr/>
        <w:t>JSON parsing must be debugged</w:t>
      </w:r>
    </w:p>
    <w:p>
      <w:pPr>
        <w:pStyle w:val="TextBody"/>
        <w:numPr>
          <w:ilvl w:val="0"/>
          <w:numId w:val="9"/>
        </w:numPr>
        <w:rPr/>
      </w:pPr>
      <w:r>
        <w:rPr/>
        <w:t>Completing LogicSession class</w:t>
      </w:r>
    </w:p>
    <w:p>
      <w:pPr>
        <w:pStyle w:val="TextBody"/>
        <w:numPr>
          <w:ilvl w:val="0"/>
          <w:numId w:val="9"/>
        </w:numPr>
        <w:rPr/>
      </w:pPr>
      <w:r>
        <w:rPr/>
        <w:t>Restructuring SPContainer aswell as S and Pcontainer.</w:t>
      </w:r>
    </w:p>
    <w:p>
      <w:pPr>
        <w:pStyle w:val="TextBody"/>
        <w:numPr>
          <w:ilvl w:val="1"/>
          <w:numId w:val="9"/>
        </w:numPr>
        <w:rPr/>
      </w:pPr>
      <w:r>
        <w:rPr/>
        <w:t>Integrating s and pDecoderList as static into the classes</w:t>
      </w:r>
    </w:p>
    <w:p>
      <w:pPr>
        <w:pStyle w:val="TextBody"/>
        <w:numPr>
          <w:ilvl w:val="1"/>
          <w:numId w:val="9"/>
        </w:numPr>
        <w:rPr/>
      </w:pPr>
      <w:r>
        <w:rPr/>
        <w:t>Usage of getInstance() function to get Insatance by Ccustomparamter::name. This would simplyfy the constructor situation drastically.</w:t>
      </w:r>
    </w:p>
    <w:p>
      <w:pPr>
        <w:pStyle w:val="TextBody"/>
        <w:numPr>
          <w:ilvl w:val="0"/>
          <w:numId w:val="9"/>
        </w:numPr>
        <w:rPr/>
      </w:pPr>
      <w:r>
        <w:rPr/>
        <w:t>Restructuring of whole class diagram to support multiple decoders</w:t>
      </w:r>
    </w:p>
    <w:p>
      <w:pPr>
        <w:pStyle w:val="TextBody"/>
        <w:numPr>
          <w:ilvl w:val="1"/>
          <w:numId w:val="9"/>
        </w:numPr>
        <w:spacing w:before="0" w:after="140"/>
        <w:rPr/>
      </w:pPr>
      <w:r>
        <w:rPr/>
        <w:t>Maybe integrating a srd_decoder_instance manager to store inforamtion about loaded decoders and supply functions to load/unload decoders and access the decoder instances.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Berschrift1">
    <w:name w:val="Überschrift 1"/>
    <w:basedOn w:val="Normal"/>
    <w:next w:val="Normal"/>
    <w:qFormat/>
    <w:pPr>
      <w:keepNext w:val="true"/>
      <w:keepLines/>
      <w:suppressAutoHyphens w:val="true"/>
      <w:spacing w:before="240" w:after="0"/>
      <w:outlineLvl w:val="0"/>
    </w:pPr>
    <w:rPr>
      <w:rFonts w:ascii="Calibri Light" w:hAnsi="Calibri Light" w:eastAsia="Times New Roman" w:cs="Times New Roman"/>
      <w:color w:val="2F5496"/>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v3.vuejs.org/guide/introduction.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LibreOffice/7.0.4.2$Linux_X86_64 LibreOffice_project/00$Build-2</Application>
  <AppVersion>15.0000</AppVersion>
  <Pages>8</Pages>
  <Words>2489</Words>
  <Characters>13757</Characters>
  <CharactersWithSpaces>16044</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2021-03-01T12:40:49Z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