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6940B" w14:textId="77777777" w:rsidR="00D45265" w:rsidRPr="00D45265" w:rsidRDefault="00D45265" w:rsidP="00D45265">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D45265">
        <w:rPr>
          <w:rFonts w:ascii="Times New Roman" w:eastAsia="Times New Roman" w:hAnsi="Times New Roman" w:cs="Times New Roman"/>
          <w:b/>
          <w:bCs/>
          <w:sz w:val="28"/>
          <w:szCs w:val="24"/>
          <w:u w:val="single"/>
          <w:lang w:eastAsia="en-AU"/>
        </w:rPr>
        <w:t xml:space="preserve">University of La </w:t>
      </w:r>
      <w:proofErr w:type="spellStart"/>
      <w:r w:rsidRPr="00D45265">
        <w:rPr>
          <w:rFonts w:ascii="Times New Roman" w:eastAsia="Times New Roman" w:hAnsi="Times New Roman" w:cs="Times New Roman"/>
          <w:b/>
          <w:bCs/>
          <w:sz w:val="28"/>
          <w:szCs w:val="24"/>
          <w:u w:val="single"/>
          <w:lang w:eastAsia="en-AU"/>
        </w:rPr>
        <w:t>Sabana</w:t>
      </w:r>
      <w:proofErr w:type="spellEnd"/>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8379103" w14:textId="77777777" w:rsidR="00FC0E1B" w:rsidRDefault="00FC0E1B" w:rsidP="00FC0E1B">
            <w:pPr>
              <w:rPr>
                <w:rFonts w:ascii="Times New Roman" w:eastAsia="Times New Roman" w:hAnsi="Times New Roman" w:cs="Times New Roman"/>
                <w:lang w:val="en-US" w:eastAsia="en-AU"/>
              </w:rPr>
            </w:pPr>
            <w:r w:rsidRPr="00FC0E1B">
              <w:rPr>
                <w:rFonts w:ascii="Times New Roman" w:eastAsia="Times New Roman" w:hAnsi="Times New Roman" w:cs="Times New Roman"/>
                <w:lang w:val="en-US" w:eastAsia="en-AU"/>
              </w:rPr>
              <w:t xml:space="preserve">Located 10 minutes north of the capital Bogota in the municipality of Chia, the University of La </w:t>
            </w:r>
            <w:proofErr w:type="spellStart"/>
            <w:r w:rsidRPr="00FC0E1B">
              <w:rPr>
                <w:rFonts w:ascii="Times New Roman" w:eastAsia="Times New Roman" w:hAnsi="Times New Roman" w:cs="Times New Roman"/>
                <w:lang w:val="en-US" w:eastAsia="en-AU"/>
              </w:rPr>
              <w:t>Sabana</w:t>
            </w:r>
            <w:proofErr w:type="spellEnd"/>
            <w:r w:rsidRPr="00FC0E1B">
              <w:rPr>
                <w:rFonts w:ascii="Times New Roman" w:eastAsia="Times New Roman" w:hAnsi="Times New Roman" w:cs="Times New Roman"/>
                <w:lang w:val="en-US" w:eastAsia="en-AU"/>
              </w:rPr>
              <w:t xml:space="preserve"> is a Colombian private higher education institution founded in 1979. </w:t>
            </w:r>
          </w:p>
          <w:p w14:paraId="55A53EFC" w14:textId="77777777" w:rsidR="00FC0E1B" w:rsidRPr="00FC0E1B" w:rsidRDefault="00FC0E1B" w:rsidP="00FC0E1B">
            <w:pPr>
              <w:rPr>
                <w:rFonts w:ascii="Times New Roman" w:eastAsia="Times New Roman" w:hAnsi="Times New Roman" w:cs="Times New Roman"/>
                <w:lang w:val="en-US" w:eastAsia="en-AU"/>
              </w:rPr>
            </w:pPr>
          </w:p>
          <w:p w14:paraId="66C2FCB3" w14:textId="77777777" w:rsidR="00FC0E1B" w:rsidRDefault="00FC0E1B" w:rsidP="00FC0E1B">
            <w:pPr>
              <w:rPr>
                <w:rFonts w:ascii="Times New Roman" w:eastAsia="Times New Roman" w:hAnsi="Times New Roman" w:cs="Times New Roman"/>
                <w:lang w:val="en-US" w:eastAsia="en-AU"/>
              </w:rPr>
            </w:pPr>
            <w:r w:rsidRPr="00FC0E1B">
              <w:rPr>
                <w:rFonts w:ascii="Times New Roman" w:eastAsia="Times New Roman" w:hAnsi="Times New Roman" w:cs="Times New Roman"/>
                <w:lang w:val="en-US" w:eastAsia="en-AU"/>
              </w:rPr>
              <w:t xml:space="preserve">Considered one of the most prestigious universities in Colombia due to its focus on student development, La </w:t>
            </w:r>
            <w:proofErr w:type="spellStart"/>
            <w:r w:rsidRPr="00FC0E1B">
              <w:rPr>
                <w:rFonts w:ascii="Times New Roman" w:eastAsia="Times New Roman" w:hAnsi="Times New Roman" w:cs="Times New Roman"/>
                <w:lang w:val="en-US" w:eastAsia="en-AU"/>
              </w:rPr>
              <w:t>Sabana</w:t>
            </w:r>
            <w:proofErr w:type="spellEnd"/>
            <w:r w:rsidRPr="00FC0E1B">
              <w:rPr>
                <w:rFonts w:ascii="Times New Roman" w:eastAsia="Times New Roman" w:hAnsi="Times New Roman" w:cs="Times New Roman"/>
                <w:lang w:val="en-US" w:eastAsia="en-AU"/>
              </w:rPr>
              <w:t xml:space="preserve"> has been awarded with the High Quality Institutional Accreditation by the National Ministry of Education.</w:t>
            </w:r>
          </w:p>
          <w:p w14:paraId="791FD7C3" w14:textId="77777777" w:rsidR="00FC0E1B" w:rsidRPr="00FC0E1B" w:rsidRDefault="00FC0E1B" w:rsidP="00FC0E1B">
            <w:pPr>
              <w:rPr>
                <w:rFonts w:ascii="Times New Roman" w:eastAsia="Times New Roman" w:hAnsi="Times New Roman" w:cs="Times New Roman"/>
                <w:lang w:val="en-US" w:eastAsia="en-AU"/>
              </w:rPr>
            </w:pPr>
          </w:p>
          <w:p w14:paraId="61654C59" w14:textId="77777777" w:rsidR="00FC0E1B" w:rsidRDefault="00FC0E1B" w:rsidP="00FC0E1B">
            <w:pPr>
              <w:rPr>
                <w:rFonts w:ascii="Times New Roman" w:eastAsia="Times New Roman" w:hAnsi="Times New Roman" w:cs="Times New Roman"/>
                <w:lang w:val="en-US" w:eastAsia="en-AU"/>
              </w:rPr>
            </w:pPr>
            <w:r w:rsidRPr="00FC0E1B">
              <w:rPr>
                <w:rFonts w:ascii="Times New Roman" w:eastAsia="Times New Roman" w:hAnsi="Times New Roman" w:cs="Times New Roman"/>
                <w:lang w:val="en-US" w:eastAsia="en-AU"/>
              </w:rPr>
              <w:t xml:space="preserve">Currently, the university runs 18 undergraduate programs, 31 </w:t>
            </w:r>
            <w:proofErr w:type="spellStart"/>
            <w:r w:rsidRPr="00FC0E1B">
              <w:rPr>
                <w:rFonts w:ascii="Times New Roman" w:eastAsia="Times New Roman" w:hAnsi="Times New Roman" w:cs="Times New Roman"/>
                <w:lang w:val="en-US" w:eastAsia="en-AU"/>
              </w:rPr>
              <w:t>specialisation</w:t>
            </w:r>
            <w:proofErr w:type="spellEnd"/>
            <w:r w:rsidRPr="00FC0E1B">
              <w:rPr>
                <w:rFonts w:ascii="Times New Roman" w:eastAsia="Times New Roman" w:hAnsi="Times New Roman" w:cs="Times New Roman"/>
                <w:lang w:val="en-US" w:eastAsia="en-AU"/>
              </w:rPr>
              <w:t xml:space="preserve"> programs and 5 master’s programs in Education, Business Administration, Nursing, Process Management and Direction and English Language Teaching.</w:t>
            </w:r>
          </w:p>
          <w:p w14:paraId="73F3C9E0" w14:textId="77777777" w:rsidR="00FC0E1B" w:rsidRPr="00FC0E1B" w:rsidRDefault="00FC0E1B" w:rsidP="00FC0E1B">
            <w:pPr>
              <w:rPr>
                <w:rFonts w:ascii="Times New Roman" w:eastAsia="Times New Roman" w:hAnsi="Times New Roman" w:cs="Times New Roman"/>
                <w:lang w:val="en-US" w:eastAsia="en-AU"/>
              </w:rPr>
            </w:pPr>
          </w:p>
          <w:p w14:paraId="062ECCB3" w14:textId="77777777" w:rsidR="00FC0E1B" w:rsidRDefault="00FC0E1B" w:rsidP="00FC0E1B">
            <w:pPr>
              <w:rPr>
                <w:rFonts w:ascii="Times New Roman" w:eastAsia="Times New Roman" w:hAnsi="Times New Roman" w:cs="Times New Roman"/>
                <w:lang w:val="en-US" w:eastAsia="en-AU"/>
              </w:rPr>
            </w:pPr>
            <w:r w:rsidRPr="00FC0E1B">
              <w:rPr>
                <w:rFonts w:ascii="Times New Roman" w:eastAsia="Times New Roman" w:hAnsi="Times New Roman" w:cs="Times New Roman"/>
                <w:lang w:val="en-US" w:eastAsia="en-AU"/>
              </w:rPr>
              <w:t>The university was one of the first to introduce its ”</w:t>
            </w:r>
            <w:proofErr w:type="spellStart"/>
            <w:r w:rsidRPr="00FC0E1B">
              <w:rPr>
                <w:rFonts w:ascii="Times New Roman" w:eastAsia="Times New Roman" w:hAnsi="Times New Roman" w:cs="Times New Roman"/>
                <w:lang w:val="en-US" w:eastAsia="en-AU"/>
              </w:rPr>
              <w:t>Personalised</w:t>
            </w:r>
            <w:proofErr w:type="spellEnd"/>
            <w:r w:rsidRPr="00FC0E1B">
              <w:rPr>
                <w:rFonts w:ascii="Times New Roman" w:eastAsia="Times New Roman" w:hAnsi="Times New Roman" w:cs="Times New Roman"/>
                <w:lang w:val="en-US" w:eastAsia="en-AU"/>
              </w:rPr>
              <w:t xml:space="preserve"> Academic </w:t>
            </w:r>
            <w:proofErr w:type="spellStart"/>
            <w:r w:rsidRPr="00FC0E1B">
              <w:rPr>
                <w:rFonts w:ascii="Times New Roman" w:eastAsia="Times New Roman" w:hAnsi="Times New Roman" w:cs="Times New Roman"/>
                <w:lang w:val="en-US" w:eastAsia="en-AU"/>
              </w:rPr>
              <w:t>Counselling</w:t>
            </w:r>
            <w:proofErr w:type="spellEnd"/>
            <w:r w:rsidRPr="00FC0E1B">
              <w:rPr>
                <w:rFonts w:ascii="Times New Roman" w:eastAsia="Times New Roman" w:hAnsi="Times New Roman" w:cs="Times New Roman"/>
                <w:lang w:val="en-US" w:eastAsia="en-AU"/>
              </w:rPr>
              <w:t>” program, which focuses on students’ development and intellectual growth.</w:t>
            </w:r>
          </w:p>
          <w:p w14:paraId="72103CA7" w14:textId="77777777" w:rsidR="00FC0E1B" w:rsidRPr="00FC0E1B" w:rsidRDefault="00FC0E1B" w:rsidP="00FC0E1B">
            <w:pPr>
              <w:rPr>
                <w:rFonts w:ascii="Times New Roman" w:eastAsia="Times New Roman" w:hAnsi="Times New Roman" w:cs="Times New Roman"/>
                <w:lang w:val="en-US" w:eastAsia="en-AU"/>
              </w:rPr>
            </w:pPr>
          </w:p>
          <w:p w14:paraId="4C6FA4C0" w14:textId="77777777" w:rsidR="00FC0E1B" w:rsidRPr="00FC0E1B" w:rsidRDefault="00FC0E1B" w:rsidP="00FC0E1B">
            <w:pPr>
              <w:rPr>
                <w:rFonts w:ascii="Times New Roman" w:eastAsia="Times New Roman" w:hAnsi="Times New Roman" w:cs="Times New Roman"/>
                <w:lang w:val="en-US" w:eastAsia="en-AU"/>
              </w:rPr>
            </w:pPr>
            <w:r w:rsidRPr="00FC0E1B">
              <w:rPr>
                <w:rFonts w:ascii="Times New Roman" w:eastAsia="Times New Roman" w:hAnsi="Times New Roman" w:cs="Times New Roman"/>
                <w:lang w:val="en-US" w:eastAsia="en-AU"/>
              </w:rPr>
              <w:t xml:space="preserve">La </w:t>
            </w:r>
            <w:proofErr w:type="spellStart"/>
            <w:r w:rsidRPr="00FC0E1B">
              <w:rPr>
                <w:rFonts w:ascii="Times New Roman" w:eastAsia="Times New Roman" w:hAnsi="Times New Roman" w:cs="Times New Roman"/>
                <w:lang w:val="en-US" w:eastAsia="en-AU"/>
              </w:rPr>
              <w:t>Sabana</w:t>
            </w:r>
            <w:proofErr w:type="spellEnd"/>
            <w:r w:rsidRPr="00FC0E1B">
              <w:rPr>
                <w:rFonts w:ascii="Times New Roman" w:eastAsia="Times New Roman" w:hAnsi="Times New Roman" w:cs="Times New Roman"/>
                <w:lang w:val="en-US" w:eastAsia="en-AU"/>
              </w:rPr>
              <w:t xml:space="preserve"> is considered a pioneer the </w:t>
            </w:r>
            <w:proofErr w:type="spellStart"/>
            <w:r w:rsidRPr="00FC0E1B">
              <w:rPr>
                <w:rFonts w:ascii="Times New Roman" w:eastAsia="Times New Roman" w:hAnsi="Times New Roman" w:cs="Times New Roman"/>
                <w:lang w:val="en-US" w:eastAsia="en-AU"/>
              </w:rPr>
              <w:t>internationalisation</w:t>
            </w:r>
            <w:proofErr w:type="spellEnd"/>
            <w:r w:rsidRPr="00FC0E1B">
              <w:rPr>
                <w:rFonts w:ascii="Times New Roman" w:eastAsia="Times New Roman" w:hAnsi="Times New Roman" w:cs="Times New Roman"/>
                <w:lang w:val="en-US" w:eastAsia="en-AU"/>
              </w:rPr>
              <w:t xml:space="preserve"> of research, teaching and social outreach, its curricula are designed according to international standards that allow for the global education of the students catering to their international mobility and for attracting foreign students.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567A1DB" w14:textId="77777777" w:rsidR="003B0C85" w:rsidRPr="00F140B7" w:rsidRDefault="003B0C85" w:rsidP="003B0C85">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The largest city in Colombia, and one of the biggest in Latin America, Bogotá is the country’s capital, home to over 7.5 million residents.</w:t>
            </w:r>
          </w:p>
          <w:p w14:paraId="63B90CAC" w14:textId="77777777" w:rsidR="003B0C85" w:rsidRPr="00F140B7" w:rsidRDefault="003B0C85" w:rsidP="003B0C85">
            <w:pPr>
              <w:rPr>
                <w:rFonts w:ascii="Times New Roman" w:eastAsia="Times New Roman" w:hAnsi="Times New Roman" w:cs="Times New Roman"/>
                <w:lang w:val="en-US" w:eastAsia="en-AU"/>
              </w:rPr>
            </w:pPr>
          </w:p>
          <w:p w14:paraId="4D281294" w14:textId="77777777" w:rsidR="003B0C85" w:rsidRDefault="003B0C85" w:rsidP="003B0C85">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 xml:space="preserve">An eclectic mix of the old and new, Bogotá has enough grand churches, packed museums and thriving street life to keep travellers enthralled for days. </w:t>
            </w:r>
          </w:p>
          <w:p w14:paraId="155D876B" w14:textId="77777777" w:rsidR="003B0C85" w:rsidRDefault="003B0C85" w:rsidP="003B0C85">
            <w:pPr>
              <w:rPr>
                <w:rFonts w:ascii="Times New Roman" w:eastAsia="Times New Roman" w:hAnsi="Times New Roman" w:cs="Times New Roman"/>
                <w:lang w:val="en-US" w:eastAsia="en-AU"/>
              </w:rPr>
            </w:pPr>
          </w:p>
          <w:p w14:paraId="4020CA92" w14:textId="77777777" w:rsidR="003B0C85" w:rsidRPr="00F140B7" w:rsidRDefault="003B0C85" w:rsidP="003B0C85">
            <w:pPr>
              <w:rPr>
                <w:rFonts w:ascii="Times New Roman" w:eastAsia="Times New Roman" w:hAnsi="Times New Roman" w:cs="Times New Roman"/>
                <w:lang w:val="en-US" w:eastAsia="en-AU"/>
              </w:rPr>
            </w:pPr>
            <w:r w:rsidRPr="00F140B7">
              <w:rPr>
                <w:rFonts w:ascii="Times New Roman" w:eastAsia="Times New Roman" w:hAnsi="Times New Roman" w:cs="Times New Roman"/>
                <w:lang w:val="en-US" w:eastAsia="en-AU"/>
              </w:rPr>
              <w:t xml:space="preserve">Populated with parks in the most unusual places has enough areas to relax whilst the historic La </w:t>
            </w:r>
            <w:proofErr w:type="spellStart"/>
            <w:r w:rsidRPr="00F140B7">
              <w:rPr>
                <w:rFonts w:ascii="Times New Roman" w:eastAsia="Times New Roman" w:hAnsi="Times New Roman" w:cs="Times New Roman"/>
                <w:lang w:val="en-US" w:eastAsia="en-AU"/>
              </w:rPr>
              <w:t>Candelaria</w:t>
            </w:r>
            <w:proofErr w:type="spellEnd"/>
            <w:r w:rsidRPr="00F140B7">
              <w:rPr>
                <w:rFonts w:ascii="Times New Roman" w:eastAsia="Times New Roman" w:hAnsi="Times New Roman" w:cs="Times New Roman"/>
                <w:lang w:val="en-US" w:eastAsia="en-AU"/>
              </w:rPr>
              <w:t xml:space="preserve"> area is filled with quiet bars and urban cafes where visitors can sit and watch the crowds.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C9BD290" w:rsidR="006A64D5" w:rsidRPr="004B3EE3" w:rsidRDefault="007812BE" w:rsidP="00DE70DF">
            <w:pPr>
              <w:spacing w:before="100" w:beforeAutospacing="1" w:after="100" w:afterAutospacing="1"/>
              <w:rPr>
                <w:rFonts w:ascii="Times New Roman" w:eastAsia="Times New Roman" w:hAnsi="Times New Roman" w:cs="Times New Roman"/>
                <w:szCs w:val="24"/>
                <w:lang w:eastAsia="en-AU"/>
              </w:rPr>
            </w:pPr>
            <w:r w:rsidRPr="007812BE">
              <w:rPr>
                <w:rFonts w:ascii="Times New Roman" w:eastAsia="Times New Roman" w:hAnsi="Times New Roman" w:cs="Times New Roman"/>
                <w:lang w:val="en-US" w:eastAsia="en-AU"/>
              </w:rPr>
              <w:t>The university has hosted students from Venezuela, Germany, the United States, Brazil, Canada, Chile, Costa Rica, Ecuador, Salvador, Spain, France, Guatemala, Honduras, India, Israel, Iran, Italy, Lebanon, Nicaragua, Romania, Russia, Sweden and Korea, among others.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765A9C8"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Business and Economics</w:t>
            </w:r>
          </w:p>
          <w:p w14:paraId="722F4115"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Communication</w:t>
            </w:r>
          </w:p>
          <w:p w14:paraId="19E0C442"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Education</w:t>
            </w:r>
          </w:p>
          <w:p w14:paraId="5ED5D4BE"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Engineering</w:t>
            </w:r>
          </w:p>
          <w:p w14:paraId="4C4F62C7"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Family Studies</w:t>
            </w:r>
          </w:p>
          <w:p w14:paraId="1C8D3966"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Languages and Cultures</w:t>
            </w:r>
          </w:p>
          <w:p w14:paraId="70DFAE02"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Law</w:t>
            </w:r>
          </w:p>
          <w:p w14:paraId="50236628" w14:textId="77777777" w:rsidR="003D01BE" w:rsidRPr="003D01BE" w:rsidRDefault="003D01BE" w:rsidP="003D01BE">
            <w:pPr>
              <w:pStyle w:val="ListParagraph"/>
              <w:numPr>
                <w:ilvl w:val="0"/>
                <w:numId w:val="8"/>
              </w:num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bCs/>
                <w:szCs w:val="24"/>
                <w:lang w:eastAsia="en-AU"/>
              </w:rPr>
              <w:t>Psychology</w:t>
            </w:r>
          </w:p>
          <w:p w14:paraId="7912E7DE" w14:textId="77777777" w:rsidR="003D01BE" w:rsidRPr="003D01BE" w:rsidRDefault="003D01BE" w:rsidP="003D01BE">
            <w:pPr>
              <w:pStyle w:val="ListParagraph"/>
              <w:spacing w:before="100" w:beforeAutospacing="1" w:after="100" w:afterAutospacing="1"/>
              <w:rPr>
                <w:rFonts w:ascii="Times New Roman" w:eastAsia="Times New Roman" w:hAnsi="Times New Roman" w:cs="Times New Roman"/>
                <w:szCs w:val="24"/>
                <w:lang w:val="en-US"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The listed areas of study are not necessarily exhaustive and other fields of study might also be available at the partner institution. Moreover, names for </w:t>
            </w:r>
            <w:r w:rsidRPr="002F1B8F">
              <w:rPr>
                <w:rFonts w:ascii="Verdana" w:eastAsia="Times New Roman" w:hAnsi="Verdana" w:cs="Times New Roman"/>
                <w:color w:val="333333"/>
                <w:sz w:val="14"/>
                <w:szCs w:val="14"/>
              </w:rPr>
              <w:lastRenderedPageBreak/>
              <w:t>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1B03F52" w:rsidR="00B504E2" w:rsidRPr="00A94590" w:rsidRDefault="003D01BE" w:rsidP="00AC4600">
            <w:pPr>
              <w:spacing w:before="100" w:beforeAutospacing="1" w:after="100" w:afterAutospacing="1"/>
              <w:rPr>
                <w:rFonts w:ascii="Times New Roman" w:eastAsia="Times New Roman" w:hAnsi="Times New Roman" w:cs="Times New Roman"/>
                <w:bCs/>
                <w:szCs w:val="24"/>
                <w:lang w:val="en-US" w:eastAsia="en-AU"/>
              </w:rPr>
            </w:pPr>
            <w:r w:rsidRPr="003D01BE">
              <w:rPr>
                <w:rFonts w:ascii="Times New Roman" w:eastAsia="Times New Roman" w:hAnsi="Times New Roman" w:cs="Times New Roman"/>
                <w:bCs/>
                <w:szCs w:val="24"/>
                <w:lang w:eastAsia="en-AU"/>
              </w:rPr>
              <w:t>Spanish – although many classes are taught in English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025D158D" w:rsidR="0030520A" w:rsidRPr="00962CCD" w:rsidRDefault="003D01BE" w:rsidP="00962CCD">
            <w:pPr>
              <w:spacing w:before="100" w:beforeAutospacing="1" w:after="100" w:afterAutospacing="1"/>
              <w:rPr>
                <w:rFonts w:ascii="Times New Roman" w:eastAsia="Times New Roman" w:hAnsi="Times New Roman" w:cs="Times New Roman"/>
                <w:szCs w:val="24"/>
                <w:lang w:eastAsia="en-AU"/>
              </w:rPr>
            </w:pPr>
            <w:r w:rsidRPr="003D01BE">
              <w:rPr>
                <w:rFonts w:ascii="Times New Roman" w:eastAsia="Times New Roman" w:hAnsi="Times New Roman" w:cs="Times New Roman"/>
                <w:szCs w:val="24"/>
                <w:lang w:eastAsia="en-AU"/>
              </w:rPr>
              <w:t>18 credits (6 courses, usually one course is worth 3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83BC5E5" w:rsidR="00F140B7" w:rsidRPr="00F140B7" w:rsidRDefault="004256E2"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3D01BE" w:rsidRPr="001B7C1C">
                <w:rPr>
                  <w:rStyle w:val="Hyperlink"/>
                  <w:rFonts w:ascii="Times New Roman" w:eastAsia="Times New Roman" w:hAnsi="Times New Roman" w:cs="Times New Roman"/>
                  <w:szCs w:val="24"/>
                  <w:lang w:val="en-US" w:eastAsia="en-AU"/>
                </w:rPr>
                <w:t>http://www.unisabana.edu.co/unidades/internacional/international-students/english-taught-courses/</w:t>
              </w:r>
            </w:hyperlink>
            <w:r w:rsidR="003D01BE">
              <w:rPr>
                <w:rFonts w:ascii="Times New Roman" w:eastAsia="Times New Roman" w:hAnsi="Times New Roman" w:cs="Times New Roman"/>
                <w:szCs w:val="24"/>
                <w:lang w:val="en-US" w:eastAsia="en-AU"/>
              </w:rPr>
              <w:t xml:space="preserve"> </w:t>
            </w:r>
            <w:r w:rsidR="00F140B7">
              <w:rPr>
                <w:rFonts w:ascii="Times New Roman" w:eastAsia="Times New Roman" w:hAnsi="Times New Roman" w:cs="Times New Roman"/>
                <w:szCs w:val="24"/>
                <w:lang w:val="en-US"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1F0B375" w14:textId="6A092FCF" w:rsidR="003B0C85" w:rsidRPr="003B0C85" w:rsidRDefault="003B0C85" w:rsidP="003B0C85">
            <w:pPr>
              <w:rPr>
                <w:rFonts w:ascii="Times New Roman" w:eastAsia="Times New Roman" w:hAnsi="Times New Roman" w:cs="Times New Roman"/>
                <w:lang w:eastAsia="en-AU"/>
              </w:rPr>
            </w:pPr>
            <w:r w:rsidRPr="003B0C85">
              <w:rPr>
                <w:rFonts w:ascii="Times New Roman" w:eastAsia="Times New Roman" w:hAnsi="Times New Roman" w:cs="Times New Roman"/>
                <w:lang w:eastAsia="en-AU"/>
              </w:rPr>
              <w:t>No on-campus housing available, however students can stay in homestay or rent an apartment.</w:t>
            </w:r>
            <w:r>
              <w:rPr>
                <w:rFonts w:ascii="Times New Roman" w:eastAsia="Times New Roman" w:hAnsi="Times New Roman" w:cs="Times New Roman"/>
                <w:lang w:eastAsia="en-AU"/>
              </w:rPr>
              <w:br/>
            </w:r>
          </w:p>
          <w:p w14:paraId="6A217E2C" w14:textId="2CAFD00D" w:rsidR="003B0C85" w:rsidRPr="003B0C85" w:rsidRDefault="003B0C85" w:rsidP="003B0C85">
            <w:pPr>
              <w:rPr>
                <w:rFonts w:ascii="Times New Roman" w:eastAsia="Times New Roman" w:hAnsi="Times New Roman" w:cs="Times New Roman"/>
                <w:lang w:eastAsia="en-AU"/>
              </w:rPr>
            </w:pPr>
            <w:r w:rsidRPr="003B0C85">
              <w:rPr>
                <w:rFonts w:ascii="Times New Roman" w:eastAsia="Times New Roman" w:hAnsi="Times New Roman" w:cs="Times New Roman"/>
                <w:lang w:eastAsia="en-AU"/>
              </w:rPr>
              <w:t xml:space="preserve">A link to off-campus housing options: </w:t>
            </w:r>
            <w:hyperlink r:id="rId8" w:history="1">
              <w:r w:rsidRPr="001B7C1C">
                <w:rPr>
                  <w:rStyle w:val="Hyperlink"/>
                  <w:rFonts w:ascii="Times New Roman" w:eastAsia="Times New Roman" w:hAnsi="Times New Roman" w:cs="Times New Roman"/>
                  <w:lang w:eastAsia="en-AU"/>
                </w:rPr>
                <w:t>http://www.unisabana.edu.co/unidades/bienestar-universitario/vivienda-sabana/</w:t>
              </w:r>
            </w:hyperlink>
            <w:r>
              <w:rPr>
                <w:rFonts w:ascii="Times New Roman" w:eastAsia="Times New Roman" w:hAnsi="Times New Roman" w:cs="Times New Roman"/>
                <w:lang w:eastAsia="en-AU"/>
              </w:rPr>
              <w:t xml:space="preserve"> </w:t>
            </w:r>
          </w:p>
          <w:p w14:paraId="736CFA74" w14:textId="3131E37B" w:rsidR="00C16629" w:rsidRPr="00EF27A3" w:rsidRDefault="004D2B20"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19A0BEE6" w:rsidR="006846C5" w:rsidRPr="00962CCD" w:rsidRDefault="00F140B7" w:rsidP="00962CCD">
            <w:pPr>
              <w:rPr>
                <w:rFonts w:ascii="Times New Roman" w:eastAsia="Times New Roman" w:hAnsi="Times New Roman" w:cs="Times New Roman"/>
                <w:lang w:val="en-US" w:eastAsia="en-AU"/>
              </w:rPr>
            </w:pPr>
            <w:r w:rsidRPr="00F140B7">
              <w:rPr>
                <w:rFonts w:ascii="Times New Roman" w:eastAsia="Times New Roman" w:hAnsi="Times New Roman" w:cs="Times New Roman"/>
                <w:lang w:eastAsia="en-AU"/>
              </w:rPr>
              <w:t>Student must have a health insurance.</w:t>
            </w:r>
            <w:r w:rsidR="004D2B20">
              <w:rPr>
                <w:rFonts w:ascii="Times New Roman" w:eastAsia="Times New Roman" w:hAnsi="Times New Roman" w:cs="Times New Roman"/>
                <w:lang w:eastAsia="en-AU"/>
              </w:rPr>
              <w:t xml:space="preserve"> </w:t>
            </w:r>
            <w:r w:rsidR="004D2B20" w:rsidRPr="004D2B20">
              <w:rPr>
                <w:rFonts w:ascii="Times New Roman" w:eastAsia="Times New Roman" w:hAnsi="Times New Roman" w:cs="Times New Roman"/>
                <w:lang w:eastAsia="en-AU"/>
              </w:rPr>
              <w:t>Extra emergency insurance must be paid at the UPB 30USD per semester.</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4256E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4256E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4256E2"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4256E2"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2E690F05" w:rsidR="006455AC" w:rsidRPr="000726AC" w:rsidRDefault="004256E2"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3B0C85" w:rsidRPr="001B7C1C">
                <w:rPr>
                  <w:rStyle w:val="Hyperlink"/>
                  <w:rFonts w:ascii="Times New Roman" w:hAnsi="Times New Roman" w:cs="Times New Roman"/>
                </w:rPr>
                <w:t>http://www.unisabana.edu.co/unidades/internacional/international-students/study-abroad-exchange/</w:t>
              </w:r>
            </w:hyperlink>
            <w:r w:rsidR="003B0C85">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649205A0" w:rsidR="00886CC1" w:rsidRPr="001A1D7A" w:rsidRDefault="003B0C85" w:rsidP="003B0C85">
            <w:pPr>
              <w:spacing w:before="100" w:beforeAutospacing="1" w:after="100" w:afterAutospacing="1"/>
              <w:rPr>
                <w:rFonts w:ascii="Times New Roman" w:eastAsia="Times New Roman" w:hAnsi="Times New Roman" w:cs="Times New Roman"/>
                <w:szCs w:val="24"/>
                <w:lang w:eastAsia="en-AU"/>
              </w:rPr>
            </w:pPr>
            <w:r w:rsidRPr="003B0C85">
              <w:rPr>
                <w:rFonts w:ascii="Times New Roman" w:eastAsia="Times New Roman" w:hAnsi="Times New Roman" w:cs="Times New Roman"/>
                <w:szCs w:val="24"/>
                <w:lang w:eastAsia="en-AU"/>
              </w:rPr>
              <w:t xml:space="preserve">Student visa required: </w:t>
            </w:r>
            <w:hyperlink r:id="rId14" w:history="1">
              <w:r w:rsidRPr="001B7C1C">
                <w:rPr>
                  <w:rStyle w:val="Hyperlink"/>
                  <w:rFonts w:ascii="Times New Roman" w:eastAsia="Times New Roman" w:hAnsi="Times New Roman" w:cs="Times New Roman"/>
                  <w:szCs w:val="24"/>
                  <w:lang w:eastAsia="en-AU"/>
                </w:rPr>
                <w:t>http://www.cancilleria.gov.co/en/content/temporary-student%E2%80%99s-visa-0</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0C85"/>
    <w:rsid w:val="003B20ED"/>
    <w:rsid w:val="003D01BE"/>
    <w:rsid w:val="003D31D8"/>
    <w:rsid w:val="003D4FB8"/>
    <w:rsid w:val="003E6622"/>
    <w:rsid w:val="00405DA6"/>
    <w:rsid w:val="004076B0"/>
    <w:rsid w:val="004128B6"/>
    <w:rsid w:val="00424615"/>
    <w:rsid w:val="0042552C"/>
    <w:rsid w:val="004256E2"/>
    <w:rsid w:val="00433271"/>
    <w:rsid w:val="0043356C"/>
    <w:rsid w:val="00484A98"/>
    <w:rsid w:val="004917C9"/>
    <w:rsid w:val="004A387D"/>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12BE"/>
    <w:rsid w:val="00782033"/>
    <w:rsid w:val="007A2E7A"/>
    <w:rsid w:val="007A45FA"/>
    <w:rsid w:val="007B7393"/>
    <w:rsid w:val="007C1F69"/>
    <w:rsid w:val="007F62C0"/>
    <w:rsid w:val="00831DCC"/>
    <w:rsid w:val="00840801"/>
    <w:rsid w:val="00843F40"/>
    <w:rsid w:val="00864293"/>
    <w:rsid w:val="00870651"/>
    <w:rsid w:val="00886CC1"/>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092108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sabana.edu.co/unidades/bienestar-universitario/vivienda-sabana/" TargetMode="External"/><Relationship Id="rId13" Type="http://schemas.openxmlformats.org/officeDocument/2006/relationships/hyperlink" Target="http://www.unisabana.edu.co/unidades/internacional/international-students/study-abroad-exchange/" TargetMode="External"/><Relationship Id="rId3" Type="http://schemas.openxmlformats.org/officeDocument/2006/relationships/styles" Target="styles.xml"/><Relationship Id="rId7" Type="http://schemas.openxmlformats.org/officeDocument/2006/relationships/hyperlink" Target="http://www.unisabana.edu.co/unidades/internacional/international-students/english-taught-course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www.cancilleria.gov.co/en/content/temporary-student%E2%80%99s-vi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D54EB-6AD7-446A-B68A-FD761167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3917</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2014-10-20T22:11:00Z</dcterms:created>
  <dcterms:modified xsi:type="dcterms:W3CDTF">2014-10-20T22:11:00Z</dcterms:modified>
</cp:coreProperties>
</file>