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A957A6" w:rsidP="62B19B31" w:rsidRDefault="62B19B31" w14:paraId="2875DC3E" w14:textId="7B06ABE2" w14:noSpellErr="1">
      <w:r w:rsidR="47B35CEE">
        <w:rPr/>
        <w:t>Índices generados automáticamente por Oracle</w:t>
      </w:r>
    </w:p>
    <w:p w:rsidR="00A957A6" w:rsidP="62B19B31" w:rsidRDefault="00CF0493" w14:paraId="5C1A07E2" w14:textId="4ED0F75B">
      <w:r>
        <w:drawing>
          <wp:inline wp14:editId="0AFFFF87" wp14:anchorId="72FFF4BE">
            <wp:extent cx="6126306" cy="1888944"/>
            <wp:effectExtent l="0" t="0" r="0" b="0"/>
            <wp:docPr id="15543089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0e4aed4978a49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306" cy="188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2B19B31" w:rsidP="62B19B31" w:rsidRDefault="62B19B31" w14:paraId="2950086A" w14:textId="50A9F604">
      <w:r w:rsidR="47B35CEE">
        <w:rPr/>
        <w:t xml:space="preserve">Cuando se crea una tabla </w:t>
      </w:r>
      <w:r w:rsidR="47B35CEE">
        <w:rPr/>
        <w:t>Oracle</w:t>
      </w:r>
      <w:r w:rsidR="47B35CEE">
        <w:rPr/>
        <w:t xml:space="preserve"> </w:t>
      </w:r>
      <w:r w:rsidR="47B35CEE">
        <w:rPr/>
        <w:t>automáticamente</w:t>
      </w:r>
      <w:r w:rsidR="47B35CEE">
        <w:rPr/>
        <w:t xml:space="preserve"> genera un índice </w:t>
      </w:r>
      <w:r w:rsidR="47B35CEE">
        <w:rPr/>
        <w:t>único</w:t>
      </w:r>
      <w:r w:rsidR="47B35CEE">
        <w:rPr/>
        <w:t xml:space="preserve"> sobre la columna de la llave primaria para generar el </w:t>
      </w:r>
      <w:proofErr w:type="spellStart"/>
      <w:r w:rsidR="47B35CEE">
        <w:rPr/>
        <w:t>constraint</w:t>
      </w:r>
      <w:proofErr w:type="spellEnd"/>
      <w:r w:rsidR="47B35CEE">
        <w:rPr/>
        <w:t xml:space="preserve"> de que no se puedan repetir. Como podemos ver en la imagen hasta el momento solo existen </w:t>
      </w:r>
      <w:proofErr w:type="spellStart"/>
      <w:r w:rsidR="47B35CEE">
        <w:rPr/>
        <w:t>indices</w:t>
      </w:r>
      <w:proofErr w:type="spellEnd"/>
      <w:r w:rsidR="47B35CEE">
        <w:rPr/>
        <w:t xml:space="preserve"> para la llave primaria de cada tabla. Estos </w:t>
      </w:r>
      <w:r w:rsidR="47B35CEE">
        <w:rPr/>
        <w:t>índices</w:t>
      </w:r>
      <w:r w:rsidR="47B35CEE">
        <w:rPr/>
        <w:t xml:space="preserve"> si mejoran el rendimiento de las sentencias ya que por ejemplo en l</w:t>
      </w:r>
      <w:r w:rsidR="47B35CEE">
        <w:rPr/>
        <w:t xml:space="preserve">as sentencias 1,2 y 4 debemos dar la </w:t>
      </w:r>
      <w:r w:rsidR="47B35CEE">
        <w:rPr/>
        <w:t>información</w:t>
      </w:r>
      <w:r w:rsidR="47B35CEE">
        <w:rPr/>
        <w:t xml:space="preserve"> de los clientes que tienen ciertas </w:t>
      </w:r>
      <w:r w:rsidR="47B35CEE">
        <w:rPr/>
        <w:t>características</w:t>
      </w:r>
      <w:r w:rsidR="47B35CEE">
        <w:rPr/>
        <w:t xml:space="preserve"> sobre sus boletas por ende </w:t>
      </w:r>
      <w:r w:rsidR="47B35CEE">
        <w:rPr/>
        <w:t>después</w:t>
      </w:r>
      <w:r w:rsidR="47B35CEE">
        <w:rPr/>
        <w:t xml:space="preserve"> de hacer el filtro que nos permite conocer </w:t>
      </w:r>
      <w:proofErr w:type="gramStart"/>
      <w:r w:rsidR="47B35CEE">
        <w:rPr/>
        <w:t>cuales</w:t>
      </w:r>
      <w:proofErr w:type="gramEnd"/>
      <w:r w:rsidR="47B35CEE">
        <w:rPr/>
        <w:t xml:space="preserve"> son estos clientes debemos buscarlos en la tabla de </w:t>
      </w:r>
      <w:r w:rsidR="47B35CEE">
        <w:rPr/>
        <w:t>usuarios</w:t>
      </w:r>
      <w:r w:rsidR="47B35CEE">
        <w:rPr/>
        <w:t xml:space="preserve"> y estos </w:t>
      </w:r>
      <w:r w:rsidR="47B35CEE">
        <w:rPr/>
        <w:t>índices</w:t>
      </w:r>
      <w:r w:rsidR="47B35CEE">
        <w:rPr/>
        <w:t xml:space="preserve"> nos ayudan a que no tengamos que buscar en toda la tabla sino llegar solamente a los </w:t>
      </w:r>
      <w:r w:rsidR="47B35CEE">
        <w:rPr/>
        <w:t>índices</w:t>
      </w:r>
      <w:r w:rsidR="47B35CEE">
        <w:rPr/>
        <w:t xml:space="preserve"> que coincidan con lo que estamos buscando.</w:t>
      </w:r>
      <w:bookmarkStart w:name="_GoBack" w:id="0"/>
      <w:bookmarkEnd w:id="0"/>
    </w:p>
    <w:p w:rsidR="47B35CEE" w:rsidP="47B35CEE" w:rsidRDefault="47B35CEE" w14:paraId="62DB91C4" w14:textId="66FA9B2D">
      <w:pPr>
        <w:pStyle w:val="Normal"/>
      </w:pPr>
    </w:p>
    <w:p w:rsidR="47B35CEE" w:rsidP="47B35CEE" w:rsidRDefault="47B35CEE" w14:noSpellErr="1" w14:paraId="4BC55947" w14:textId="746587D1">
      <w:pPr>
        <w:pStyle w:val="Normal"/>
      </w:pPr>
      <w:r w:rsidR="47B35CEE">
        <w:rPr/>
        <w:t>Documentación</w:t>
      </w:r>
      <w:r w:rsidR="47B35CEE">
        <w:rPr/>
        <w:t xml:space="preserve"> escenarios de </w:t>
      </w:r>
      <w:r w:rsidR="47B35CEE">
        <w:rPr/>
        <w:t>prueb</w:t>
      </w:r>
      <w:r w:rsidR="47B35CEE">
        <w:rPr/>
        <w:t>a</w:t>
      </w:r>
    </w:p>
    <w:p w:rsidR="47B35CEE" w:rsidP="47B35CEE" w:rsidRDefault="47B35CEE" w14:noSpellErr="1" w14:paraId="629E57D8" w14:textId="64F07129">
      <w:pPr>
        <w:pStyle w:val="Normal"/>
      </w:pPr>
      <w:r w:rsidR="47B35CEE">
        <w:rPr/>
        <w:t>Requerimiento 1:</w:t>
      </w:r>
    </w:p>
    <w:p w:rsidR="47B35CEE" w:rsidP="47B35CEE" w:rsidRDefault="47B35CEE" w14:paraId="72BC0E7D" w14:textId="0170F5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7B35CEE">
        <w:rPr/>
        <w:t xml:space="preserve">Sentencia: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with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tabla1 as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as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id_espec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ISIS2304A241720.espectaculo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where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id_compania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19)</w:t>
      </w:r>
    </w:p>
    <w:p w:rsidR="47B35CEE" w:rsidP="47B35CEE" w:rsidRDefault="47B35CEE" w14:paraId="612B93CA" w14:textId="2FBAA0CB">
      <w:pPr>
        <w:pStyle w:val="Normal"/>
        <w:ind w:left="708" w:firstLine="0"/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inner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ISIS2304A241720.funcion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id_espec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id_espectaculo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)), </w:t>
      </w: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tabla2 as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distinct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tabla1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inner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ISIS2304A241720.boleta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where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estado = 'A')</w:t>
      </w: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)</w:t>
      </w:r>
    </w:p>
    <w:p w:rsidR="47B35CEE" w:rsidP="47B35CEE" w:rsidRDefault="47B35CEE" w14:paraId="04386494" w14:textId="3AB5EB46">
      <w:pPr>
        <w:pStyle w:val="Normal"/>
        <w:ind w:left="708" w:firstLine="0"/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(tabla2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inner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ISIS2304A241720.usuario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id_user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);</w:t>
      </w:r>
    </w:p>
    <w:p w:rsidR="47B35CEE" w:rsidP="47B35CEE" w:rsidRDefault="47B35CEE" w14:paraId="67401A74" w14:textId="37309AB2">
      <w:pPr>
        <w:pStyle w:val="ListParagraph"/>
        <w:numPr>
          <w:ilvl w:val="0"/>
          <w:numId w:val="8"/>
        </w:numPr>
        <w:rPr>
          <w:noProof w:val="0"/>
          <w:sz w:val="22"/>
          <w:szCs w:val="22"/>
          <w:lang w:val="es-ES"/>
        </w:rPr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Distribucion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de los datos:</w:t>
      </w:r>
    </w:p>
    <w:p w:rsidR="47B35CEE" w:rsidP="47B35CEE" w:rsidRDefault="47B35CEE" w14:noSpellErr="1" w14:paraId="7C522223" w14:textId="73CF2611">
      <w:pPr>
        <w:pStyle w:val="Normal"/>
        <w:ind w:left="0"/>
      </w:pPr>
      <w:r w:rsidR="47B35CEE">
        <w:rPr/>
        <w:t>Requerimiento 2</w:t>
      </w:r>
    </w:p>
    <w:p w:rsidR="47B35CEE" w:rsidP="47B35CEE" w:rsidRDefault="47B35CEE" w14:paraId="1BA3F5A8" w14:textId="2F20CDA3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7B35CEE">
        <w:rPr/>
        <w:t xml:space="preserve">Sentencia: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with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tabla1 as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as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id_espec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ISIS2304A241720.espectaculo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where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id_compania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19)</w:t>
      </w:r>
    </w:p>
    <w:p w:rsidR="47B35CEE" w:rsidP="47B35CEE" w:rsidRDefault="47B35CEE" w14:paraId="0A94076C" w14:textId="1E857B65">
      <w:pPr>
        <w:ind w:left="360" w:firstLine="360"/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inner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ISIS2304A241720.funcion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id_espec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id_espectaculo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)),</w:t>
      </w:r>
    </w:p>
    <w:p w:rsidR="47B35CEE" w:rsidP="47B35CEE" w:rsidRDefault="47B35CEE" w14:paraId="5BF5FDA8" w14:textId="1E1D5142">
      <w:pPr>
        <w:ind w:left="708" w:firstLine="0"/>
      </w:pP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tabla2 as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distinct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tabla1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inner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ISIS2304A241720.boleta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where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estado = 'D')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id_funcion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)</w:t>
      </w:r>
    </w:p>
    <w:p w:rsidR="47B35CEE" w:rsidP="47B35CEE" w:rsidRDefault="47B35CEE" w14:paraId="7AA7F420" w14:textId="0C4E5EC7">
      <w:pPr>
        <w:ind w:left="360" w:firstLine="348"/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(tabla2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inner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ISIS2304A241720.usuario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=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id_user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);</w:t>
      </w:r>
    </w:p>
    <w:p w:rsidR="47B35CEE" w:rsidP="47B35CEE" w:rsidRDefault="47B35CEE" w14:paraId="5B9D021F" w14:textId="4DAAD78F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s-ES"/>
        </w:rPr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Distribucion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de los datos:</w:t>
      </w:r>
    </w:p>
    <w:p w:rsidR="47B35CEE" w:rsidP="47B35CEE" w:rsidRDefault="47B35CEE" w14:noSpellErr="1" w14:paraId="0CB44C83" w14:textId="538F136C">
      <w:pPr>
        <w:pStyle w:val="Normal"/>
        <w:ind w:left="0"/>
      </w:pPr>
      <w:r w:rsidR="47B35CEE">
        <w:rPr/>
        <w:t>Requerimiento 3</w:t>
      </w:r>
    </w:p>
    <w:p w:rsidR="47B35CEE" w:rsidP="47B35CEE" w:rsidRDefault="47B35CEE" w14:noSpellErr="1" w14:paraId="7B454BE6" w14:textId="799C1B7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7B35CEE">
        <w:rPr/>
        <w:t>Sentencia:</w:t>
      </w:r>
    </w:p>
    <w:p w:rsidR="47B35CEE" w:rsidP="47B35CEE" w:rsidRDefault="47B35CEE" w14:paraId="4166C159" w14:textId="6C845359">
      <w:pPr>
        <w:pStyle w:val="ListParagraph"/>
        <w:numPr>
          <w:ilvl w:val="0"/>
          <w:numId w:val="3"/>
        </w:numPr>
        <w:rPr>
          <w:noProof w:val="0"/>
          <w:sz w:val="22"/>
          <w:szCs w:val="22"/>
          <w:lang w:val="es-ES"/>
        </w:rPr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Distribucion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de los datos:</w:t>
      </w:r>
    </w:p>
    <w:p w:rsidR="47B35CEE" w:rsidP="47B35CEE" w:rsidRDefault="47B35CEE" w14:noSpellErr="1" w14:paraId="2046DE74" w14:textId="58D69910">
      <w:pPr>
        <w:pStyle w:val="Normal"/>
        <w:ind w:left="0"/>
      </w:pPr>
      <w:r w:rsidR="47B35CEE">
        <w:rPr/>
        <w:t>Requerimiento 4</w:t>
      </w:r>
    </w:p>
    <w:p w:rsidR="47B35CEE" w:rsidP="47B35CEE" w:rsidRDefault="47B35CEE" w14:paraId="491D1C63" w14:textId="724D1CD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7B35CEE">
        <w:rPr/>
        <w:t xml:space="preserve">Sentencia: 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with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tabla1 as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id_boleta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id_silla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id_localidad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ISIS2304A241720.boleta)</w:t>
      </w:r>
    </w:p>
    <w:p w:rsidR="47B35CEE" w:rsidP="47B35CEE" w:rsidRDefault="47B35CEE" w14:paraId="285DC8FB" w14:textId="626B8025">
      <w:pPr>
        <w:pStyle w:val="Normal"/>
        <w:ind w:left="708"/>
      </w:pP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natural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ISIS2304A241720.sillas))),</w:t>
      </w:r>
    </w:p>
    <w:p w:rsidR="47B35CEE" w:rsidP="47B35CEE" w:rsidRDefault="47B35CEE" w14:paraId="6347A96F" w14:textId="2B2DCAD0">
      <w:pPr>
        <w:ind w:left="708" w:firstLine="0"/>
      </w:pP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tabla2 as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id_boleta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nombre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(tabla1 natural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ISIS2304A241720.localidad)),</w:t>
      </w:r>
    </w:p>
    <w:p w:rsidR="47B35CEE" w:rsidP="47B35CEE" w:rsidRDefault="47B35CEE" w14:paraId="69BC2452" w14:textId="2E4264A8">
      <w:pPr>
        <w:ind w:left="708"/>
      </w:pP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tabla3 as(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id_boleta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nombre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tabla2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where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nombre != 'VIP'),</w:t>
      </w:r>
    </w:p>
    <w:p w:rsidR="47B35CEE" w:rsidP="47B35CEE" w:rsidRDefault="47B35CEE" w14:paraId="04BA0A69" w14:textId="73DEE815">
      <w:pPr>
        <w:ind w:left="360" w:firstLine="348"/>
      </w:pP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tabla4 as(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tabla2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minus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tabla3),</w:t>
      </w:r>
    </w:p>
    <w:p w:rsidR="47B35CEE" w:rsidP="47B35CEE" w:rsidRDefault="47B35CEE" w14:paraId="1F559A0E" w14:textId="12383E6B">
      <w:pPr>
        <w:ind w:left="360" w:firstLine="348"/>
      </w:pP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tabla5 as(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tabla4 natural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tabla2),</w:t>
      </w:r>
    </w:p>
    <w:p w:rsidR="47B35CEE" w:rsidP="47B35CEE" w:rsidRDefault="47B35CEE" w14:paraId="12E0BE2C" w14:textId="7018E4FF">
      <w:pPr>
        <w:ind w:left="360" w:firstLine="348"/>
      </w:pPr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tabla6 as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distinct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,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count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(*) as cantidad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tabla5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group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by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)</w:t>
      </w:r>
    </w:p>
    <w:p w:rsidR="47B35CEE" w:rsidP="47B35CEE" w:rsidRDefault="47B35CEE" w14:paraId="64C631E8" w14:textId="3B5E8DCA">
      <w:pPr>
        <w:ind w:left="708" w:firstLine="0"/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*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( (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select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id_cliente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as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id_user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from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tabla6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where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cantidad &gt;= &amp;cantidad) natural </w:t>
      </w: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join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ISIS2304A241720.usuario);</w:t>
      </w:r>
    </w:p>
    <w:p w:rsidR="47B35CEE" w:rsidP="47B35CEE" w:rsidRDefault="47B35CEE" w14:paraId="738F4AFD" w14:textId="506F1256">
      <w:pPr>
        <w:pStyle w:val="ListParagraph"/>
        <w:numPr>
          <w:ilvl w:val="0"/>
          <w:numId w:val="6"/>
        </w:numPr>
        <w:rPr>
          <w:sz w:val="22"/>
          <w:szCs w:val="22"/>
        </w:rPr>
      </w:pPr>
      <w:proofErr w:type="spellStart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>Distribucion</w:t>
      </w:r>
      <w:proofErr w:type="spellEnd"/>
      <w:r w:rsidRPr="47B35CEE" w:rsidR="47B35CEE">
        <w:rPr>
          <w:rFonts w:ascii="Times New Roman" w:hAnsi="Times New Roman" w:eastAsia="Times New Roman" w:cs="Times New Roman"/>
          <w:noProof w:val="0"/>
          <w:lang w:val="es-ES"/>
        </w:rPr>
        <w:t xml:space="preserve"> de los datos:</w:t>
      </w:r>
    </w:p>
    <w:p w:rsidR="47B35CEE" w:rsidP="47B35CEE" w:rsidRDefault="47B35CEE" w14:paraId="74ECCA98" w14:textId="0713852E">
      <w:pPr>
        <w:pStyle w:val="ListParagraph"/>
        <w:rPr>
          <w:rFonts w:ascii="Times New Roman" w:hAnsi="Times New Roman" w:eastAsia="Times New Roman" w:cs="Times New Roman"/>
          <w:noProof w:val="0"/>
          <w:lang w:val="es-ES"/>
        </w:rPr>
      </w:pPr>
    </w:p>
    <w:sectPr w:rsidR="62B19B31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B19B31"/>
    <w:rsid w:val="008E1F43"/>
    <w:rsid w:val="00A957A6"/>
    <w:rsid w:val="00CF0493"/>
    <w:rsid w:val="47B35CEE"/>
    <w:rsid w:val="62B19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A07E2"/>
  <w15:chartTrackingRefBased/>
  <w15:docId w15:val="{EAC2C0EF-86BC-4EC3-951A-FC57D571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CF049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0493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CF049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0493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CF049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04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F0493"/>
    <w:rPr>
      <w:rFonts w:ascii="Segoe UI" w:hAnsi="Segoe UI" w:cs="Segoe UI"/>
      <w:sz w:val="18"/>
      <w:szCs w:val="18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2.png" Id="R50e4aed4978a49fa" /><Relationship Type="http://schemas.openxmlformats.org/officeDocument/2006/relationships/numbering" Target="/word/numbering.xml" Id="Rbb22ff873bb948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Camilo Andres Montenegro Hernandez</dc:creator>
  <keywords/>
  <dc:description/>
  <lastModifiedBy>Laura Maya Diaz</lastModifiedBy>
  <revision>4</revision>
  <dcterms:created xsi:type="dcterms:W3CDTF">2017-05-07T21:43:00.0000000Z</dcterms:created>
  <dcterms:modified xsi:type="dcterms:W3CDTF">2017-05-07T23:49:22.4582664Z</dcterms:modified>
</coreProperties>
</file>