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7A3A2" w14:textId="62CE8D47" w:rsidR="003A28D5" w:rsidRPr="003A28D5" w:rsidRDefault="003A28D5" w:rsidP="003A28D5">
      <w:pPr>
        <w:spacing w:after="393" w:line="360" w:lineRule="auto"/>
        <w:ind w:left="497" w:right="476" w:hanging="49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28D5">
        <w:rPr>
          <w:rFonts w:ascii="Times New Roman" w:hAnsi="Times New Roman" w:cs="Times New Roman"/>
          <w:b/>
          <w:bCs/>
          <w:sz w:val="28"/>
          <w:szCs w:val="28"/>
        </w:rPr>
        <w:t>Variables Definition</w:t>
      </w:r>
    </w:p>
    <w:p w14:paraId="551F3E7D" w14:textId="751D0EA4" w:rsidR="00422DEB" w:rsidRPr="003A28D5" w:rsidRDefault="00422DEB" w:rsidP="003A28D5">
      <w:pPr>
        <w:spacing w:after="393" w:line="360" w:lineRule="auto"/>
        <w:ind w:left="497" w:right="476" w:hanging="497"/>
        <w:rPr>
          <w:rFonts w:ascii="Times New Roman" w:hAnsi="Times New Roman" w:cs="Times New Roman"/>
        </w:rPr>
      </w:pPr>
      <w:r w:rsidRPr="003A28D5">
        <w:rPr>
          <w:rFonts w:ascii="Times New Roman" w:hAnsi="Times New Roman" w:cs="Times New Roman"/>
        </w:rPr>
        <w:t xml:space="preserve">96 Variables: 86 Firm Characteristics, 4 ownership, </w:t>
      </w:r>
      <w:r w:rsidRPr="00ED599F">
        <w:rPr>
          <w:rFonts w:ascii="Times New Roman" w:hAnsi="Times New Roman" w:cs="Times New Roman"/>
          <w:highlight w:val="green"/>
        </w:rPr>
        <w:t>4 Chinese</w:t>
      </w:r>
    </w:p>
    <w:p w14:paraId="488F3529" w14:textId="77777777" w:rsidR="0091757C" w:rsidRPr="003A28D5" w:rsidRDefault="0091757C" w:rsidP="003A28D5">
      <w:pPr>
        <w:numPr>
          <w:ilvl w:val="0"/>
          <w:numId w:val="1"/>
        </w:numPr>
        <w:spacing w:after="393" w:line="360" w:lineRule="auto"/>
        <w:ind w:right="476" w:hanging="497"/>
        <w:rPr>
          <w:rFonts w:ascii="Times New Roman" w:hAnsi="Times New Roman" w:cs="Times New Roman"/>
        </w:rPr>
      </w:pPr>
      <w:r w:rsidRPr="003A28D5">
        <w:rPr>
          <w:rFonts w:ascii="Times New Roman" w:hAnsi="Times New Roman" w:cs="Times New Roman"/>
          <w:i/>
        </w:rPr>
        <w:t>acc</w:t>
      </w:r>
      <w:r w:rsidRPr="003A28D5">
        <w:rPr>
          <w:rFonts w:ascii="Times New Roman" w:hAnsi="Times New Roman" w:cs="Times New Roman"/>
        </w:rPr>
        <w:t xml:space="preserve">: We follow the definition of accruals in </w:t>
      </w:r>
      <w:r w:rsidRPr="003A28D5">
        <w:rPr>
          <w:rFonts w:ascii="Times New Roman" w:hAnsi="Times New Roman" w:cs="Times New Roman"/>
          <w:color w:val="0000FF"/>
        </w:rPr>
        <w:t xml:space="preserve">Sloan </w:t>
      </w:r>
      <w:r w:rsidRPr="003A28D5">
        <w:rPr>
          <w:rFonts w:ascii="Times New Roman" w:hAnsi="Times New Roman" w:cs="Times New Roman"/>
        </w:rPr>
        <w:t>(</w:t>
      </w:r>
      <w:r w:rsidRPr="003A28D5">
        <w:rPr>
          <w:rFonts w:ascii="Times New Roman" w:hAnsi="Times New Roman" w:cs="Times New Roman"/>
          <w:color w:val="0000FF"/>
        </w:rPr>
        <w:t>1996</w:t>
      </w:r>
      <w:r w:rsidRPr="003A28D5">
        <w:rPr>
          <w:rFonts w:ascii="Times New Roman" w:hAnsi="Times New Roman" w:cs="Times New Roman"/>
        </w:rPr>
        <w:t xml:space="preserve">) to construct </w:t>
      </w:r>
      <w:r w:rsidRPr="003A28D5">
        <w:rPr>
          <w:rFonts w:ascii="Times New Roman" w:hAnsi="Times New Roman" w:cs="Times New Roman"/>
          <w:i/>
        </w:rPr>
        <w:t>acc</w:t>
      </w:r>
      <w:r w:rsidRPr="003A28D5">
        <w:rPr>
          <w:rFonts w:ascii="Times New Roman" w:hAnsi="Times New Roman" w:cs="Times New Roman"/>
        </w:rPr>
        <w:t>, i.e.,</w:t>
      </w:r>
    </w:p>
    <w:p w14:paraId="38F751F1" w14:textId="77777777" w:rsidR="0091757C" w:rsidRPr="003A28D5" w:rsidRDefault="0091757C" w:rsidP="003A28D5">
      <w:pPr>
        <w:spacing w:after="324" w:line="360" w:lineRule="auto"/>
        <w:ind w:left="1532" w:right="476"/>
        <w:rPr>
          <w:rFonts w:ascii="Times New Roman" w:hAnsi="Times New Roman" w:cs="Times New Roman"/>
        </w:rPr>
      </w:pPr>
      <w:r w:rsidRPr="003A28D5">
        <w:rPr>
          <w:rFonts w:ascii="Times New Roman" w:hAnsi="Times New Roman" w:cs="Times New Roman"/>
          <w:i/>
        </w:rPr>
        <w:t xml:space="preserve">acc </w:t>
      </w:r>
      <w:r w:rsidRPr="003A28D5">
        <w:rPr>
          <w:rFonts w:ascii="Times New Roman" w:hAnsi="Times New Roman" w:cs="Times New Roman"/>
        </w:rPr>
        <w:t>= [(∆CA − ∆CASH) − (∆CL − ∆STD − ∆TP) − Dep]</w:t>
      </w:r>
      <w:r w:rsidRPr="003A28D5">
        <w:rPr>
          <w:rFonts w:ascii="Times New Roman" w:hAnsi="Times New Roman" w:cs="Times New Roman"/>
          <w:i/>
        </w:rPr>
        <w:t>/</w:t>
      </w:r>
      <w:r w:rsidRPr="003A28D5">
        <w:rPr>
          <w:rFonts w:ascii="Times New Roman" w:hAnsi="Times New Roman" w:cs="Times New Roman"/>
        </w:rPr>
        <w:t>Total Assets</w:t>
      </w:r>
      <w:r w:rsidRPr="003A28D5">
        <w:rPr>
          <w:rFonts w:ascii="Times New Roman" w:hAnsi="Times New Roman" w:cs="Times New Roman"/>
          <w:i/>
        </w:rPr>
        <w:t>,</w:t>
      </w:r>
    </w:p>
    <w:p w14:paraId="030F618C" w14:textId="77777777" w:rsidR="0091757C" w:rsidRPr="003A28D5" w:rsidRDefault="0091757C" w:rsidP="003A28D5">
      <w:pPr>
        <w:spacing w:line="360" w:lineRule="auto"/>
        <w:ind w:left="555" w:right="476"/>
        <w:rPr>
          <w:rFonts w:ascii="Times New Roman" w:hAnsi="Times New Roman" w:cs="Times New Roman"/>
        </w:rPr>
      </w:pPr>
      <w:r w:rsidRPr="003A28D5">
        <w:rPr>
          <w:rFonts w:ascii="Times New Roman" w:hAnsi="Times New Roman" w:cs="Times New Roman"/>
        </w:rPr>
        <w:t>where ∆ represents the difference between two consecutive periods, CA, CASH, CL, STD, TP, Dep, denote current assets, cash/cash equivalents, current liabilities, debt included in current liabilities, income tax payable, depreciation and amortization expense, respectively. These data are acquired from CSMAR.</w:t>
      </w:r>
    </w:p>
    <w:p w14:paraId="001DE6EB" w14:textId="77777777" w:rsidR="0091757C" w:rsidRPr="003A28D5" w:rsidRDefault="0091757C" w:rsidP="003A28D5">
      <w:pPr>
        <w:numPr>
          <w:ilvl w:val="0"/>
          <w:numId w:val="1"/>
        </w:numPr>
        <w:spacing w:after="357"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t>absacc</w:t>
      </w:r>
      <w:proofErr w:type="spellEnd"/>
      <w:r w:rsidRPr="003A28D5">
        <w:rPr>
          <w:rFonts w:ascii="Times New Roman" w:hAnsi="Times New Roman" w:cs="Times New Roman"/>
        </w:rPr>
        <w:t xml:space="preserve">: Absolute value of </w:t>
      </w:r>
      <w:r w:rsidRPr="003A28D5">
        <w:rPr>
          <w:rFonts w:ascii="Times New Roman" w:hAnsi="Times New Roman" w:cs="Times New Roman"/>
          <w:i/>
        </w:rPr>
        <w:t>acc</w:t>
      </w:r>
      <w:r w:rsidRPr="003A28D5">
        <w:rPr>
          <w:rFonts w:ascii="Times New Roman" w:hAnsi="Times New Roman" w:cs="Times New Roman"/>
        </w:rPr>
        <w:t>.</w:t>
      </w:r>
    </w:p>
    <w:p w14:paraId="16307B8D" w14:textId="77777777" w:rsidR="0091757C" w:rsidRPr="003A28D5" w:rsidRDefault="0091757C" w:rsidP="003A28D5">
      <w:pPr>
        <w:numPr>
          <w:ilvl w:val="0"/>
          <w:numId w:val="1"/>
        </w:numPr>
        <w:spacing w:after="357"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t>agr</w:t>
      </w:r>
      <w:proofErr w:type="spellEnd"/>
      <w:r w:rsidRPr="003A28D5">
        <w:rPr>
          <w:rFonts w:ascii="Times New Roman" w:hAnsi="Times New Roman" w:cs="Times New Roman"/>
        </w:rPr>
        <w:t>: Annual percentage change in total assets. Data of total assets are acquired from CSMAR.</w:t>
      </w:r>
    </w:p>
    <w:p w14:paraId="5D0080D8" w14:textId="77777777" w:rsidR="0091757C" w:rsidRPr="003A28D5" w:rsidRDefault="0091757C" w:rsidP="003A28D5">
      <w:pPr>
        <w:numPr>
          <w:ilvl w:val="0"/>
          <w:numId w:val="1"/>
        </w:numPr>
        <w:spacing w:line="360" w:lineRule="auto"/>
        <w:ind w:right="476" w:hanging="497"/>
        <w:rPr>
          <w:rFonts w:ascii="Times New Roman" w:hAnsi="Times New Roman" w:cs="Times New Roman"/>
        </w:rPr>
      </w:pPr>
      <w:r w:rsidRPr="003A28D5">
        <w:rPr>
          <w:rFonts w:ascii="Times New Roman" w:hAnsi="Times New Roman" w:cs="Times New Roman"/>
          <w:i/>
        </w:rPr>
        <w:t>beta</w:t>
      </w:r>
      <w:r w:rsidRPr="003A28D5">
        <w:rPr>
          <w:rFonts w:ascii="Times New Roman" w:hAnsi="Times New Roman" w:cs="Times New Roman"/>
        </w:rPr>
        <w:t xml:space="preserve">: We estimate stock-level beta using weekly returns and value-weighted market returns for three years ending month </w:t>
      </w:r>
      <w:r w:rsidRPr="003A28D5">
        <w:rPr>
          <w:rFonts w:ascii="Times New Roman" w:hAnsi="Times New Roman" w:cs="Times New Roman"/>
          <w:i/>
        </w:rPr>
        <w:t xml:space="preserve">t </w:t>
      </w:r>
      <w:r w:rsidRPr="003A28D5">
        <w:rPr>
          <w:rFonts w:ascii="Times New Roman" w:hAnsi="Times New Roman" w:cs="Times New Roman"/>
        </w:rPr>
        <w:t>− 1 with at least 52 weeks of returns. Stock returns are acquired from the WIND database.</w:t>
      </w:r>
    </w:p>
    <w:p w14:paraId="775BC9FD" w14:textId="77777777" w:rsidR="0091757C" w:rsidRPr="003A28D5" w:rsidRDefault="0091757C" w:rsidP="003A28D5">
      <w:pPr>
        <w:numPr>
          <w:ilvl w:val="0"/>
          <w:numId w:val="1"/>
        </w:numPr>
        <w:spacing w:after="357"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t>betasq</w:t>
      </w:r>
      <w:proofErr w:type="spellEnd"/>
      <w:r w:rsidRPr="003A28D5">
        <w:rPr>
          <w:rFonts w:ascii="Times New Roman" w:hAnsi="Times New Roman" w:cs="Times New Roman"/>
        </w:rPr>
        <w:t>: Stock-level market beta squared.</w:t>
      </w:r>
    </w:p>
    <w:p w14:paraId="1760E1DA" w14:textId="77777777" w:rsidR="0091757C" w:rsidRPr="003A28D5" w:rsidRDefault="0091757C" w:rsidP="003A28D5">
      <w:pPr>
        <w:numPr>
          <w:ilvl w:val="0"/>
          <w:numId w:val="1"/>
        </w:numPr>
        <w:spacing w:line="360" w:lineRule="auto"/>
        <w:ind w:right="476" w:hanging="497"/>
        <w:rPr>
          <w:rFonts w:ascii="Times New Roman" w:hAnsi="Times New Roman" w:cs="Times New Roman"/>
        </w:rPr>
      </w:pPr>
      <w:r w:rsidRPr="003A28D5">
        <w:rPr>
          <w:rFonts w:ascii="Times New Roman" w:hAnsi="Times New Roman" w:cs="Times New Roman"/>
          <w:i/>
        </w:rPr>
        <w:t>bm</w:t>
      </w:r>
      <w:r w:rsidRPr="003A28D5">
        <w:rPr>
          <w:rFonts w:ascii="Times New Roman" w:hAnsi="Times New Roman" w:cs="Times New Roman"/>
        </w:rPr>
        <w:t>: Book-to-market ratio, which equals the book value of equity divided by market capitalization. Data are acquired from CSMAR.</w:t>
      </w:r>
    </w:p>
    <w:p w14:paraId="7AC5343F" w14:textId="77777777" w:rsidR="0091757C" w:rsidRPr="003A28D5" w:rsidRDefault="0091757C" w:rsidP="003A28D5">
      <w:pPr>
        <w:numPr>
          <w:ilvl w:val="0"/>
          <w:numId w:val="1"/>
        </w:numPr>
        <w:spacing w:after="422" w:line="360" w:lineRule="auto"/>
        <w:ind w:right="476" w:hanging="497"/>
        <w:rPr>
          <w:rFonts w:ascii="Times New Roman" w:hAnsi="Times New Roman" w:cs="Times New Roman"/>
        </w:rPr>
      </w:pPr>
      <w:r w:rsidRPr="003A28D5">
        <w:rPr>
          <w:rFonts w:ascii="Times New Roman" w:hAnsi="Times New Roman" w:cs="Times New Roman"/>
          <w:i/>
        </w:rPr>
        <w:t xml:space="preserve">bm </w:t>
      </w:r>
      <w:r w:rsidRPr="003A28D5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565317A7" wp14:editId="4CBF4FAA">
                <wp:extent cx="42482" cy="5055"/>
                <wp:effectExtent l="0" t="0" r="0" b="0"/>
                <wp:docPr id="59928" name="Group 599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2" cy="5055"/>
                          <a:chOff x="0" y="0"/>
                          <a:chExt cx="42482" cy="5055"/>
                        </a:xfrm>
                      </wpg:grpSpPr>
                      <wps:wsp>
                        <wps:cNvPr id="3169" name="Shape 3169"/>
                        <wps:cNvSpPr/>
                        <wps:spPr>
                          <a:xfrm>
                            <a:off x="0" y="0"/>
                            <a:ext cx="424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82">
                                <a:moveTo>
                                  <a:pt x="0" y="0"/>
                                </a:moveTo>
                                <a:lnTo>
                                  <a:pt x="4248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2AB60C" id="Group 59928" o:spid="_x0000_s1026" style="width:3.35pt;height:.4pt;mso-position-horizontal-relative:char;mso-position-vertical-relative:line" coordsize="42482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">
                <v:shape id="Shape 3169" o:spid="_x0000_s1027" style="position:absolute;width:42482;height:0;visibility:visible;mso-wrap-style:square;v-text-anchor:top" coordsize="424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" path="m,l42482,e" filled="f" strokeweight=".14042mm">
                  <v:stroke miterlimit="83231f" joinstyle="miter"/>
                  <v:path arrowok="t" textboxrect="0,0,42482,0"/>
                </v:shape>
                <w10:anchorlock/>
              </v:group>
            </w:pict>
          </mc:Fallback>
        </mc:AlternateContent>
      </w:r>
      <w:proofErr w:type="spellStart"/>
      <w:r w:rsidRPr="003A28D5">
        <w:rPr>
          <w:rFonts w:ascii="Times New Roman" w:hAnsi="Times New Roman" w:cs="Times New Roman"/>
          <w:i/>
        </w:rPr>
        <w:t>ia</w:t>
      </w:r>
      <w:proofErr w:type="spellEnd"/>
      <w:r w:rsidRPr="003A28D5">
        <w:rPr>
          <w:rFonts w:ascii="Times New Roman" w:hAnsi="Times New Roman" w:cs="Times New Roman"/>
        </w:rPr>
        <w:t xml:space="preserve">: This is the industry-adjusted book-to-market ratio introduced in </w:t>
      </w:r>
      <w:proofErr w:type="spellStart"/>
      <w:r w:rsidRPr="003A28D5">
        <w:rPr>
          <w:rFonts w:ascii="Times New Roman" w:hAnsi="Times New Roman" w:cs="Times New Roman"/>
          <w:color w:val="0000FF"/>
        </w:rPr>
        <w:t>Asness</w:t>
      </w:r>
      <w:proofErr w:type="spellEnd"/>
      <w:r w:rsidRPr="003A28D5">
        <w:rPr>
          <w:rFonts w:ascii="Times New Roman" w:hAnsi="Times New Roman" w:cs="Times New Roman"/>
          <w:color w:val="0000FF"/>
        </w:rPr>
        <w:t xml:space="preserve"> et al. </w:t>
      </w:r>
      <w:r w:rsidRPr="003A28D5">
        <w:rPr>
          <w:rFonts w:ascii="Times New Roman" w:hAnsi="Times New Roman" w:cs="Times New Roman"/>
        </w:rPr>
        <w:t>(</w:t>
      </w:r>
      <w:r w:rsidRPr="003A28D5">
        <w:rPr>
          <w:rFonts w:ascii="Times New Roman" w:hAnsi="Times New Roman" w:cs="Times New Roman"/>
          <w:color w:val="0000FF"/>
        </w:rPr>
        <w:t>2000</w:t>
      </w:r>
      <w:r w:rsidRPr="003A28D5">
        <w:rPr>
          <w:rFonts w:ascii="Times New Roman" w:hAnsi="Times New Roman" w:cs="Times New Roman"/>
        </w:rPr>
        <w:t>),</w:t>
      </w:r>
    </w:p>
    <w:p w14:paraId="7A723CBC" w14:textId="77777777" w:rsidR="0091757C" w:rsidRPr="003A28D5" w:rsidRDefault="0091757C" w:rsidP="003A28D5">
      <w:pPr>
        <w:spacing w:after="362" w:line="360" w:lineRule="auto"/>
        <w:ind w:left="54" w:right="0" w:firstLine="0"/>
        <w:jc w:val="center"/>
        <w:rPr>
          <w:rFonts w:ascii="Times New Roman" w:hAnsi="Times New Roman" w:cs="Times New Roman"/>
        </w:rPr>
      </w:pPr>
      <w:r w:rsidRPr="003A28D5">
        <w:rPr>
          <w:rFonts w:ascii="Times New Roman" w:hAnsi="Times New Roman" w:cs="Times New Roman"/>
          <w:i/>
        </w:rPr>
        <w:t xml:space="preserve">bm </w:t>
      </w:r>
      <w:proofErr w:type="spellStart"/>
      <w:r w:rsidRPr="003A28D5">
        <w:rPr>
          <w:rFonts w:ascii="Times New Roman" w:hAnsi="Times New Roman" w:cs="Times New Roman"/>
          <w:i/>
        </w:rPr>
        <w:t>ia</w:t>
      </w:r>
      <w:r w:rsidRPr="003A28D5">
        <w:rPr>
          <w:rFonts w:ascii="Times New Roman" w:hAnsi="Times New Roman" w:cs="Times New Roman"/>
          <w:i/>
          <w:sz w:val="16"/>
        </w:rPr>
        <w:t>it</w:t>
      </w:r>
      <w:proofErr w:type="spellEnd"/>
      <w:r w:rsidRPr="003A28D5">
        <w:rPr>
          <w:rFonts w:ascii="Times New Roman" w:hAnsi="Times New Roman" w:cs="Times New Roman"/>
          <w:i/>
          <w:sz w:val="16"/>
        </w:rPr>
        <w:t xml:space="preserve"> </w:t>
      </w:r>
      <w:r w:rsidRPr="003A28D5">
        <w:rPr>
          <w:rFonts w:ascii="Times New Roman" w:hAnsi="Times New Roman" w:cs="Times New Roman"/>
        </w:rPr>
        <w:t xml:space="preserve">= </w:t>
      </w:r>
      <w:proofErr w:type="spellStart"/>
      <w:r w:rsidRPr="003A28D5">
        <w:rPr>
          <w:rFonts w:ascii="Times New Roman" w:hAnsi="Times New Roman" w:cs="Times New Roman"/>
          <w:i/>
        </w:rPr>
        <w:t>bm</w:t>
      </w:r>
      <w:r w:rsidRPr="003A28D5">
        <w:rPr>
          <w:rFonts w:ascii="Times New Roman" w:hAnsi="Times New Roman" w:cs="Times New Roman"/>
          <w:i/>
          <w:sz w:val="16"/>
        </w:rPr>
        <w:t>it</w:t>
      </w:r>
      <w:proofErr w:type="spellEnd"/>
      <w:r w:rsidRPr="003A28D5">
        <w:rPr>
          <w:rFonts w:ascii="Times New Roman" w:hAnsi="Times New Roman" w:cs="Times New Roman"/>
          <w:i/>
          <w:sz w:val="16"/>
        </w:rPr>
        <w:t xml:space="preserve"> </w:t>
      </w:r>
      <w:r w:rsidRPr="003A28D5">
        <w:rPr>
          <w:rFonts w:ascii="Times New Roman" w:hAnsi="Times New Roman" w:cs="Times New Roman"/>
        </w:rPr>
        <w:t xml:space="preserve">− </w:t>
      </w:r>
      <w:proofErr w:type="spellStart"/>
      <w:r w:rsidRPr="003A28D5">
        <w:rPr>
          <w:rFonts w:ascii="Times New Roman" w:hAnsi="Times New Roman" w:cs="Times New Roman"/>
          <w:i/>
        </w:rPr>
        <w:t>bm</w:t>
      </w:r>
      <w:r w:rsidRPr="003A28D5">
        <w:rPr>
          <w:rFonts w:ascii="Times New Roman" w:hAnsi="Times New Roman" w:cs="Times New Roman"/>
          <w:i/>
          <w:sz w:val="16"/>
        </w:rPr>
        <w:t>Iit</w:t>
      </w:r>
      <w:proofErr w:type="spellEnd"/>
      <w:r w:rsidRPr="003A28D5">
        <w:rPr>
          <w:rFonts w:ascii="Times New Roman" w:hAnsi="Times New Roman" w:cs="Times New Roman"/>
          <w:i/>
        </w:rPr>
        <w:t>,</w:t>
      </w:r>
    </w:p>
    <w:p w14:paraId="0B90EF36" w14:textId="77777777" w:rsidR="0091757C" w:rsidRPr="003A28D5" w:rsidRDefault="0091757C" w:rsidP="003A28D5">
      <w:pPr>
        <w:spacing w:line="360" w:lineRule="auto"/>
        <w:ind w:left="555" w:right="476"/>
        <w:rPr>
          <w:rFonts w:ascii="Times New Roman" w:hAnsi="Times New Roman" w:cs="Times New Roman"/>
        </w:rPr>
      </w:pPr>
      <w:r w:rsidRPr="003A28D5">
        <w:rPr>
          <w:rFonts w:ascii="Times New Roman" w:hAnsi="Times New Roman" w:cs="Times New Roman"/>
        </w:rPr>
        <w:t xml:space="preserve">where </w:t>
      </w:r>
      <w:proofErr w:type="spellStart"/>
      <w:r w:rsidRPr="003A28D5">
        <w:rPr>
          <w:rFonts w:ascii="Times New Roman" w:hAnsi="Times New Roman" w:cs="Times New Roman"/>
          <w:i/>
        </w:rPr>
        <w:t>bm</w:t>
      </w:r>
      <w:r w:rsidRPr="003A28D5">
        <w:rPr>
          <w:rFonts w:ascii="Times New Roman" w:hAnsi="Times New Roman" w:cs="Times New Roman"/>
          <w:i/>
          <w:vertAlign w:val="subscript"/>
        </w:rPr>
        <w:t>Iit</w:t>
      </w:r>
      <w:proofErr w:type="spellEnd"/>
      <w:r w:rsidRPr="003A28D5">
        <w:rPr>
          <w:rFonts w:ascii="Times New Roman" w:hAnsi="Times New Roman" w:cs="Times New Roman"/>
          <w:i/>
          <w:vertAlign w:val="subscript"/>
        </w:rPr>
        <w:t xml:space="preserve"> </w:t>
      </w:r>
      <w:r w:rsidRPr="003A28D5">
        <w:rPr>
          <w:rFonts w:ascii="Times New Roman" w:hAnsi="Times New Roman" w:cs="Times New Roman"/>
        </w:rPr>
        <w:t xml:space="preserve">is the </w:t>
      </w:r>
      <w:proofErr w:type="gramStart"/>
      <w:r w:rsidRPr="003A28D5">
        <w:rPr>
          <w:rFonts w:ascii="Times New Roman" w:hAnsi="Times New Roman" w:cs="Times New Roman"/>
        </w:rPr>
        <w:t>equally-weighted</w:t>
      </w:r>
      <w:proofErr w:type="gramEnd"/>
      <w:r w:rsidRPr="003A28D5">
        <w:rPr>
          <w:rFonts w:ascii="Times New Roman" w:hAnsi="Times New Roman" w:cs="Times New Roman"/>
        </w:rPr>
        <w:t xml:space="preserve"> average book-to-market ratio of firms in firm </w:t>
      </w:r>
      <w:r w:rsidRPr="003A28D5">
        <w:rPr>
          <w:rFonts w:ascii="Times New Roman" w:hAnsi="Times New Roman" w:cs="Times New Roman"/>
          <w:i/>
        </w:rPr>
        <w:t>i</w:t>
      </w:r>
      <w:r w:rsidRPr="003A28D5">
        <w:rPr>
          <w:rFonts w:ascii="Times New Roman" w:hAnsi="Times New Roman" w:cs="Times New Roman"/>
        </w:rPr>
        <w:t xml:space="preserve">’s industry. As firms’ industries are reported annually in CSMAR, we let firm </w:t>
      </w:r>
      <w:r w:rsidRPr="003A28D5">
        <w:rPr>
          <w:rFonts w:ascii="Times New Roman" w:hAnsi="Times New Roman" w:cs="Times New Roman"/>
          <w:i/>
        </w:rPr>
        <w:t>i</w:t>
      </w:r>
      <w:r w:rsidRPr="003A28D5">
        <w:rPr>
          <w:rFonts w:ascii="Times New Roman" w:hAnsi="Times New Roman" w:cs="Times New Roman"/>
        </w:rPr>
        <w:t>’s current industry to be the one reported in the year prior to the current month.</w:t>
      </w:r>
    </w:p>
    <w:p w14:paraId="5235A848" w14:textId="77777777" w:rsidR="0091757C" w:rsidRPr="003A28D5" w:rsidRDefault="0091757C" w:rsidP="003A28D5">
      <w:pPr>
        <w:numPr>
          <w:ilvl w:val="0"/>
          <w:numId w:val="1"/>
        </w:numPr>
        <w:spacing w:line="360" w:lineRule="auto"/>
        <w:ind w:right="476" w:hanging="497"/>
        <w:rPr>
          <w:rFonts w:ascii="Times New Roman" w:hAnsi="Times New Roman" w:cs="Times New Roman"/>
        </w:rPr>
      </w:pPr>
      <w:r w:rsidRPr="003A28D5">
        <w:rPr>
          <w:rFonts w:ascii="Times New Roman" w:hAnsi="Times New Roman" w:cs="Times New Roman"/>
          <w:i/>
        </w:rPr>
        <w:t>cash</w:t>
      </w:r>
      <w:r w:rsidRPr="003A28D5">
        <w:rPr>
          <w:rFonts w:ascii="Times New Roman" w:hAnsi="Times New Roman" w:cs="Times New Roman"/>
        </w:rPr>
        <w:t>: Cash and cash equivalents divided by average total assets. Related data are reported in quarterly reports and are acquired from CSMAR.</w:t>
      </w:r>
    </w:p>
    <w:p w14:paraId="6F85BECD" w14:textId="77777777" w:rsidR="0091757C" w:rsidRPr="003A28D5" w:rsidRDefault="0091757C" w:rsidP="003A28D5">
      <w:pPr>
        <w:numPr>
          <w:ilvl w:val="0"/>
          <w:numId w:val="1"/>
        </w:numPr>
        <w:spacing w:after="199"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lastRenderedPageBreak/>
        <w:t>cashdebt</w:t>
      </w:r>
      <w:proofErr w:type="spellEnd"/>
      <w:r w:rsidRPr="003A28D5">
        <w:rPr>
          <w:rFonts w:ascii="Times New Roman" w:hAnsi="Times New Roman" w:cs="Times New Roman"/>
        </w:rPr>
        <w:t xml:space="preserve">: Earnings divided by total liabilities, which is defined </w:t>
      </w:r>
      <w:proofErr w:type="gramStart"/>
      <w:r w:rsidRPr="003A28D5">
        <w:rPr>
          <w:rFonts w:ascii="Times New Roman" w:hAnsi="Times New Roman" w:cs="Times New Roman"/>
        </w:rPr>
        <w:t>similar to</w:t>
      </w:r>
      <w:proofErr w:type="gramEnd"/>
      <w:r w:rsidRPr="003A28D5">
        <w:rPr>
          <w:rFonts w:ascii="Times New Roman" w:hAnsi="Times New Roman" w:cs="Times New Roman"/>
        </w:rPr>
        <w:t xml:space="preserve"> that in </w:t>
      </w:r>
      <w:proofErr w:type="spellStart"/>
      <w:r w:rsidRPr="003A28D5">
        <w:rPr>
          <w:rFonts w:ascii="Times New Roman" w:hAnsi="Times New Roman" w:cs="Times New Roman"/>
          <w:color w:val="0000FF"/>
        </w:rPr>
        <w:t>Ou</w:t>
      </w:r>
      <w:proofErr w:type="spellEnd"/>
      <w:r w:rsidRPr="003A28D5">
        <w:rPr>
          <w:rFonts w:ascii="Times New Roman" w:hAnsi="Times New Roman" w:cs="Times New Roman"/>
          <w:color w:val="0000FF"/>
        </w:rPr>
        <w:t xml:space="preserve"> and Penman </w:t>
      </w:r>
      <w:r w:rsidRPr="003A28D5">
        <w:rPr>
          <w:rFonts w:ascii="Times New Roman" w:hAnsi="Times New Roman" w:cs="Times New Roman"/>
        </w:rPr>
        <w:t>(</w:t>
      </w:r>
      <w:r w:rsidRPr="003A28D5">
        <w:rPr>
          <w:rFonts w:ascii="Times New Roman" w:hAnsi="Times New Roman" w:cs="Times New Roman"/>
          <w:color w:val="0000FF"/>
        </w:rPr>
        <w:t>1989</w:t>
      </w:r>
      <w:r w:rsidRPr="003A28D5">
        <w:rPr>
          <w:rFonts w:ascii="Times New Roman" w:hAnsi="Times New Roman" w:cs="Times New Roman"/>
        </w:rPr>
        <w:t>). Data are acquired from CSMAR.</w:t>
      </w:r>
    </w:p>
    <w:p w14:paraId="78F5A6D8" w14:textId="77777777" w:rsidR="0091757C" w:rsidRPr="003A28D5" w:rsidRDefault="0091757C" w:rsidP="003A28D5">
      <w:pPr>
        <w:numPr>
          <w:ilvl w:val="0"/>
          <w:numId w:val="1"/>
        </w:numPr>
        <w:spacing w:after="193"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t>cashspr</w:t>
      </w:r>
      <w:proofErr w:type="spellEnd"/>
      <w:r w:rsidRPr="003A28D5">
        <w:rPr>
          <w:rFonts w:ascii="Times New Roman" w:hAnsi="Times New Roman" w:cs="Times New Roman"/>
        </w:rPr>
        <w:t xml:space="preserve">: Cash productivity, which is defined as quarter-end market capitalization plus </w:t>
      </w:r>
      <w:proofErr w:type="spellStart"/>
      <w:r w:rsidRPr="003A28D5">
        <w:rPr>
          <w:rFonts w:ascii="Times New Roman" w:hAnsi="Times New Roman" w:cs="Times New Roman"/>
        </w:rPr>
        <w:t>longterm</w:t>
      </w:r>
      <w:proofErr w:type="spellEnd"/>
      <w:r w:rsidRPr="003A28D5">
        <w:rPr>
          <w:rFonts w:ascii="Times New Roman" w:hAnsi="Times New Roman" w:cs="Times New Roman"/>
        </w:rPr>
        <w:t xml:space="preserve"> debt minus total assets divided by cash and equivalents. Related data are contained in quarterly reports and acquired from CSMAR.</w:t>
      </w:r>
    </w:p>
    <w:p w14:paraId="030EADB9" w14:textId="77777777" w:rsidR="0091757C" w:rsidRPr="003A28D5" w:rsidRDefault="0091757C" w:rsidP="003A28D5">
      <w:pPr>
        <w:numPr>
          <w:ilvl w:val="0"/>
          <w:numId w:val="1"/>
        </w:numPr>
        <w:spacing w:after="192"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t>cfp</w:t>
      </w:r>
      <w:proofErr w:type="spellEnd"/>
      <w:r w:rsidRPr="003A28D5">
        <w:rPr>
          <w:rFonts w:ascii="Times New Roman" w:hAnsi="Times New Roman" w:cs="Times New Roman"/>
        </w:rPr>
        <w:t>: Operating cash flows divided by quarter-end market capitalization. Related data are contained in quarterly reports and acquired from CSMAR.</w:t>
      </w:r>
    </w:p>
    <w:p w14:paraId="652B526B" w14:textId="77777777" w:rsidR="0091757C" w:rsidRPr="003A28D5" w:rsidRDefault="0091757C" w:rsidP="003A28D5">
      <w:pPr>
        <w:numPr>
          <w:ilvl w:val="0"/>
          <w:numId w:val="1"/>
        </w:numPr>
        <w:spacing w:after="199"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ED599F">
        <w:rPr>
          <w:rFonts w:ascii="Times New Roman" w:hAnsi="Times New Roman" w:cs="Times New Roman"/>
          <w:i/>
          <w:highlight w:val="yellow"/>
        </w:rPr>
        <w:t>cfp</w:t>
      </w:r>
      <w:proofErr w:type="spellEnd"/>
      <w:r w:rsidRPr="00ED599F">
        <w:rPr>
          <w:rFonts w:ascii="Times New Roman" w:hAnsi="Times New Roman" w:cs="Times New Roman"/>
          <w:i/>
          <w:highlight w:val="yellow"/>
        </w:rPr>
        <w:t xml:space="preserve"> </w:t>
      </w:r>
      <w:r w:rsidRPr="00ED599F">
        <w:rPr>
          <w:rFonts w:ascii="Times New Roman" w:eastAsia="Calibri" w:hAnsi="Times New Roman" w:cs="Times New Roman"/>
          <w:noProof/>
          <w:highlight w:val="yellow"/>
        </w:rPr>
        <mc:AlternateContent>
          <mc:Choice Requires="wpg">
            <w:drawing>
              <wp:inline distT="0" distB="0" distL="0" distR="0" wp14:anchorId="625FF91C" wp14:editId="16E48489">
                <wp:extent cx="42482" cy="5055"/>
                <wp:effectExtent l="0" t="0" r="0" b="0"/>
                <wp:docPr id="60315" name="Group 60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2" cy="5055"/>
                          <a:chOff x="0" y="0"/>
                          <a:chExt cx="42482" cy="5055"/>
                        </a:xfrm>
                      </wpg:grpSpPr>
                      <wps:wsp>
                        <wps:cNvPr id="3258" name="Shape 3258"/>
                        <wps:cNvSpPr/>
                        <wps:spPr>
                          <a:xfrm>
                            <a:off x="0" y="0"/>
                            <a:ext cx="424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82">
                                <a:moveTo>
                                  <a:pt x="0" y="0"/>
                                </a:moveTo>
                                <a:lnTo>
                                  <a:pt x="4248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F05D66" id="Group 60315" o:spid="_x0000_s1026" style="width:3.35pt;height:.4pt;mso-position-horizontal-relative:char;mso-position-vertical-relative:line" coordsize="42482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">
                <v:shape id="Shape 3258" o:spid="_x0000_s1027" style="position:absolute;width:42482;height:0;visibility:visible;mso-wrap-style:square;v-text-anchor:top" coordsize="424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" path="m,l42482,e" filled="f" strokeweight=".14042mm">
                  <v:stroke miterlimit="83231f" joinstyle="miter"/>
                  <v:path arrowok="t" textboxrect="0,0,42482,0"/>
                </v:shape>
                <w10:anchorlock/>
              </v:group>
            </w:pict>
          </mc:Fallback>
        </mc:AlternateContent>
      </w:r>
      <w:proofErr w:type="spellStart"/>
      <w:r w:rsidRPr="00ED599F">
        <w:rPr>
          <w:rFonts w:ascii="Times New Roman" w:hAnsi="Times New Roman" w:cs="Times New Roman"/>
          <w:i/>
          <w:highlight w:val="yellow"/>
        </w:rPr>
        <w:t>ia</w:t>
      </w:r>
      <w:proofErr w:type="spellEnd"/>
      <w:r w:rsidRPr="00B07D9F">
        <w:rPr>
          <w:rFonts w:ascii="Times New Roman" w:hAnsi="Times New Roman" w:cs="Times New Roman"/>
          <w:highlight w:val="green"/>
        </w:rPr>
        <w:t>:</w:t>
      </w:r>
      <w:r w:rsidRPr="003A28D5">
        <w:rPr>
          <w:rFonts w:ascii="Times New Roman" w:hAnsi="Times New Roman" w:cs="Times New Roman"/>
        </w:rPr>
        <w:t xml:space="preserve"> This is the industry-adjusted operating cash flows. The way of adjustment is </w:t>
      </w:r>
      <w:proofErr w:type="gramStart"/>
      <w:r w:rsidRPr="003A28D5">
        <w:rPr>
          <w:rFonts w:ascii="Times New Roman" w:hAnsi="Times New Roman" w:cs="Times New Roman"/>
        </w:rPr>
        <w:t>similar to</w:t>
      </w:r>
      <w:proofErr w:type="gramEnd"/>
      <w:r w:rsidRPr="003A28D5">
        <w:rPr>
          <w:rFonts w:ascii="Times New Roman" w:hAnsi="Times New Roman" w:cs="Times New Roman"/>
        </w:rPr>
        <w:t xml:space="preserve"> that for </w:t>
      </w:r>
      <w:r w:rsidRPr="003A28D5">
        <w:rPr>
          <w:rFonts w:ascii="Times New Roman" w:hAnsi="Times New Roman" w:cs="Times New Roman"/>
          <w:i/>
        </w:rPr>
        <w:t xml:space="preserve">bm </w:t>
      </w:r>
      <w:proofErr w:type="spellStart"/>
      <w:r w:rsidRPr="003A28D5">
        <w:rPr>
          <w:rFonts w:ascii="Times New Roman" w:hAnsi="Times New Roman" w:cs="Times New Roman"/>
          <w:i/>
        </w:rPr>
        <w:t>ia</w:t>
      </w:r>
      <w:r w:rsidRPr="003A28D5">
        <w:rPr>
          <w:rFonts w:ascii="Times New Roman" w:hAnsi="Times New Roman" w:cs="Times New Roman"/>
        </w:rPr>
        <w:t>.</w:t>
      </w:r>
      <w:proofErr w:type="spellEnd"/>
      <w:r w:rsidRPr="003A28D5">
        <w:rPr>
          <w:rFonts w:ascii="Times New Roman" w:hAnsi="Times New Roman" w:cs="Times New Roman"/>
        </w:rPr>
        <w:t xml:space="preserve"> Data are acquired from CSMAR.</w:t>
      </w:r>
    </w:p>
    <w:p w14:paraId="4A05C643" w14:textId="77777777" w:rsidR="0091757C" w:rsidRPr="003A28D5" w:rsidRDefault="0091757C" w:rsidP="003A28D5">
      <w:pPr>
        <w:numPr>
          <w:ilvl w:val="0"/>
          <w:numId w:val="1"/>
        </w:numPr>
        <w:spacing w:after="192"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t>chato</w:t>
      </w:r>
      <w:proofErr w:type="spellEnd"/>
      <w:r w:rsidRPr="003A28D5">
        <w:rPr>
          <w:rFonts w:ascii="Times New Roman" w:hAnsi="Times New Roman" w:cs="Times New Roman"/>
        </w:rPr>
        <w:t>: Change in sales divided by average total assets. Quarterly data on sales and total assets are acquired from CSMAR.</w:t>
      </w:r>
    </w:p>
    <w:p w14:paraId="5A93DEB1" w14:textId="77777777" w:rsidR="0091757C" w:rsidRPr="003A28D5" w:rsidRDefault="0091757C" w:rsidP="003A28D5">
      <w:pPr>
        <w:numPr>
          <w:ilvl w:val="0"/>
          <w:numId w:val="1"/>
        </w:numPr>
        <w:spacing w:after="192"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ED599F">
        <w:rPr>
          <w:rFonts w:ascii="Times New Roman" w:hAnsi="Times New Roman" w:cs="Times New Roman"/>
          <w:i/>
          <w:highlight w:val="yellow"/>
        </w:rPr>
        <w:t>chato</w:t>
      </w:r>
      <w:proofErr w:type="spellEnd"/>
      <w:r w:rsidRPr="00ED599F">
        <w:rPr>
          <w:rFonts w:ascii="Times New Roman" w:hAnsi="Times New Roman" w:cs="Times New Roman"/>
          <w:i/>
          <w:highlight w:val="yellow"/>
        </w:rPr>
        <w:t xml:space="preserve"> </w:t>
      </w:r>
      <w:r w:rsidRPr="00ED599F">
        <w:rPr>
          <w:rFonts w:ascii="Times New Roman" w:eastAsia="Calibri" w:hAnsi="Times New Roman" w:cs="Times New Roman"/>
          <w:noProof/>
          <w:highlight w:val="yellow"/>
        </w:rPr>
        <mc:AlternateContent>
          <mc:Choice Requires="wpg">
            <w:drawing>
              <wp:inline distT="0" distB="0" distL="0" distR="0" wp14:anchorId="57BD3BAF" wp14:editId="11A78018">
                <wp:extent cx="42481" cy="5055"/>
                <wp:effectExtent l="0" t="0" r="0" b="0"/>
                <wp:docPr id="60316" name="Group 60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1" cy="5055"/>
                          <a:chOff x="0" y="0"/>
                          <a:chExt cx="42481" cy="5055"/>
                        </a:xfrm>
                      </wpg:grpSpPr>
                      <wps:wsp>
                        <wps:cNvPr id="3272" name="Shape 3272"/>
                        <wps:cNvSpPr/>
                        <wps:spPr>
                          <a:xfrm>
                            <a:off x="0" y="0"/>
                            <a:ext cx="424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81">
                                <a:moveTo>
                                  <a:pt x="0" y="0"/>
                                </a:moveTo>
                                <a:lnTo>
                                  <a:pt x="4248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BBF3C7" id="Group 60316" o:spid="_x0000_s1026" style="width:3.35pt;height:.4pt;mso-position-horizontal-relative:char;mso-position-vertical-relative:line" coordsize="42481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">
                <v:shape id="Shape 3272" o:spid="_x0000_s1027" style="position:absolute;width:42481;height:0;visibility:visible;mso-wrap-style:square;v-text-anchor:top" coordsize="424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" path="m,l42481,e" filled="f" strokeweight=".14042mm">
                  <v:stroke miterlimit="83231f" joinstyle="miter"/>
                  <v:path arrowok="t" textboxrect="0,0,42481,0"/>
                </v:shape>
                <w10:anchorlock/>
              </v:group>
            </w:pict>
          </mc:Fallback>
        </mc:AlternateContent>
      </w:r>
      <w:proofErr w:type="spellStart"/>
      <w:r w:rsidRPr="00ED599F">
        <w:rPr>
          <w:rFonts w:ascii="Times New Roman" w:hAnsi="Times New Roman" w:cs="Times New Roman"/>
          <w:i/>
          <w:highlight w:val="yellow"/>
        </w:rPr>
        <w:t>ia</w:t>
      </w:r>
      <w:proofErr w:type="spellEnd"/>
      <w:r w:rsidRPr="003A28D5">
        <w:rPr>
          <w:rFonts w:ascii="Times New Roman" w:hAnsi="Times New Roman" w:cs="Times New Roman"/>
        </w:rPr>
        <w:t>: Industry-adjusted change in sales divided by average total assets. Data are acquired from CSMAR.</w:t>
      </w:r>
    </w:p>
    <w:p w14:paraId="75D30AC8" w14:textId="77777777" w:rsidR="0091757C" w:rsidRPr="003A28D5" w:rsidRDefault="0091757C" w:rsidP="003A28D5">
      <w:pPr>
        <w:numPr>
          <w:ilvl w:val="0"/>
          <w:numId w:val="1"/>
        </w:numPr>
        <w:spacing w:after="192"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t>chcsho</w:t>
      </w:r>
      <w:proofErr w:type="spellEnd"/>
      <w:r w:rsidRPr="003A28D5">
        <w:rPr>
          <w:rFonts w:ascii="Times New Roman" w:hAnsi="Times New Roman" w:cs="Times New Roman"/>
        </w:rPr>
        <w:t>: Monthly percentage change in shares outstanding. Monthly data on shares outstanding are acquired from CSMAR.</w:t>
      </w:r>
    </w:p>
    <w:p w14:paraId="3C519CBB" w14:textId="77777777" w:rsidR="0091757C" w:rsidRPr="003A28D5" w:rsidRDefault="0091757C" w:rsidP="003A28D5">
      <w:pPr>
        <w:numPr>
          <w:ilvl w:val="0"/>
          <w:numId w:val="1"/>
        </w:numPr>
        <w:spacing w:after="199"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t>chempia</w:t>
      </w:r>
      <w:proofErr w:type="spellEnd"/>
      <w:r w:rsidRPr="003A28D5">
        <w:rPr>
          <w:rFonts w:ascii="Times New Roman" w:hAnsi="Times New Roman" w:cs="Times New Roman"/>
        </w:rPr>
        <w:t xml:space="preserve">: Industry-adjusted change in the number of employees. Related data are available annually on CSMAR and the way of industry adjustment is similar as that for </w:t>
      </w:r>
      <w:r w:rsidRPr="003A28D5">
        <w:rPr>
          <w:rFonts w:ascii="Times New Roman" w:hAnsi="Times New Roman" w:cs="Times New Roman"/>
          <w:i/>
        </w:rPr>
        <w:t xml:space="preserve">bm </w:t>
      </w:r>
      <w:proofErr w:type="spellStart"/>
      <w:r w:rsidRPr="003A28D5">
        <w:rPr>
          <w:rFonts w:ascii="Times New Roman" w:hAnsi="Times New Roman" w:cs="Times New Roman"/>
          <w:i/>
        </w:rPr>
        <w:t>ia</w:t>
      </w:r>
      <w:r w:rsidRPr="003A28D5">
        <w:rPr>
          <w:rFonts w:ascii="Times New Roman" w:hAnsi="Times New Roman" w:cs="Times New Roman"/>
        </w:rPr>
        <w:t>.</w:t>
      </w:r>
      <w:proofErr w:type="spellEnd"/>
    </w:p>
    <w:p w14:paraId="21F6985D" w14:textId="77777777" w:rsidR="0091757C" w:rsidRPr="003A28D5" w:rsidRDefault="0091757C" w:rsidP="003A28D5">
      <w:pPr>
        <w:numPr>
          <w:ilvl w:val="0"/>
          <w:numId w:val="1"/>
        </w:numPr>
        <w:spacing w:after="376"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t>chinv</w:t>
      </w:r>
      <w:proofErr w:type="spellEnd"/>
      <w:r w:rsidRPr="003A28D5">
        <w:rPr>
          <w:rFonts w:ascii="Times New Roman" w:hAnsi="Times New Roman" w:cs="Times New Roman"/>
        </w:rPr>
        <w:t>: Change in inventory scaled by total assets. Data are available quarterly on CSMAR.</w:t>
      </w:r>
    </w:p>
    <w:p w14:paraId="0C3FE6E1" w14:textId="77777777" w:rsidR="0091757C" w:rsidRPr="003A28D5" w:rsidRDefault="0091757C" w:rsidP="003A28D5">
      <w:pPr>
        <w:numPr>
          <w:ilvl w:val="0"/>
          <w:numId w:val="1"/>
        </w:numPr>
        <w:spacing w:after="192"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t>chmom</w:t>
      </w:r>
      <w:proofErr w:type="spellEnd"/>
      <w:r w:rsidRPr="003A28D5">
        <w:rPr>
          <w:rFonts w:ascii="Times New Roman" w:hAnsi="Times New Roman" w:cs="Times New Roman"/>
        </w:rPr>
        <w:t xml:space="preserve">: Cumulative returns from months </w:t>
      </w:r>
      <w:r w:rsidRPr="003A28D5">
        <w:rPr>
          <w:rFonts w:ascii="Times New Roman" w:hAnsi="Times New Roman" w:cs="Times New Roman"/>
          <w:i/>
        </w:rPr>
        <w:t xml:space="preserve">t </w:t>
      </w:r>
      <w:r w:rsidRPr="003A28D5">
        <w:rPr>
          <w:rFonts w:ascii="Times New Roman" w:hAnsi="Times New Roman" w:cs="Times New Roman"/>
        </w:rPr>
        <w:t xml:space="preserve">− 6 to </w:t>
      </w:r>
      <w:r w:rsidRPr="003A28D5">
        <w:rPr>
          <w:rFonts w:ascii="Times New Roman" w:hAnsi="Times New Roman" w:cs="Times New Roman"/>
          <w:i/>
        </w:rPr>
        <w:t xml:space="preserve">t </w:t>
      </w:r>
      <w:r w:rsidRPr="003A28D5">
        <w:rPr>
          <w:rFonts w:ascii="Times New Roman" w:hAnsi="Times New Roman" w:cs="Times New Roman"/>
        </w:rPr>
        <w:t xml:space="preserve">− 1 minus </w:t>
      </w:r>
      <w:proofErr w:type="gramStart"/>
      <w:r w:rsidRPr="003A28D5">
        <w:rPr>
          <w:rFonts w:ascii="Times New Roman" w:hAnsi="Times New Roman" w:cs="Times New Roman"/>
        </w:rPr>
        <w:t>months</w:t>
      </w:r>
      <w:proofErr w:type="gramEnd"/>
      <w:r w:rsidRPr="003A28D5">
        <w:rPr>
          <w:rFonts w:ascii="Times New Roman" w:hAnsi="Times New Roman" w:cs="Times New Roman"/>
        </w:rPr>
        <w:t xml:space="preserve"> </w:t>
      </w:r>
      <w:r w:rsidRPr="003A28D5">
        <w:rPr>
          <w:rFonts w:ascii="Times New Roman" w:hAnsi="Times New Roman" w:cs="Times New Roman"/>
          <w:i/>
        </w:rPr>
        <w:t xml:space="preserve">t </w:t>
      </w:r>
      <w:r w:rsidRPr="003A28D5">
        <w:rPr>
          <w:rFonts w:ascii="Times New Roman" w:hAnsi="Times New Roman" w:cs="Times New Roman"/>
        </w:rPr>
        <w:t xml:space="preserve">− 12 to </w:t>
      </w:r>
      <w:r w:rsidRPr="003A28D5">
        <w:rPr>
          <w:rFonts w:ascii="Times New Roman" w:hAnsi="Times New Roman" w:cs="Times New Roman"/>
          <w:i/>
        </w:rPr>
        <w:t xml:space="preserve">t </w:t>
      </w:r>
      <w:r w:rsidRPr="003A28D5">
        <w:rPr>
          <w:rFonts w:ascii="Times New Roman" w:hAnsi="Times New Roman" w:cs="Times New Roman"/>
        </w:rPr>
        <w:t>− 7. Stock returns are acquired from WIND database.</w:t>
      </w:r>
    </w:p>
    <w:p w14:paraId="0A88F6F8" w14:textId="77777777" w:rsidR="0091757C" w:rsidRPr="003A28D5" w:rsidRDefault="0091757C" w:rsidP="003A28D5">
      <w:pPr>
        <w:numPr>
          <w:ilvl w:val="0"/>
          <w:numId w:val="1"/>
        </w:numPr>
        <w:spacing w:after="192"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t>chpm</w:t>
      </w:r>
      <w:proofErr w:type="spellEnd"/>
      <w:r w:rsidRPr="003A28D5">
        <w:rPr>
          <w:rFonts w:ascii="Times New Roman" w:hAnsi="Times New Roman" w:cs="Times New Roman"/>
        </w:rPr>
        <w:t>: Change in income before extraordinary items scaled by sales. Related data are acquired from CSMAR.</w:t>
      </w:r>
    </w:p>
    <w:p w14:paraId="43774888" w14:textId="77777777" w:rsidR="0091757C" w:rsidRPr="003A28D5" w:rsidRDefault="0091757C" w:rsidP="003A28D5">
      <w:pPr>
        <w:numPr>
          <w:ilvl w:val="0"/>
          <w:numId w:val="1"/>
        </w:numPr>
        <w:spacing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t>chpm</w:t>
      </w:r>
      <w:proofErr w:type="spellEnd"/>
      <w:r w:rsidRPr="003A28D5">
        <w:rPr>
          <w:rFonts w:ascii="Times New Roman" w:hAnsi="Times New Roman" w:cs="Times New Roman"/>
          <w:i/>
        </w:rPr>
        <w:t xml:space="preserve"> </w:t>
      </w:r>
      <w:r w:rsidRPr="003A28D5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61E9D230" wp14:editId="6231617D">
                <wp:extent cx="42481" cy="5055"/>
                <wp:effectExtent l="0" t="0" r="0" b="0"/>
                <wp:docPr id="60317" name="Group 60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1" cy="5055"/>
                          <a:chOff x="0" y="0"/>
                          <a:chExt cx="42481" cy="5055"/>
                        </a:xfrm>
                      </wpg:grpSpPr>
                      <wps:wsp>
                        <wps:cNvPr id="3313" name="Shape 3313"/>
                        <wps:cNvSpPr/>
                        <wps:spPr>
                          <a:xfrm>
                            <a:off x="0" y="0"/>
                            <a:ext cx="424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81">
                                <a:moveTo>
                                  <a:pt x="0" y="0"/>
                                </a:moveTo>
                                <a:lnTo>
                                  <a:pt x="4248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A5C6B2" id="Group 60317" o:spid="_x0000_s1026" style="width:3.35pt;height:.4pt;mso-position-horizontal-relative:char;mso-position-vertical-relative:line" coordsize="42481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">
                <v:shape id="Shape 3313" o:spid="_x0000_s1027" style="position:absolute;width:42481;height:0;visibility:visible;mso-wrap-style:square;v-text-anchor:top" coordsize="424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" path="m,l42481,e" filled="f" strokeweight=".14042mm">
                  <v:stroke miterlimit="83231f" joinstyle="miter"/>
                  <v:path arrowok="t" textboxrect="0,0,42481,0"/>
                </v:shape>
                <w10:anchorlock/>
              </v:group>
            </w:pict>
          </mc:Fallback>
        </mc:AlternateContent>
      </w:r>
      <w:proofErr w:type="spellStart"/>
      <w:r w:rsidRPr="003A28D5">
        <w:rPr>
          <w:rFonts w:ascii="Times New Roman" w:hAnsi="Times New Roman" w:cs="Times New Roman"/>
          <w:i/>
        </w:rPr>
        <w:t>ia</w:t>
      </w:r>
      <w:proofErr w:type="spellEnd"/>
      <w:r w:rsidRPr="003A28D5">
        <w:rPr>
          <w:rFonts w:ascii="Times New Roman" w:hAnsi="Times New Roman" w:cs="Times New Roman"/>
        </w:rPr>
        <w:t>: Industry-adjusted change in income before extraordinary items scaled by sales. Data are acquired from CSMAR.</w:t>
      </w:r>
    </w:p>
    <w:p w14:paraId="52266B56" w14:textId="77777777" w:rsidR="0091757C" w:rsidRPr="003A28D5" w:rsidRDefault="0091757C" w:rsidP="003A28D5">
      <w:pPr>
        <w:numPr>
          <w:ilvl w:val="0"/>
          <w:numId w:val="1"/>
        </w:numPr>
        <w:spacing w:after="377"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t>chtx</w:t>
      </w:r>
      <w:proofErr w:type="spellEnd"/>
      <w:r w:rsidRPr="003A28D5">
        <w:rPr>
          <w:rFonts w:ascii="Times New Roman" w:hAnsi="Times New Roman" w:cs="Times New Roman"/>
        </w:rPr>
        <w:t xml:space="preserve">: Percentage change in taxes from quarter </w:t>
      </w:r>
      <w:r w:rsidRPr="003A28D5">
        <w:rPr>
          <w:rFonts w:ascii="Times New Roman" w:hAnsi="Times New Roman" w:cs="Times New Roman"/>
          <w:i/>
        </w:rPr>
        <w:t xml:space="preserve">t </w:t>
      </w:r>
      <w:r w:rsidRPr="003A28D5">
        <w:rPr>
          <w:rFonts w:ascii="Times New Roman" w:hAnsi="Times New Roman" w:cs="Times New Roman"/>
        </w:rPr>
        <w:t xml:space="preserve">− 1 to </w:t>
      </w:r>
      <w:r w:rsidRPr="003A28D5">
        <w:rPr>
          <w:rFonts w:ascii="Times New Roman" w:hAnsi="Times New Roman" w:cs="Times New Roman"/>
          <w:i/>
        </w:rPr>
        <w:t>t</w:t>
      </w:r>
      <w:r w:rsidRPr="003A28D5">
        <w:rPr>
          <w:rFonts w:ascii="Times New Roman" w:hAnsi="Times New Roman" w:cs="Times New Roman"/>
        </w:rPr>
        <w:t>. Data are acquired from CSMAR.</w:t>
      </w:r>
    </w:p>
    <w:p w14:paraId="26F0AB98" w14:textId="77777777" w:rsidR="0091757C" w:rsidRPr="003A28D5" w:rsidRDefault="0091757C" w:rsidP="003A28D5">
      <w:pPr>
        <w:numPr>
          <w:ilvl w:val="0"/>
          <w:numId w:val="1"/>
        </w:numPr>
        <w:spacing w:after="192"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lastRenderedPageBreak/>
        <w:t>cinvest</w:t>
      </w:r>
      <w:proofErr w:type="spellEnd"/>
      <w:r w:rsidRPr="003A28D5">
        <w:rPr>
          <w:rFonts w:ascii="Times New Roman" w:hAnsi="Times New Roman" w:cs="Times New Roman"/>
        </w:rPr>
        <w:t>: Change over one quarter in fixed assets divided by sales - average of this variable for prior three quarters; if sales are zero, then scale by 0</w:t>
      </w:r>
      <w:r w:rsidRPr="003A28D5">
        <w:rPr>
          <w:rFonts w:ascii="Times New Roman" w:hAnsi="Times New Roman" w:cs="Times New Roman"/>
          <w:i/>
        </w:rPr>
        <w:t>.</w:t>
      </w:r>
      <w:r w:rsidRPr="003A28D5">
        <w:rPr>
          <w:rFonts w:ascii="Times New Roman" w:hAnsi="Times New Roman" w:cs="Times New Roman"/>
        </w:rPr>
        <w:t>01. Data are acquired from CSMAR.</w:t>
      </w:r>
    </w:p>
    <w:p w14:paraId="79F3A887" w14:textId="77777777" w:rsidR="0091757C" w:rsidRPr="003A28D5" w:rsidRDefault="0091757C" w:rsidP="003A28D5">
      <w:pPr>
        <w:numPr>
          <w:ilvl w:val="0"/>
          <w:numId w:val="1"/>
        </w:numPr>
        <w:spacing w:after="377"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t>currat</w:t>
      </w:r>
      <w:proofErr w:type="spellEnd"/>
      <w:r w:rsidRPr="003A28D5">
        <w:rPr>
          <w:rFonts w:ascii="Times New Roman" w:hAnsi="Times New Roman" w:cs="Times New Roman"/>
        </w:rPr>
        <w:t>: The ratio of current assets to current liabilities. Data are acquired from CSMAR.</w:t>
      </w:r>
    </w:p>
    <w:p w14:paraId="139539BB" w14:textId="77777777" w:rsidR="0091757C" w:rsidRPr="003A28D5" w:rsidRDefault="0091757C" w:rsidP="003A28D5">
      <w:pPr>
        <w:numPr>
          <w:ilvl w:val="0"/>
          <w:numId w:val="1"/>
        </w:numPr>
        <w:spacing w:after="377"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t>depr</w:t>
      </w:r>
      <w:proofErr w:type="spellEnd"/>
      <w:r w:rsidRPr="003A28D5">
        <w:rPr>
          <w:rFonts w:ascii="Times New Roman" w:hAnsi="Times New Roman" w:cs="Times New Roman"/>
        </w:rPr>
        <w:t>: Depreciation divided by fixed assets. Data are acquired from CSMAR.</w:t>
      </w:r>
    </w:p>
    <w:p w14:paraId="5ED489FB" w14:textId="77777777" w:rsidR="0091757C" w:rsidRPr="003A28D5" w:rsidRDefault="0091757C" w:rsidP="003A28D5">
      <w:pPr>
        <w:numPr>
          <w:ilvl w:val="0"/>
          <w:numId w:val="1"/>
        </w:numPr>
        <w:spacing w:after="192" w:line="360" w:lineRule="auto"/>
        <w:ind w:right="476" w:hanging="497"/>
        <w:rPr>
          <w:rFonts w:ascii="Times New Roman" w:hAnsi="Times New Roman" w:cs="Times New Roman"/>
        </w:rPr>
      </w:pPr>
      <w:r w:rsidRPr="003A28D5">
        <w:rPr>
          <w:rFonts w:ascii="Times New Roman" w:hAnsi="Times New Roman" w:cs="Times New Roman"/>
          <w:i/>
        </w:rPr>
        <w:t>divi</w:t>
      </w:r>
      <w:r w:rsidRPr="003A28D5">
        <w:rPr>
          <w:rFonts w:ascii="Times New Roman" w:hAnsi="Times New Roman" w:cs="Times New Roman"/>
        </w:rPr>
        <w:t>: A dummy variable that equals to 1 if company pays dividends this year but did not in prior year. Data are acquired from CSMAR.</w:t>
      </w:r>
    </w:p>
    <w:p w14:paraId="1ABE543A" w14:textId="77777777" w:rsidR="0091757C" w:rsidRPr="003A28D5" w:rsidRDefault="0091757C" w:rsidP="003A28D5">
      <w:pPr>
        <w:numPr>
          <w:ilvl w:val="0"/>
          <w:numId w:val="1"/>
        </w:numPr>
        <w:spacing w:after="192" w:line="360" w:lineRule="auto"/>
        <w:ind w:right="476" w:hanging="497"/>
        <w:rPr>
          <w:rFonts w:ascii="Times New Roman" w:hAnsi="Times New Roman" w:cs="Times New Roman"/>
        </w:rPr>
      </w:pPr>
      <w:r w:rsidRPr="003A28D5">
        <w:rPr>
          <w:rFonts w:ascii="Times New Roman" w:hAnsi="Times New Roman" w:cs="Times New Roman"/>
          <w:i/>
        </w:rPr>
        <w:t>divo</w:t>
      </w:r>
      <w:r w:rsidRPr="003A28D5">
        <w:rPr>
          <w:rFonts w:ascii="Times New Roman" w:hAnsi="Times New Roman" w:cs="Times New Roman"/>
        </w:rPr>
        <w:t>: A dummy variable that equals to 1 if company does not pay dividends this year but did in prior year. Data are acquired from CSMAR.</w:t>
      </w:r>
    </w:p>
    <w:p w14:paraId="12B1FA15" w14:textId="77777777" w:rsidR="0091757C" w:rsidRPr="003A28D5" w:rsidRDefault="0091757C" w:rsidP="003A28D5">
      <w:pPr>
        <w:numPr>
          <w:ilvl w:val="0"/>
          <w:numId w:val="1"/>
        </w:numPr>
        <w:spacing w:after="192"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t>dolvol</w:t>
      </w:r>
      <w:proofErr w:type="spellEnd"/>
      <w:r w:rsidRPr="003A28D5">
        <w:rPr>
          <w:rFonts w:ascii="Times New Roman" w:hAnsi="Times New Roman" w:cs="Times New Roman"/>
        </w:rPr>
        <w:t xml:space="preserve">: Natural logarithm of trading volume times price per share from month </w:t>
      </w:r>
      <w:r w:rsidRPr="003A28D5">
        <w:rPr>
          <w:rFonts w:ascii="Times New Roman" w:hAnsi="Times New Roman" w:cs="Times New Roman"/>
          <w:i/>
        </w:rPr>
        <w:t>t</w:t>
      </w:r>
      <w:r w:rsidRPr="003A28D5">
        <w:rPr>
          <w:rFonts w:ascii="Times New Roman" w:hAnsi="Times New Roman" w:cs="Times New Roman"/>
        </w:rPr>
        <w:t>−2. Data are acquired from CSMAR.</w:t>
      </w:r>
    </w:p>
    <w:p w14:paraId="50D3B645" w14:textId="77777777" w:rsidR="0091757C" w:rsidRPr="003A28D5" w:rsidRDefault="0091757C" w:rsidP="003A28D5">
      <w:pPr>
        <w:numPr>
          <w:ilvl w:val="0"/>
          <w:numId w:val="1"/>
        </w:numPr>
        <w:spacing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t>dy</w:t>
      </w:r>
      <w:proofErr w:type="spellEnd"/>
      <w:r w:rsidRPr="003A28D5">
        <w:rPr>
          <w:rFonts w:ascii="Times New Roman" w:hAnsi="Times New Roman" w:cs="Times New Roman"/>
        </w:rPr>
        <w:t>: Total dividends divided by market capitalization at year end. Data are acquired from</w:t>
      </w:r>
    </w:p>
    <w:p w14:paraId="65044935" w14:textId="77777777" w:rsidR="0091757C" w:rsidRPr="003A28D5" w:rsidRDefault="0091757C" w:rsidP="003A28D5">
      <w:pPr>
        <w:spacing w:after="366" w:line="360" w:lineRule="auto"/>
        <w:ind w:left="555" w:right="476"/>
        <w:rPr>
          <w:rFonts w:ascii="Times New Roman" w:hAnsi="Times New Roman" w:cs="Times New Roman"/>
        </w:rPr>
      </w:pPr>
      <w:r w:rsidRPr="003A28D5">
        <w:rPr>
          <w:rFonts w:ascii="Times New Roman" w:hAnsi="Times New Roman" w:cs="Times New Roman"/>
        </w:rPr>
        <w:t>CSMAR.</w:t>
      </w:r>
    </w:p>
    <w:p w14:paraId="707975C7" w14:textId="77777777" w:rsidR="0091757C" w:rsidRPr="003A28D5" w:rsidRDefault="0091757C" w:rsidP="003A28D5">
      <w:pPr>
        <w:numPr>
          <w:ilvl w:val="0"/>
          <w:numId w:val="1"/>
        </w:numPr>
        <w:spacing w:after="192" w:line="360" w:lineRule="auto"/>
        <w:ind w:right="476" w:hanging="497"/>
        <w:rPr>
          <w:rFonts w:ascii="Times New Roman" w:hAnsi="Times New Roman" w:cs="Times New Roman"/>
        </w:rPr>
      </w:pPr>
      <w:r w:rsidRPr="00ED599F">
        <w:rPr>
          <w:rFonts w:ascii="Times New Roman" w:hAnsi="Times New Roman" w:cs="Times New Roman"/>
          <w:i/>
          <w:highlight w:val="yellow"/>
        </w:rPr>
        <w:t>ear</w:t>
      </w:r>
      <w:r w:rsidRPr="003A28D5">
        <w:rPr>
          <w:rFonts w:ascii="Times New Roman" w:hAnsi="Times New Roman" w:cs="Times New Roman"/>
        </w:rPr>
        <w:t xml:space="preserve">: Sum of daily returns in three days around </w:t>
      </w:r>
      <w:r w:rsidRPr="0074753E">
        <w:rPr>
          <w:rFonts w:ascii="Times New Roman" w:hAnsi="Times New Roman" w:cs="Times New Roman"/>
          <w:highlight w:val="yellow"/>
        </w:rPr>
        <w:t>earnings announcement</w:t>
      </w:r>
      <w:r w:rsidRPr="003A28D5">
        <w:rPr>
          <w:rFonts w:ascii="Times New Roman" w:hAnsi="Times New Roman" w:cs="Times New Roman"/>
        </w:rPr>
        <w:t>. Data are acquired from CSMAR.</w:t>
      </w:r>
    </w:p>
    <w:p w14:paraId="7EA85956" w14:textId="77777777" w:rsidR="0091757C" w:rsidRPr="003A28D5" w:rsidRDefault="0091757C" w:rsidP="003A28D5">
      <w:pPr>
        <w:numPr>
          <w:ilvl w:val="0"/>
          <w:numId w:val="1"/>
        </w:numPr>
        <w:spacing w:after="377"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t>egr</w:t>
      </w:r>
      <w:proofErr w:type="spellEnd"/>
      <w:r w:rsidRPr="003A28D5">
        <w:rPr>
          <w:rFonts w:ascii="Times New Roman" w:hAnsi="Times New Roman" w:cs="Times New Roman"/>
        </w:rPr>
        <w:t>: Quarterly percentage change in book value of equity. Data are acquired from CSMAR.</w:t>
      </w:r>
    </w:p>
    <w:p w14:paraId="1B7836CC" w14:textId="77777777" w:rsidR="0091757C" w:rsidRPr="003A28D5" w:rsidRDefault="0091757C" w:rsidP="003A28D5">
      <w:pPr>
        <w:numPr>
          <w:ilvl w:val="0"/>
          <w:numId w:val="1"/>
        </w:numPr>
        <w:spacing w:after="192"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t>gma</w:t>
      </w:r>
      <w:proofErr w:type="spellEnd"/>
      <w:r w:rsidRPr="003A28D5">
        <w:rPr>
          <w:rFonts w:ascii="Times New Roman" w:hAnsi="Times New Roman" w:cs="Times New Roman"/>
        </w:rPr>
        <w:t>: Revenue minus cost of goods sold divided by lagged total assets. Quarterly data are acquired from CSMAR.</w:t>
      </w:r>
    </w:p>
    <w:p w14:paraId="6DDB0201" w14:textId="77777777" w:rsidR="0091757C" w:rsidRPr="003A28D5" w:rsidRDefault="0091757C" w:rsidP="003A28D5">
      <w:pPr>
        <w:numPr>
          <w:ilvl w:val="0"/>
          <w:numId w:val="1"/>
        </w:numPr>
        <w:spacing w:after="192"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t>grCAPX</w:t>
      </w:r>
      <w:proofErr w:type="spellEnd"/>
      <w:r w:rsidRPr="003A28D5">
        <w:rPr>
          <w:rFonts w:ascii="Times New Roman" w:hAnsi="Times New Roman" w:cs="Times New Roman"/>
        </w:rPr>
        <w:t xml:space="preserve">: Percentage change in capital expenditures from year </w:t>
      </w:r>
      <w:r w:rsidRPr="003A28D5">
        <w:rPr>
          <w:rFonts w:ascii="Times New Roman" w:hAnsi="Times New Roman" w:cs="Times New Roman"/>
          <w:i/>
        </w:rPr>
        <w:t>t</w:t>
      </w:r>
      <w:r w:rsidRPr="003A28D5">
        <w:rPr>
          <w:rFonts w:ascii="Times New Roman" w:hAnsi="Times New Roman" w:cs="Times New Roman"/>
        </w:rPr>
        <w:t xml:space="preserve">−2 to year </w:t>
      </w:r>
      <w:r w:rsidRPr="003A28D5">
        <w:rPr>
          <w:rFonts w:ascii="Times New Roman" w:hAnsi="Times New Roman" w:cs="Times New Roman"/>
          <w:i/>
        </w:rPr>
        <w:t>t</w:t>
      </w:r>
      <w:r w:rsidRPr="003A28D5">
        <w:rPr>
          <w:rFonts w:ascii="Times New Roman" w:hAnsi="Times New Roman" w:cs="Times New Roman"/>
        </w:rPr>
        <w:t>. Data are acquired from CSMAR.</w:t>
      </w:r>
    </w:p>
    <w:p w14:paraId="05E8CEA9" w14:textId="77777777" w:rsidR="0091757C" w:rsidRPr="003A28D5" w:rsidRDefault="0091757C" w:rsidP="003A28D5">
      <w:pPr>
        <w:numPr>
          <w:ilvl w:val="0"/>
          <w:numId w:val="1"/>
        </w:numPr>
        <w:spacing w:after="192" w:line="360" w:lineRule="auto"/>
        <w:ind w:right="476" w:hanging="497"/>
        <w:rPr>
          <w:rFonts w:ascii="Times New Roman" w:hAnsi="Times New Roman" w:cs="Times New Roman"/>
        </w:rPr>
      </w:pPr>
      <w:proofErr w:type="spellStart"/>
      <w:proofErr w:type="gramStart"/>
      <w:r w:rsidRPr="003A28D5">
        <w:rPr>
          <w:rFonts w:ascii="Times New Roman" w:hAnsi="Times New Roman" w:cs="Times New Roman"/>
          <w:i/>
        </w:rPr>
        <w:t>herf</w:t>
      </w:r>
      <w:proofErr w:type="spellEnd"/>
      <w:r w:rsidRPr="003A28D5">
        <w:rPr>
          <w:rFonts w:ascii="Times New Roman" w:hAnsi="Times New Roman" w:cs="Times New Roman"/>
          <w:i/>
        </w:rPr>
        <w:t xml:space="preserve"> </w:t>
      </w:r>
      <w:r w:rsidRPr="003A28D5">
        <w:rPr>
          <w:rFonts w:ascii="Times New Roman" w:hAnsi="Times New Roman" w:cs="Times New Roman"/>
        </w:rPr>
        <w:t>:</w:t>
      </w:r>
      <w:proofErr w:type="gramEnd"/>
      <w:r w:rsidRPr="003A28D5">
        <w:rPr>
          <w:rFonts w:ascii="Times New Roman" w:hAnsi="Times New Roman" w:cs="Times New Roman"/>
        </w:rPr>
        <w:t xml:space="preserve"> Sum of squared percentage sales in industry for each company. Sales data and industry code are acquired from CSMAR.</w:t>
      </w:r>
    </w:p>
    <w:p w14:paraId="4F4CEB42" w14:textId="77777777" w:rsidR="0091757C" w:rsidRPr="003A28D5" w:rsidRDefault="0091757C" w:rsidP="003A28D5">
      <w:pPr>
        <w:numPr>
          <w:ilvl w:val="0"/>
          <w:numId w:val="1"/>
        </w:numPr>
        <w:spacing w:line="360" w:lineRule="auto"/>
        <w:ind w:right="476" w:hanging="497"/>
        <w:rPr>
          <w:rFonts w:ascii="Times New Roman" w:hAnsi="Times New Roman" w:cs="Times New Roman"/>
        </w:rPr>
      </w:pPr>
      <w:r w:rsidRPr="003A28D5">
        <w:rPr>
          <w:rFonts w:ascii="Times New Roman" w:hAnsi="Times New Roman" w:cs="Times New Roman"/>
          <w:i/>
        </w:rPr>
        <w:t>hire</w:t>
      </w:r>
      <w:r w:rsidRPr="003A28D5">
        <w:rPr>
          <w:rFonts w:ascii="Times New Roman" w:hAnsi="Times New Roman" w:cs="Times New Roman"/>
        </w:rPr>
        <w:t>: Percentage change in number of employees. Related data are acquired from CSMAR.</w:t>
      </w:r>
    </w:p>
    <w:p w14:paraId="54EA0FDA" w14:textId="77777777" w:rsidR="0091757C" w:rsidRPr="003A28D5" w:rsidRDefault="0091757C" w:rsidP="003A28D5">
      <w:pPr>
        <w:numPr>
          <w:ilvl w:val="0"/>
          <w:numId w:val="1"/>
        </w:numPr>
        <w:spacing w:after="195"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t>idiovol</w:t>
      </w:r>
      <w:proofErr w:type="spellEnd"/>
      <w:r w:rsidRPr="003A28D5">
        <w:rPr>
          <w:rFonts w:ascii="Times New Roman" w:hAnsi="Times New Roman" w:cs="Times New Roman"/>
        </w:rPr>
        <w:t xml:space="preserve">: Standard deviation of residuals of weekly returns on weekly </w:t>
      </w:r>
      <w:proofErr w:type="gramStart"/>
      <w:r w:rsidRPr="003A28D5">
        <w:rPr>
          <w:rFonts w:ascii="Times New Roman" w:hAnsi="Times New Roman" w:cs="Times New Roman"/>
        </w:rPr>
        <w:t>equally-weighted</w:t>
      </w:r>
      <w:proofErr w:type="gramEnd"/>
      <w:r w:rsidRPr="003A28D5">
        <w:rPr>
          <w:rFonts w:ascii="Times New Roman" w:hAnsi="Times New Roman" w:cs="Times New Roman"/>
        </w:rPr>
        <w:t xml:space="preserve"> market returns for three years prior to month end. Data are acquired from the WIND database.</w:t>
      </w:r>
    </w:p>
    <w:p w14:paraId="326F05F9" w14:textId="77777777" w:rsidR="0091757C" w:rsidRPr="003A28D5" w:rsidRDefault="0091757C" w:rsidP="003A28D5">
      <w:pPr>
        <w:numPr>
          <w:ilvl w:val="0"/>
          <w:numId w:val="1"/>
        </w:numPr>
        <w:spacing w:line="360" w:lineRule="auto"/>
        <w:ind w:right="476" w:hanging="497"/>
        <w:rPr>
          <w:rFonts w:ascii="Times New Roman" w:hAnsi="Times New Roman" w:cs="Times New Roman"/>
        </w:rPr>
      </w:pPr>
      <w:r w:rsidRPr="003A28D5">
        <w:rPr>
          <w:rFonts w:ascii="Times New Roman" w:hAnsi="Times New Roman" w:cs="Times New Roman"/>
          <w:i/>
        </w:rPr>
        <w:lastRenderedPageBreak/>
        <w:t>ill</w:t>
      </w:r>
      <w:r w:rsidRPr="003A28D5">
        <w:rPr>
          <w:rFonts w:ascii="Times New Roman" w:hAnsi="Times New Roman" w:cs="Times New Roman"/>
        </w:rPr>
        <w:t xml:space="preserve">: Average of daily (absolute return/RMB volume) in month </w:t>
      </w:r>
      <w:r w:rsidRPr="003A28D5">
        <w:rPr>
          <w:rFonts w:ascii="Times New Roman" w:hAnsi="Times New Roman" w:cs="Times New Roman"/>
          <w:i/>
        </w:rPr>
        <w:t>t</w:t>
      </w:r>
      <w:r w:rsidRPr="003A28D5">
        <w:rPr>
          <w:rFonts w:ascii="Times New Roman" w:hAnsi="Times New Roman" w:cs="Times New Roman"/>
        </w:rPr>
        <w:t>. Daily data are acquired from</w:t>
      </w:r>
    </w:p>
    <w:p w14:paraId="6844EAE2" w14:textId="77777777" w:rsidR="0091757C" w:rsidRPr="003A28D5" w:rsidRDefault="0091757C" w:rsidP="003A28D5">
      <w:pPr>
        <w:spacing w:after="366" w:line="360" w:lineRule="auto"/>
        <w:ind w:left="555" w:right="476"/>
        <w:rPr>
          <w:rFonts w:ascii="Times New Roman" w:hAnsi="Times New Roman" w:cs="Times New Roman"/>
        </w:rPr>
      </w:pPr>
      <w:r w:rsidRPr="003A28D5">
        <w:rPr>
          <w:rFonts w:ascii="Times New Roman" w:hAnsi="Times New Roman" w:cs="Times New Roman"/>
        </w:rPr>
        <w:t>WIND database.</w:t>
      </w:r>
    </w:p>
    <w:p w14:paraId="36F3E09B" w14:textId="77777777" w:rsidR="0091757C" w:rsidRPr="003A28D5" w:rsidRDefault="0091757C" w:rsidP="003A28D5">
      <w:pPr>
        <w:numPr>
          <w:ilvl w:val="0"/>
          <w:numId w:val="1"/>
        </w:numPr>
        <w:spacing w:after="192" w:line="360" w:lineRule="auto"/>
        <w:ind w:right="476" w:hanging="497"/>
        <w:rPr>
          <w:rFonts w:ascii="Times New Roman" w:hAnsi="Times New Roman" w:cs="Times New Roman"/>
        </w:rPr>
      </w:pPr>
      <w:r w:rsidRPr="003A28D5">
        <w:rPr>
          <w:rFonts w:ascii="Times New Roman" w:hAnsi="Times New Roman" w:cs="Times New Roman"/>
          <w:i/>
        </w:rPr>
        <w:t>invest</w:t>
      </w:r>
      <w:r w:rsidRPr="003A28D5">
        <w:rPr>
          <w:rFonts w:ascii="Times New Roman" w:hAnsi="Times New Roman" w:cs="Times New Roman"/>
        </w:rPr>
        <w:t>: The sum of annual change in fixed assets and annual change in inventories divided by lagged total assets. Data are acquired from CSMAR.</w:t>
      </w:r>
    </w:p>
    <w:p w14:paraId="44FC617E" w14:textId="77777777" w:rsidR="0091757C" w:rsidRPr="003A28D5" w:rsidRDefault="0091757C" w:rsidP="003A28D5">
      <w:pPr>
        <w:numPr>
          <w:ilvl w:val="0"/>
          <w:numId w:val="1"/>
        </w:numPr>
        <w:spacing w:line="360" w:lineRule="auto"/>
        <w:ind w:right="476" w:hanging="497"/>
        <w:rPr>
          <w:rFonts w:ascii="Times New Roman" w:hAnsi="Times New Roman" w:cs="Times New Roman"/>
        </w:rPr>
      </w:pPr>
      <w:r w:rsidRPr="003A28D5">
        <w:rPr>
          <w:rFonts w:ascii="Times New Roman" w:hAnsi="Times New Roman" w:cs="Times New Roman"/>
          <w:i/>
        </w:rPr>
        <w:t>lev</w:t>
      </w:r>
      <w:r w:rsidRPr="003A28D5">
        <w:rPr>
          <w:rFonts w:ascii="Times New Roman" w:hAnsi="Times New Roman" w:cs="Times New Roman"/>
        </w:rPr>
        <w:t>: Total liabilities divided by quarter-end market capitalization. Quarterly data are acquired</w:t>
      </w:r>
    </w:p>
    <w:p w14:paraId="2134E7AE" w14:textId="77777777" w:rsidR="0091757C" w:rsidRPr="003A28D5" w:rsidRDefault="0091757C" w:rsidP="003A28D5">
      <w:pPr>
        <w:spacing w:after="366" w:line="360" w:lineRule="auto"/>
        <w:ind w:left="555" w:right="476"/>
        <w:rPr>
          <w:rFonts w:ascii="Times New Roman" w:hAnsi="Times New Roman" w:cs="Times New Roman"/>
        </w:rPr>
      </w:pPr>
      <w:r w:rsidRPr="003A28D5">
        <w:rPr>
          <w:rFonts w:ascii="Times New Roman" w:hAnsi="Times New Roman" w:cs="Times New Roman"/>
        </w:rPr>
        <w:t>from CSMAR.</w:t>
      </w:r>
    </w:p>
    <w:p w14:paraId="05A8CDF0" w14:textId="77777777" w:rsidR="0091757C" w:rsidRPr="003A28D5" w:rsidRDefault="0091757C" w:rsidP="003A28D5">
      <w:pPr>
        <w:numPr>
          <w:ilvl w:val="0"/>
          <w:numId w:val="1"/>
        </w:numPr>
        <w:spacing w:after="377"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t>lgr</w:t>
      </w:r>
      <w:proofErr w:type="spellEnd"/>
      <w:r w:rsidRPr="003A28D5">
        <w:rPr>
          <w:rFonts w:ascii="Times New Roman" w:hAnsi="Times New Roman" w:cs="Times New Roman"/>
        </w:rPr>
        <w:t>: Quarterly percentage change in total liabilities. Data are acquired from CSMAR.</w:t>
      </w:r>
    </w:p>
    <w:p w14:paraId="37F12DDB" w14:textId="77777777" w:rsidR="0091757C" w:rsidRPr="003A28D5" w:rsidRDefault="0091757C" w:rsidP="003A28D5">
      <w:pPr>
        <w:numPr>
          <w:ilvl w:val="0"/>
          <w:numId w:val="1"/>
        </w:numPr>
        <w:spacing w:after="192"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t>maxret</w:t>
      </w:r>
      <w:proofErr w:type="spellEnd"/>
      <w:r w:rsidRPr="003A28D5">
        <w:rPr>
          <w:rFonts w:ascii="Times New Roman" w:hAnsi="Times New Roman" w:cs="Times New Roman"/>
        </w:rPr>
        <w:t xml:space="preserve">: Maximum daily return from returns during month </w:t>
      </w:r>
      <w:r w:rsidRPr="003A28D5">
        <w:rPr>
          <w:rFonts w:ascii="Times New Roman" w:hAnsi="Times New Roman" w:cs="Times New Roman"/>
          <w:i/>
        </w:rPr>
        <w:t xml:space="preserve">t </w:t>
      </w:r>
      <w:r w:rsidRPr="003A28D5">
        <w:rPr>
          <w:rFonts w:ascii="Times New Roman" w:hAnsi="Times New Roman" w:cs="Times New Roman"/>
        </w:rPr>
        <w:t xml:space="preserve">− 1. Daily returns are </w:t>
      </w:r>
      <w:proofErr w:type="spellStart"/>
      <w:r w:rsidRPr="003A28D5">
        <w:rPr>
          <w:rFonts w:ascii="Times New Roman" w:hAnsi="Times New Roman" w:cs="Times New Roman"/>
        </w:rPr>
        <w:t>acqired</w:t>
      </w:r>
      <w:proofErr w:type="spellEnd"/>
      <w:r w:rsidRPr="003A28D5">
        <w:rPr>
          <w:rFonts w:ascii="Times New Roman" w:hAnsi="Times New Roman" w:cs="Times New Roman"/>
        </w:rPr>
        <w:t xml:space="preserve"> from WIND database.</w:t>
      </w:r>
    </w:p>
    <w:p w14:paraId="3A78F0D8" w14:textId="77777777" w:rsidR="0091757C" w:rsidRPr="003A28D5" w:rsidRDefault="0091757C" w:rsidP="003A28D5">
      <w:pPr>
        <w:numPr>
          <w:ilvl w:val="0"/>
          <w:numId w:val="1"/>
        </w:numPr>
        <w:spacing w:after="192" w:line="360" w:lineRule="auto"/>
        <w:ind w:right="476" w:hanging="497"/>
        <w:rPr>
          <w:rFonts w:ascii="Times New Roman" w:hAnsi="Times New Roman" w:cs="Times New Roman"/>
        </w:rPr>
      </w:pPr>
      <w:r w:rsidRPr="003A28D5">
        <w:rPr>
          <w:rFonts w:ascii="Times New Roman" w:hAnsi="Times New Roman" w:cs="Times New Roman"/>
          <w:i/>
        </w:rPr>
        <w:t>mom12m</w:t>
      </w:r>
      <w:r w:rsidRPr="003A28D5">
        <w:rPr>
          <w:rFonts w:ascii="Times New Roman" w:hAnsi="Times New Roman" w:cs="Times New Roman"/>
        </w:rPr>
        <w:t xml:space="preserve">: 11-month cumulative returns ending one month before month end. Stock returns are </w:t>
      </w:r>
      <w:proofErr w:type="spellStart"/>
      <w:r w:rsidRPr="003A28D5">
        <w:rPr>
          <w:rFonts w:ascii="Times New Roman" w:hAnsi="Times New Roman" w:cs="Times New Roman"/>
        </w:rPr>
        <w:t>acqired</w:t>
      </w:r>
      <w:proofErr w:type="spellEnd"/>
      <w:r w:rsidRPr="003A28D5">
        <w:rPr>
          <w:rFonts w:ascii="Times New Roman" w:hAnsi="Times New Roman" w:cs="Times New Roman"/>
        </w:rPr>
        <w:t xml:space="preserve"> from WIND database.</w:t>
      </w:r>
    </w:p>
    <w:p w14:paraId="4CBC507B" w14:textId="77777777" w:rsidR="0091757C" w:rsidRPr="003A28D5" w:rsidRDefault="0091757C" w:rsidP="003A28D5">
      <w:pPr>
        <w:numPr>
          <w:ilvl w:val="0"/>
          <w:numId w:val="1"/>
        </w:numPr>
        <w:spacing w:after="377" w:line="360" w:lineRule="auto"/>
        <w:ind w:right="476" w:hanging="497"/>
        <w:rPr>
          <w:rFonts w:ascii="Times New Roman" w:hAnsi="Times New Roman" w:cs="Times New Roman"/>
        </w:rPr>
      </w:pPr>
      <w:r w:rsidRPr="003A28D5">
        <w:rPr>
          <w:rFonts w:ascii="Times New Roman" w:hAnsi="Times New Roman" w:cs="Times New Roman"/>
          <w:i/>
        </w:rPr>
        <w:t>mom1m</w:t>
      </w:r>
      <w:r w:rsidRPr="003A28D5">
        <w:rPr>
          <w:rFonts w:ascii="Times New Roman" w:hAnsi="Times New Roman" w:cs="Times New Roman"/>
        </w:rPr>
        <w:t xml:space="preserve">: 1-month cumulative return. Stock returns are </w:t>
      </w:r>
      <w:proofErr w:type="spellStart"/>
      <w:r w:rsidRPr="003A28D5">
        <w:rPr>
          <w:rFonts w:ascii="Times New Roman" w:hAnsi="Times New Roman" w:cs="Times New Roman"/>
        </w:rPr>
        <w:t>acqired</w:t>
      </w:r>
      <w:proofErr w:type="spellEnd"/>
      <w:r w:rsidRPr="003A28D5">
        <w:rPr>
          <w:rFonts w:ascii="Times New Roman" w:hAnsi="Times New Roman" w:cs="Times New Roman"/>
        </w:rPr>
        <w:t xml:space="preserve"> from WIND database.</w:t>
      </w:r>
    </w:p>
    <w:p w14:paraId="6F68597E" w14:textId="77777777" w:rsidR="0091757C" w:rsidRPr="003A28D5" w:rsidRDefault="0091757C" w:rsidP="003A28D5">
      <w:pPr>
        <w:numPr>
          <w:ilvl w:val="0"/>
          <w:numId w:val="1"/>
        </w:numPr>
        <w:spacing w:after="192" w:line="360" w:lineRule="auto"/>
        <w:ind w:right="476" w:hanging="497"/>
        <w:rPr>
          <w:rFonts w:ascii="Times New Roman" w:hAnsi="Times New Roman" w:cs="Times New Roman"/>
        </w:rPr>
      </w:pPr>
      <w:r w:rsidRPr="003A28D5">
        <w:rPr>
          <w:rFonts w:ascii="Times New Roman" w:hAnsi="Times New Roman" w:cs="Times New Roman"/>
          <w:i/>
        </w:rPr>
        <w:t>mom6m</w:t>
      </w:r>
      <w:r w:rsidRPr="003A28D5">
        <w:rPr>
          <w:rFonts w:ascii="Times New Roman" w:hAnsi="Times New Roman" w:cs="Times New Roman"/>
        </w:rPr>
        <w:t xml:space="preserve">: 5-month cumulative returns ending one month before month end. Stock returns are </w:t>
      </w:r>
      <w:proofErr w:type="spellStart"/>
      <w:r w:rsidRPr="003A28D5">
        <w:rPr>
          <w:rFonts w:ascii="Times New Roman" w:hAnsi="Times New Roman" w:cs="Times New Roman"/>
        </w:rPr>
        <w:t>acqired</w:t>
      </w:r>
      <w:proofErr w:type="spellEnd"/>
      <w:r w:rsidRPr="003A28D5">
        <w:rPr>
          <w:rFonts w:ascii="Times New Roman" w:hAnsi="Times New Roman" w:cs="Times New Roman"/>
        </w:rPr>
        <w:t xml:space="preserve"> from WIND database.</w:t>
      </w:r>
    </w:p>
    <w:p w14:paraId="113E3CAC" w14:textId="77777777" w:rsidR="0091757C" w:rsidRPr="003A28D5" w:rsidRDefault="0091757C" w:rsidP="003A28D5">
      <w:pPr>
        <w:numPr>
          <w:ilvl w:val="0"/>
          <w:numId w:val="1"/>
        </w:numPr>
        <w:spacing w:line="360" w:lineRule="auto"/>
        <w:ind w:right="476" w:hanging="497"/>
        <w:rPr>
          <w:rFonts w:ascii="Times New Roman" w:hAnsi="Times New Roman" w:cs="Times New Roman"/>
        </w:rPr>
      </w:pPr>
      <w:r w:rsidRPr="003A28D5">
        <w:rPr>
          <w:rFonts w:ascii="Times New Roman" w:hAnsi="Times New Roman" w:cs="Times New Roman"/>
          <w:i/>
        </w:rPr>
        <w:t>mom36m</w:t>
      </w:r>
      <w:r w:rsidRPr="003A28D5">
        <w:rPr>
          <w:rFonts w:ascii="Times New Roman" w:hAnsi="Times New Roman" w:cs="Times New Roman"/>
        </w:rPr>
        <w:t xml:space="preserve">: Cumulative returns from months </w:t>
      </w:r>
      <w:r w:rsidRPr="003A28D5">
        <w:rPr>
          <w:rFonts w:ascii="Times New Roman" w:hAnsi="Times New Roman" w:cs="Times New Roman"/>
          <w:i/>
        </w:rPr>
        <w:t xml:space="preserve">t </w:t>
      </w:r>
      <w:r w:rsidRPr="003A28D5">
        <w:rPr>
          <w:rFonts w:ascii="Times New Roman" w:hAnsi="Times New Roman" w:cs="Times New Roman"/>
        </w:rPr>
        <w:t xml:space="preserve">− 36 to </w:t>
      </w:r>
      <w:r w:rsidRPr="003A28D5">
        <w:rPr>
          <w:rFonts w:ascii="Times New Roman" w:hAnsi="Times New Roman" w:cs="Times New Roman"/>
          <w:i/>
        </w:rPr>
        <w:t xml:space="preserve">t </w:t>
      </w:r>
      <w:r w:rsidRPr="003A28D5">
        <w:rPr>
          <w:rFonts w:ascii="Times New Roman" w:hAnsi="Times New Roman" w:cs="Times New Roman"/>
        </w:rPr>
        <w:t xml:space="preserve">− 13. Stock returns are </w:t>
      </w:r>
      <w:proofErr w:type="spellStart"/>
      <w:r w:rsidRPr="003A28D5">
        <w:rPr>
          <w:rFonts w:ascii="Times New Roman" w:hAnsi="Times New Roman" w:cs="Times New Roman"/>
        </w:rPr>
        <w:t>acqired</w:t>
      </w:r>
      <w:proofErr w:type="spellEnd"/>
      <w:r w:rsidRPr="003A28D5">
        <w:rPr>
          <w:rFonts w:ascii="Times New Roman" w:hAnsi="Times New Roman" w:cs="Times New Roman"/>
        </w:rPr>
        <w:t xml:space="preserve"> from</w:t>
      </w:r>
    </w:p>
    <w:p w14:paraId="1BAA5CBE" w14:textId="77777777" w:rsidR="0091757C" w:rsidRPr="003A28D5" w:rsidRDefault="0091757C" w:rsidP="003A28D5">
      <w:pPr>
        <w:spacing w:after="366" w:line="360" w:lineRule="auto"/>
        <w:ind w:left="555" w:right="476"/>
        <w:rPr>
          <w:rFonts w:ascii="Times New Roman" w:hAnsi="Times New Roman" w:cs="Times New Roman"/>
        </w:rPr>
      </w:pPr>
      <w:r w:rsidRPr="003A28D5">
        <w:rPr>
          <w:rFonts w:ascii="Times New Roman" w:hAnsi="Times New Roman" w:cs="Times New Roman"/>
        </w:rPr>
        <w:t>WIND database.</w:t>
      </w:r>
    </w:p>
    <w:p w14:paraId="71B498B9" w14:textId="77777777" w:rsidR="0091757C" w:rsidRPr="003A28D5" w:rsidRDefault="0091757C" w:rsidP="003A28D5">
      <w:pPr>
        <w:numPr>
          <w:ilvl w:val="0"/>
          <w:numId w:val="1"/>
        </w:numPr>
        <w:spacing w:after="199"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E8664C">
        <w:rPr>
          <w:rFonts w:ascii="Times New Roman" w:hAnsi="Times New Roman" w:cs="Times New Roman"/>
          <w:i/>
          <w:highlight w:val="yellow"/>
        </w:rPr>
        <w:t>ms</w:t>
      </w:r>
      <w:proofErr w:type="spellEnd"/>
      <w:r w:rsidRPr="003A28D5">
        <w:rPr>
          <w:rFonts w:ascii="Times New Roman" w:hAnsi="Times New Roman" w:cs="Times New Roman"/>
        </w:rPr>
        <w:t xml:space="preserve">: Sum of </w:t>
      </w:r>
      <w:r w:rsidRPr="0088013A">
        <w:rPr>
          <w:rFonts w:ascii="Times New Roman" w:hAnsi="Times New Roman" w:cs="Times New Roman"/>
          <w:highlight w:val="yellow"/>
        </w:rPr>
        <w:t>eight indicator variables</w:t>
      </w:r>
      <w:r w:rsidRPr="003A28D5">
        <w:rPr>
          <w:rFonts w:ascii="Times New Roman" w:hAnsi="Times New Roman" w:cs="Times New Roman"/>
        </w:rPr>
        <w:t xml:space="preserve"> for fundamental performance following the corresponding definitions in </w:t>
      </w:r>
      <w:proofErr w:type="spellStart"/>
      <w:r w:rsidRPr="003A28D5">
        <w:rPr>
          <w:rFonts w:ascii="Times New Roman" w:hAnsi="Times New Roman" w:cs="Times New Roman"/>
          <w:color w:val="0000FF"/>
        </w:rPr>
        <w:t>Mohanram</w:t>
      </w:r>
      <w:proofErr w:type="spellEnd"/>
      <w:r w:rsidRPr="003A28D5">
        <w:rPr>
          <w:rFonts w:ascii="Times New Roman" w:hAnsi="Times New Roman" w:cs="Times New Roman"/>
          <w:color w:val="0000FF"/>
        </w:rPr>
        <w:t xml:space="preserve"> </w:t>
      </w:r>
      <w:r w:rsidRPr="003A28D5">
        <w:rPr>
          <w:rFonts w:ascii="Times New Roman" w:hAnsi="Times New Roman" w:cs="Times New Roman"/>
        </w:rPr>
        <w:t>(</w:t>
      </w:r>
      <w:r w:rsidRPr="003A28D5">
        <w:rPr>
          <w:rFonts w:ascii="Times New Roman" w:hAnsi="Times New Roman" w:cs="Times New Roman"/>
          <w:color w:val="0000FF"/>
        </w:rPr>
        <w:t>2005</w:t>
      </w:r>
      <w:r w:rsidRPr="003A28D5">
        <w:rPr>
          <w:rFonts w:ascii="Times New Roman" w:hAnsi="Times New Roman" w:cs="Times New Roman"/>
        </w:rPr>
        <w:t>). Data are acquired from CSMAR.</w:t>
      </w:r>
    </w:p>
    <w:p w14:paraId="3853D7C9" w14:textId="77777777" w:rsidR="0091757C" w:rsidRPr="003A28D5" w:rsidRDefault="0091757C" w:rsidP="003A28D5">
      <w:pPr>
        <w:numPr>
          <w:ilvl w:val="0"/>
          <w:numId w:val="1"/>
        </w:numPr>
        <w:spacing w:after="192"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t>mve</w:t>
      </w:r>
      <w:proofErr w:type="spellEnd"/>
      <w:r w:rsidRPr="003A28D5">
        <w:rPr>
          <w:rFonts w:ascii="Times New Roman" w:hAnsi="Times New Roman" w:cs="Times New Roman"/>
        </w:rPr>
        <w:t xml:space="preserve">: Natural log of market capitalization at end of month </w:t>
      </w:r>
      <w:r w:rsidRPr="003A28D5">
        <w:rPr>
          <w:rFonts w:ascii="Times New Roman" w:hAnsi="Times New Roman" w:cs="Times New Roman"/>
          <w:i/>
        </w:rPr>
        <w:t xml:space="preserve">t </w:t>
      </w:r>
      <w:r w:rsidRPr="003A28D5">
        <w:rPr>
          <w:rFonts w:ascii="Times New Roman" w:hAnsi="Times New Roman" w:cs="Times New Roman"/>
        </w:rPr>
        <w:t>− 1. Related data are acquired from CSMAR.</w:t>
      </w:r>
    </w:p>
    <w:p w14:paraId="038A0720" w14:textId="77777777" w:rsidR="0091757C" w:rsidRPr="003A28D5" w:rsidRDefault="0091757C" w:rsidP="003A28D5">
      <w:pPr>
        <w:numPr>
          <w:ilvl w:val="0"/>
          <w:numId w:val="1"/>
        </w:numPr>
        <w:spacing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t>mve</w:t>
      </w:r>
      <w:proofErr w:type="spellEnd"/>
      <w:r w:rsidRPr="003A28D5">
        <w:rPr>
          <w:rFonts w:ascii="Times New Roman" w:hAnsi="Times New Roman" w:cs="Times New Roman"/>
          <w:i/>
        </w:rPr>
        <w:t xml:space="preserve"> </w:t>
      </w:r>
      <w:r w:rsidRPr="003A28D5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1B75E163" wp14:editId="145458CD">
                <wp:extent cx="42482" cy="5055"/>
                <wp:effectExtent l="0" t="0" r="0" b="0"/>
                <wp:docPr id="61884" name="Group 61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2" cy="5055"/>
                          <a:chOff x="0" y="0"/>
                          <a:chExt cx="42482" cy="5055"/>
                        </a:xfrm>
                      </wpg:grpSpPr>
                      <wps:wsp>
                        <wps:cNvPr id="3529" name="Shape 3529"/>
                        <wps:cNvSpPr/>
                        <wps:spPr>
                          <a:xfrm>
                            <a:off x="0" y="0"/>
                            <a:ext cx="424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82">
                                <a:moveTo>
                                  <a:pt x="0" y="0"/>
                                </a:moveTo>
                                <a:lnTo>
                                  <a:pt x="4248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68F332" id="Group 61884" o:spid="_x0000_s1026" style="width:3.35pt;height:.4pt;mso-position-horizontal-relative:char;mso-position-vertical-relative:line" coordsize="42482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">
                <v:shape id="Shape 3529" o:spid="_x0000_s1027" style="position:absolute;width:42482;height:0;visibility:visible;mso-wrap-style:square;v-text-anchor:top" coordsize="424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" path="m,l42482,e" filled="f" strokeweight=".14042mm">
                  <v:stroke miterlimit="83231f" joinstyle="miter"/>
                  <v:path arrowok="t" textboxrect="0,0,42482,0"/>
                </v:shape>
                <w10:anchorlock/>
              </v:group>
            </w:pict>
          </mc:Fallback>
        </mc:AlternateContent>
      </w:r>
      <w:proofErr w:type="spellStart"/>
      <w:r w:rsidRPr="003A28D5">
        <w:rPr>
          <w:rFonts w:ascii="Times New Roman" w:hAnsi="Times New Roman" w:cs="Times New Roman"/>
          <w:i/>
        </w:rPr>
        <w:t>ia</w:t>
      </w:r>
      <w:proofErr w:type="spellEnd"/>
      <w:r w:rsidRPr="003A28D5">
        <w:rPr>
          <w:rFonts w:ascii="Times New Roman" w:hAnsi="Times New Roman" w:cs="Times New Roman"/>
        </w:rPr>
        <w:t xml:space="preserve">: Industry adjusted natural log of market capitalization at end of month </w:t>
      </w:r>
      <w:r w:rsidRPr="003A28D5">
        <w:rPr>
          <w:rFonts w:ascii="Times New Roman" w:hAnsi="Times New Roman" w:cs="Times New Roman"/>
          <w:i/>
        </w:rPr>
        <w:t xml:space="preserve">t </w:t>
      </w:r>
      <w:r w:rsidRPr="003A28D5">
        <w:rPr>
          <w:rFonts w:ascii="Times New Roman" w:hAnsi="Times New Roman" w:cs="Times New Roman"/>
        </w:rPr>
        <w:t>− 1. Related data are acquired from CSMAR.</w:t>
      </w:r>
    </w:p>
    <w:p w14:paraId="61400694" w14:textId="77777777" w:rsidR="0091757C" w:rsidRPr="003A28D5" w:rsidRDefault="0091757C" w:rsidP="003A28D5">
      <w:pPr>
        <w:numPr>
          <w:ilvl w:val="0"/>
          <w:numId w:val="1"/>
        </w:numPr>
        <w:spacing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t>nincr</w:t>
      </w:r>
      <w:proofErr w:type="spellEnd"/>
      <w:r w:rsidRPr="003A28D5">
        <w:rPr>
          <w:rFonts w:ascii="Times New Roman" w:hAnsi="Times New Roman" w:cs="Times New Roman"/>
        </w:rPr>
        <w:t>: Number of consecutive quarters (up to eight quarters) with an increase in earnings. Earnings data are acquired from CSMAR.</w:t>
      </w:r>
    </w:p>
    <w:p w14:paraId="70493F31" w14:textId="77777777" w:rsidR="0091757C" w:rsidRPr="003A28D5" w:rsidRDefault="0091757C" w:rsidP="003A28D5">
      <w:pPr>
        <w:numPr>
          <w:ilvl w:val="0"/>
          <w:numId w:val="1"/>
        </w:numPr>
        <w:spacing w:line="360" w:lineRule="auto"/>
        <w:ind w:right="476" w:hanging="497"/>
        <w:rPr>
          <w:rFonts w:ascii="Times New Roman" w:hAnsi="Times New Roman" w:cs="Times New Roman"/>
        </w:rPr>
      </w:pPr>
      <w:proofErr w:type="spellStart"/>
      <w:proofErr w:type="gramStart"/>
      <w:r w:rsidRPr="003A28D5">
        <w:rPr>
          <w:rFonts w:ascii="Times New Roman" w:hAnsi="Times New Roman" w:cs="Times New Roman"/>
          <w:i/>
        </w:rPr>
        <w:lastRenderedPageBreak/>
        <w:t>operprof</w:t>
      </w:r>
      <w:proofErr w:type="spellEnd"/>
      <w:r w:rsidRPr="003A28D5">
        <w:rPr>
          <w:rFonts w:ascii="Times New Roman" w:hAnsi="Times New Roman" w:cs="Times New Roman"/>
          <w:i/>
        </w:rPr>
        <w:t xml:space="preserve"> </w:t>
      </w:r>
      <w:r w:rsidRPr="003A28D5">
        <w:rPr>
          <w:rFonts w:ascii="Times New Roman" w:hAnsi="Times New Roman" w:cs="Times New Roman"/>
        </w:rPr>
        <w:t>:</w:t>
      </w:r>
      <w:proofErr w:type="gramEnd"/>
      <w:r w:rsidRPr="003A28D5">
        <w:rPr>
          <w:rFonts w:ascii="Times New Roman" w:hAnsi="Times New Roman" w:cs="Times New Roman"/>
        </w:rPr>
        <w:t xml:space="preserve"> Quarterly operating profit divided by lagged common shareholders’ equity. Related data are acquired from CSMAR.</w:t>
      </w:r>
    </w:p>
    <w:p w14:paraId="450A3C6D" w14:textId="77777777" w:rsidR="0091757C" w:rsidRPr="003A28D5" w:rsidRDefault="0091757C" w:rsidP="003A28D5">
      <w:pPr>
        <w:numPr>
          <w:ilvl w:val="0"/>
          <w:numId w:val="1"/>
        </w:numPr>
        <w:spacing w:after="198"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B2BAD">
        <w:rPr>
          <w:rFonts w:ascii="Times New Roman" w:hAnsi="Times New Roman" w:cs="Times New Roman"/>
          <w:i/>
          <w:highlight w:val="yellow"/>
        </w:rPr>
        <w:t>orgcap</w:t>
      </w:r>
      <w:proofErr w:type="spellEnd"/>
      <w:r w:rsidRPr="003A28D5">
        <w:rPr>
          <w:rFonts w:ascii="Times New Roman" w:hAnsi="Times New Roman" w:cs="Times New Roman"/>
        </w:rPr>
        <w:t>: Capitalized management expenses. This characteristic uses expense data acquired from</w:t>
      </w:r>
    </w:p>
    <w:p w14:paraId="34BD04BB" w14:textId="77777777" w:rsidR="0091757C" w:rsidRPr="003A28D5" w:rsidRDefault="0091757C" w:rsidP="003A28D5">
      <w:pPr>
        <w:spacing w:line="360" w:lineRule="auto"/>
        <w:ind w:left="555" w:right="476"/>
        <w:rPr>
          <w:rFonts w:ascii="Times New Roman" w:hAnsi="Times New Roman" w:cs="Times New Roman"/>
        </w:rPr>
      </w:pPr>
      <w:r w:rsidRPr="003A28D5">
        <w:rPr>
          <w:rFonts w:ascii="Times New Roman" w:hAnsi="Times New Roman" w:cs="Times New Roman"/>
        </w:rPr>
        <w:t xml:space="preserve">CSMAR and is constructed according to the definition in </w:t>
      </w:r>
      <w:proofErr w:type="spellStart"/>
      <w:r w:rsidRPr="003A28D5">
        <w:rPr>
          <w:rFonts w:ascii="Times New Roman" w:hAnsi="Times New Roman" w:cs="Times New Roman"/>
          <w:color w:val="0000FF"/>
        </w:rPr>
        <w:t>Eisfeldt</w:t>
      </w:r>
      <w:proofErr w:type="spellEnd"/>
      <w:r w:rsidRPr="003A28D5">
        <w:rPr>
          <w:rFonts w:ascii="Times New Roman" w:hAnsi="Times New Roman" w:cs="Times New Roman"/>
          <w:color w:val="0000FF"/>
        </w:rPr>
        <w:t xml:space="preserve"> and Papanikolaou </w:t>
      </w:r>
      <w:r w:rsidRPr="003A28D5">
        <w:rPr>
          <w:rFonts w:ascii="Times New Roman" w:hAnsi="Times New Roman" w:cs="Times New Roman"/>
        </w:rPr>
        <w:t>(</w:t>
      </w:r>
      <w:r w:rsidRPr="003A28D5">
        <w:rPr>
          <w:rFonts w:ascii="Times New Roman" w:hAnsi="Times New Roman" w:cs="Times New Roman"/>
          <w:color w:val="0000FF"/>
        </w:rPr>
        <w:t>2013</w:t>
      </w:r>
      <w:r w:rsidRPr="003A28D5">
        <w:rPr>
          <w:rFonts w:ascii="Times New Roman" w:hAnsi="Times New Roman" w:cs="Times New Roman"/>
        </w:rPr>
        <w:t>). Data are acquired from CSMAR.</w:t>
      </w:r>
    </w:p>
    <w:p w14:paraId="526B3952" w14:textId="77777777" w:rsidR="0091757C" w:rsidRPr="003A28D5" w:rsidRDefault="0091757C" w:rsidP="003A28D5">
      <w:pPr>
        <w:numPr>
          <w:ilvl w:val="0"/>
          <w:numId w:val="1"/>
        </w:numPr>
        <w:spacing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t>pchcapx</w:t>
      </w:r>
      <w:proofErr w:type="spellEnd"/>
      <w:r w:rsidRPr="003A28D5">
        <w:rPr>
          <w:rFonts w:ascii="Times New Roman" w:hAnsi="Times New Roman" w:cs="Times New Roman"/>
          <w:i/>
        </w:rPr>
        <w:t xml:space="preserve"> </w:t>
      </w:r>
      <w:r w:rsidRPr="003A28D5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02DF6F0B" wp14:editId="50B39FCF">
                <wp:extent cx="42482" cy="5055"/>
                <wp:effectExtent l="0" t="0" r="0" b="0"/>
                <wp:docPr id="62936" name="Group 62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2" cy="5055"/>
                          <a:chOff x="0" y="0"/>
                          <a:chExt cx="42482" cy="5055"/>
                        </a:xfrm>
                      </wpg:grpSpPr>
                      <wps:wsp>
                        <wps:cNvPr id="3598" name="Shape 3598"/>
                        <wps:cNvSpPr/>
                        <wps:spPr>
                          <a:xfrm>
                            <a:off x="0" y="0"/>
                            <a:ext cx="424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82">
                                <a:moveTo>
                                  <a:pt x="0" y="0"/>
                                </a:moveTo>
                                <a:lnTo>
                                  <a:pt x="4248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D4B7AB" id="Group 62936" o:spid="_x0000_s1026" style="width:3.35pt;height:.4pt;mso-position-horizontal-relative:char;mso-position-vertical-relative:line" coordsize="42482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">
                <v:shape id="Shape 3598" o:spid="_x0000_s1027" style="position:absolute;width:42482;height:0;visibility:visible;mso-wrap-style:square;v-text-anchor:top" coordsize="424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" path="m,l42482,e" filled="f" strokeweight=".14042mm">
                  <v:stroke miterlimit="83231f" joinstyle="miter"/>
                  <v:path arrowok="t" textboxrect="0,0,42482,0"/>
                </v:shape>
                <w10:anchorlock/>
              </v:group>
            </w:pict>
          </mc:Fallback>
        </mc:AlternateContent>
      </w:r>
      <w:proofErr w:type="spellStart"/>
      <w:r w:rsidRPr="003A28D5">
        <w:rPr>
          <w:rFonts w:ascii="Times New Roman" w:hAnsi="Times New Roman" w:cs="Times New Roman"/>
          <w:i/>
        </w:rPr>
        <w:t>ia</w:t>
      </w:r>
      <w:proofErr w:type="spellEnd"/>
      <w:r w:rsidRPr="003A28D5">
        <w:rPr>
          <w:rFonts w:ascii="Times New Roman" w:hAnsi="Times New Roman" w:cs="Times New Roman"/>
        </w:rPr>
        <w:t>: Industry adjusted percentage change in capital expenditure. Data are acquired from CSMAR.</w:t>
      </w:r>
    </w:p>
    <w:p w14:paraId="7682F240" w14:textId="77777777" w:rsidR="0091757C" w:rsidRPr="003A28D5" w:rsidRDefault="0091757C" w:rsidP="003A28D5">
      <w:pPr>
        <w:numPr>
          <w:ilvl w:val="0"/>
          <w:numId w:val="1"/>
        </w:numPr>
        <w:spacing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t>pchcurrat</w:t>
      </w:r>
      <w:proofErr w:type="spellEnd"/>
      <w:r w:rsidRPr="003A28D5">
        <w:rPr>
          <w:rFonts w:ascii="Times New Roman" w:hAnsi="Times New Roman" w:cs="Times New Roman"/>
        </w:rPr>
        <w:t>: Percentage change in current ratio (current liabilities divided by current assets).</w:t>
      </w:r>
    </w:p>
    <w:p w14:paraId="18947DEF" w14:textId="77777777" w:rsidR="0091757C" w:rsidRPr="003A28D5" w:rsidRDefault="0091757C" w:rsidP="003A28D5">
      <w:pPr>
        <w:spacing w:after="348" w:line="360" w:lineRule="auto"/>
        <w:ind w:left="555" w:right="476"/>
        <w:rPr>
          <w:rFonts w:ascii="Times New Roman" w:hAnsi="Times New Roman" w:cs="Times New Roman"/>
        </w:rPr>
      </w:pPr>
      <w:r w:rsidRPr="003A28D5">
        <w:rPr>
          <w:rFonts w:ascii="Times New Roman" w:hAnsi="Times New Roman" w:cs="Times New Roman"/>
        </w:rPr>
        <w:t>Data are acquired from CSMAR.</w:t>
      </w:r>
    </w:p>
    <w:p w14:paraId="13AFF6E5" w14:textId="77777777" w:rsidR="0091757C" w:rsidRPr="003A28D5" w:rsidRDefault="0091757C" w:rsidP="003A28D5">
      <w:pPr>
        <w:numPr>
          <w:ilvl w:val="0"/>
          <w:numId w:val="1"/>
        </w:numPr>
        <w:spacing w:after="358"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t>pchdepr</w:t>
      </w:r>
      <w:proofErr w:type="spellEnd"/>
      <w:r w:rsidRPr="003A28D5">
        <w:rPr>
          <w:rFonts w:ascii="Times New Roman" w:hAnsi="Times New Roman" w:cs="Times New Roman"/>
        </w:rPr>
        <w:t>: Percentage change in depreciation. Data are acquired from CSMAR.</w:t>
      </w:r>
    </w:p>
    <w:p w14:paraId="609F6417" w14:textId="77777777" w:rsidR="0091757C" w:rsidRPr="003A28D5" w:rsidRDefault="0091757C" w:rsidP="003A28D5">
      <w:pPr>
        <w:numPr>
          <w:ilvl w:val="0"/>
          <w:numId w:val="1"/>
        </w:numPr>
        <w:spacing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t>pchgm</w:t>
      </w:r>
      <w:proofErr w:type="spellEnd"/>
      <w:r w:rsidRPr="003A28D5">
        <w:rPr>
          <w:rFonts w:ascii="Times New Roman" w:hAnsi="Times New Roman" w:cs="Times New Roman"/>
          <w:i/>
        </w:rPr>
        <w:t xml:space="preserve"> </w:t>
      </w:r>
      <w:r w:rsidRPr="003A28D5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1606A57D" wp14:editId="18077C5D">
                <wp:extent cx="42482" cy="5055"/>
                <wp:effectExtent l="0" t="0" r="0" b="0"/>
                <wp:docPr id="62937" name="Group 62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2" cy="5055"/>
                          <a:chOff x="0" y="0"/>
                          <a:chExt cx="42482" cy="5055"/>
                        </a:xfrm>
                      </wpg:grpSpPr>
                      <wps:wsp>
                        <wps:cNvPr id="3611" name="Shape 3611"/>
                        <wps:cNvSpPr/>
                        <wps:spPr>
                          <a:xfrm>
                            <a:off x="0" y="0"/>
                            <a:ext cx="424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82">
                                <a:moveTo>
                                  <a:pt x="0" y="0"/>
                                </a:moveTo>
                                <a:lnTo>
                                  <a:pt x="4248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1FF51B" id="Group 62937" o:spid="_x0000_s1026" style="width:3.35pt;height:.4pt;mso-position-horizontal-relative:char;mso-position-vertical-relative:line" coordsize="42482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">
                <v:shape id="Shape 3611" o:spid="_x0000_s1027" style="position:absolute;width:42482;height:0;visibility:visible;mso-wrap-style:square;v-text-anchor:top" coordsize="424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" path="m,l42482,e" filled="f" strokeweight=".14042mm">
                  <v:stroke miterlimit="83231f" joinstyle="miter"/>
                  <v:path arrowok="t" textboxrect="0,0,42482,0"/>
                </v:shape>
                <w10:anchorlock/>
              </v:group>
            </w:pict>
          </mc:Fallback>
        </mc:AlternateContent>
      </w:r>
      <w:proofErr w:type="spellStart"/>
      <w:r w:rsidRPr="003A28D5">
        <w:rPr>
          <w:rFonts w:ascii="Times New Roman" w:hAnsi="Times New Roman" w:cs="Times New Roman"/>
          <w:i/>
        </w:rPr>
        <w:t>pchsale</w:t>
      </w:r>
      <w:proofErr w:type="spellEnd"/>
      <w:r w:rsidRPr="003A28D5">
        <w:rPr>
          <w:rFonts w:ascii="Times New Roman" w:hAnsi="Times New Roman" w:cs="Times New Roman"/>
        </w:rPr>
        <w:t>: Percentage change in gross margin minus Percentage change in sales. Data are acquired from CSMAR.</w:t>
      </w:r>
    </w:p>
    <w:p w14:paraId="5DCFA956" w14:textId="77777777" w:rsidR="0091757C" w:rsidRPr="003A28D5" w:rsidRDefault="0091757C" w:rsidP="003A28D5">
      <w:pPr>
        <w:numPr>
          <w:ilvl w:val="0"/>
          <w:numId w:val="1"/>
        </w:numPr>
        <w:spacing w:after="358"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t>pchquick</w:t>
      </w:r>
      <w:proofErr w:type="spellEnd"/>
      <w:r w:rsidRPr="003A28D5">
        <w:rPr>
          <w:rFonts w:ascii="Times New Roman" w:hAnsi="Times New Roman" w:cs="Times New Roman"/>
        </w:rPr>
        <w:t>: Percentage change in quick ratio. Data are acquired from CSMAR.</w:t>
      </w:r>
    </w:p>
    <w:p w14:paraId="02A02010" w14:textId="77777777" w:rsidR="0091757C" w:rsidRPr="003A28D5" w:rsidRDefault="0091757C" w:rsidP="003A28D5">
      <w:pPr>
        <w:numPr>
          <w:ilvl w:val="0"/>
          <w:numId w:val="1"/>
        </w:numPr>
        <w:spacing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t>pchsale</w:t>
      </w:r>
      <w:proofErr w:type="spellEnd"/>
      <w:r w:rsidRPr="003A28D5">
        <w:rPr>
          <w:rFonts w:ascii="Times New Roman" w:hAnsi="Times New Roman" w:cs="Times New Roman"/>
          <w:i/>
        </w:rPr>
        <w:t xml:space="preserve"> </w:t>
      </w:r>
      <w:r w:rsidRPr="003A28D5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723AA7FD" wp14:editId="4F4B9B8E">
                <wp:extent cx="42482" cy="5055"/>
                <wp:effectExtent l="0" t="0" r="0" b="0"/>
                <wp:docPr id="62938" name="Group 62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2" cy="5055"/>
                          <a:chOff x="0" y="0"/>
                          <a:chExt cx="42482" cy="5055"/>
                        </a:xfrm>
                      </wpg:grpSpPr>
                      <wps:wsp>
                        <wps:cNvPr id="3620" name="Shape 3620"/>
                        <wps:cNvSpPr/>
                        <wps:spPr>
                          <a:xfrm>
                            <a:off x="0" y="0"/>
                            <a:ext cx="424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82">
                                <a:moveTo>
                                  <a:pt x="0" y="0"/>
                                </a:moveTo>
                                <a:lnTo>
                                  <a:pt x="4248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4B2941" id="Group 62938" o:spid="_x0000_s1026" style="width:3.35pt;height:.4pt;mso-position-horizontal-relative:char;mso-position-vertical-relative:line" coordsize="42482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">
                <v:shape id="Shape 3620" o:spid="_x0000_s1027" style="position:absolute;width:42482;height:0;visibility:visible;mso-wrap-style:square;v-text-anchor:top" coordsize="424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" path="m,l42482,e" filled="f" strokeweight=".14042mm">
                  <v:stroke miterlimit="83231f" joinstyle="miter"/>
                  <v:path arrowok="t" textboxrect="0,0,42482,0"/>
                </v:shape>
                <w10:anchorlock/>
              </v:group>
            </w:pict>
          </mc:Fallback>
        </mc:AlternateContent>
      </w:r>
      <w:proofErr w:type="spellStart"/>
      <w:r w:rsidRPr="003A28D5">
        <w:rPr>
          <w:rFonts w:ascii="Times New Roman" w:hAnsi="Times New Roman" w:cs="Times New Roman"/>
          <w:i/>
        </w:rPr>
        <w:t>pchinvt</w:t>
      </w:r>
      <w:proofErr w:type="spellEnd"/>
      <w:r w:rsidRPr="003A28D5">
        <w:rPr>
          <w:rFonts w:ascii="Times New Roman" w:hAnsi="Times New Roman" w:cs="Times New Roman"/>
        </w:rPr>
        <w:t>: Quarterly percentage change in sales minus quarterly percentage change in inventory. Data are acquired from CSMAR.</w:t>
      </w:r>
    </w:p>
    <w:p w14:paraId="53FAB4CB" w14:textId="77777777" w:rsidR="0091757C" w:rsidRPr="003A28D5" w:rsidRDefault="0091757C" w:rsidP="003A28D5">
      <w:pPr>
        <w:numPr>
          <w:ilvl w:val="0"/>
          <w:numId w:val="1"/>
        </w:numPr>
        <w:spacing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t>pchsale</w:t>
      </w:r>
      <w:proofErr w:type="spellEnd"/>
      <w:r w:rsidRPr="003A28D5">
        <w:rPr>
          <w:rFonts w:ascii="Times New Roman" w:hAnsi="Times New Roman" w:cs="Times New Roman"/>
          <w:i/>
        </w:rPr>
        <w:t xml:space="preserve"> </w:t>
      </w:r>
      <w:r w:rsidRPr="003A28D5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229B8029" wp14:editId="42907C1C">
                <wp:extent cx="42482" cy="5055"/>
                <wp:effectExtent l="0" t="0" r="0" b="0"/>
                <wp:docPr id="62939" name="Group 629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2" cy="5055"/>
                          <a:chOff x="0" y="0"/>
                          <a:chExt cx="42482" cy="5055"/>
                        </a:xfrm>
                      </wpg:grpSpPr>
                      <wps:wsp>
                        <wps:cNvPr id="3626" name="Shape 3626"/>
                        <wps:cNvSpPr/>
                        <wps:spPr>
                          <a:xfrm>
                            <a:off x="0" y="0"/>
                            <a:ext cx="424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82">
                                <a:moveTo>
                                  <a:pt x="0" y="0"/>
                                </a:moveTo>
                                <a:lnTo>
                                  <a:pt x="4248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7C3441" id="Group 62939" o:spid="_x0000_s1026" style="width:3.35pt;height:.4pt;mso-position-horizontal-relative:char;mso-position-vertical-relative:line" coordsize="42482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">
                <v:shape id="Shape 3626" o:spid="_x0000_s1027" style="position:absolute;width:42482;height:0;visibility:visible;mso-wrap-style:square;v-text-anchor:top" coordsize="424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" path="m,l42482,e" filled="f" strokeweight=".14042mm">
                  <v:stroke miterlimit="83231f" joinstyle="miter"/>
                  <v:path arrowok="t" textboxrect="0,0,42482,0"/>
                </v:shape>
                <w10:anchorlock/>
              </v:group>
            </w:pict>
          </mc:Fallback>
        </mc:AlternateContent>
      </w:r>
      <w:proofErr w:type="spellStart"/>
      <w:r w:rsidRPr="003A28D5">
        <w:rPr>
          <w:rFonts w:ascii="Times New Roman" w:hAnsi="Times New Roman" w:cs="Times New Roman"/>
          <w:i/>
        </w:rPr>
        <w:t>pchrect</w:t>
      </w:r>
      <w:proofErr w:type="spellEnd"/>
      <w:r w:rsidRPr="003A28D5">
        <w:rPr>
          <w:rFonts w:ascii="Times New Roman" w:hAnsi="Times New Roman" w:cs="Times New Roman"/>
        </w:rPr>
        <w:t>: Quarterly percentage change in sales minus quarterly percentage change in receivables. Data are acquired from CSMAR.</w:t>
      </w:r>
    </w:p>
    <w:p w14:paraId="53F6A551" w14:textId="77777777" w:rsidR="0091757C" w:rsidRPr="003A28D5" w:rsidRDefault="0091757C" w:rsidP="003A28D5">
      <w:pPr>
        <w:numPr>
          <w:ilvl w:val="0"/>
          <w:numId w:val="1"/>
        </w:numPr>
        <w:spacing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AF57FB">
        <w:rPr>
          <w:rFonts w:ascii="Times New Roman" w:hAnsi="Times New Roman" w:cs="Times New Roman"/>
          <w:i/>
          <w:highlight w:val="yellow"/>
        </w:rPr>
        <w:t>pchsale</w:t>
      </w:r>
      <w:proofErr w:type="spellEnd"/>
      <w:r w:rsidRPr="00AF57FB">
        <w:rPr>
          <w:rFonts w:ascii="Times New Roman" w:hAnsi="Times New Roman" w:cs="Times New Roman"/>
          <w:i/>
          <w:highlight w:val="yellow"/>
        </w:rPr>
        <w:t xml:space="preserve"> </w:t>
      </w:r>
      <w:r w:rsidRPr="00AF57FB">
        <w:rPr>
          <w:rFonts w:ascii="Times New Roman" w:eastAsia="Calibri" w:hAnsi="Times New Roman" w:cs="Times New Roman"/>
          <w:noProof/>
          <w:highlight w:val="yellow"/>
        </w:rPr>
        <mc:AlternateContent>
          <mc:Choice Requires="wpg">
            <w:drawing>
              <wp:inline distT="0" distB="0" distL="0" distR="0" wp14:anchorId="3BF6287F" wp14:editId="6D7C604F">
                <wp:extent cx="42482" cy="5055"/>
                <wp:effectExtent l="0" t="0" r="0" b="0"/>
                <wp:docPr id="62940" name="Group 629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2" cy="5055"/>
                          <a:chOff x="0" y="0"/>
                          <a:chExt cx="42482" cy="5055"/>
                        </a:xfrm>
                      </wpg:grpSpPr>
                      <wps:wsp>
                        <wps:cNvPr id="3632" name="Shape 3632"/>
                        <wps:cNvSpPr/>
                        <wps:spPr>
                          <a:xfrm>
                            <a:off x="0" y="0"/>
                            <a:ext cx="424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82">
                                <a:moveTo>
                                  <a:pt x="0" y="0"/>
                                </a:moveTo>
                                <a:lnTo>
                                  <a:pt x="4248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6CDA51" id="Group 62940" o:spid="_x0000_s1026" style="width:3.35pt;height:.4pt;mso-position-horizontal-relative:char;mso-position-vertical-relative:line" coordsize="42482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">
                <v:shape id="Shape 3632" o:spid="_x0000_s1027" style="position:absolute;width:42482;height:0;visibility:visible;mso-wrap-style:square;v-text-anchor:top" coordsize="424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" path="m,l42482,e" filled="f" strokeweight=".14042mm">
                  <v:stroke miterlimit="83231f" joinstyle="miter"/>
                  <v:path arrowok="t" textboxrect="0,0,42482,0"/>
                </v:shape>
                <w10:anchorlock/>
              </v:group>
            </w:pict>
          </mc:Fallback>
        </mc:AlternateContent>
      </w:r>
      <w:proofErr w:type="spellStart"/>
      <w:r w:rsidRPr="00AF57FB">
        <w:rPr>
          <w:rFonts w:ascii="Times New Roman" w:hAnsi="Times New Roman" w:cs="Times New Roman"/>
          <w:i/>
          <w:highlight w:val="yellow"/>
        </w:rPr>
        <w:t>pchxsga</w:t>
      </w:r>
      <w:proofErr w:type="spellEnd"/>
      <w:r w:rsidRPr="003A28D5">
        <w:rPr>
          <w:rFonts w:ascii="Times New Roman" w:hAnsi="Times New Roman" w:cs="Times New Roman"/>
        </w:rPr>
        <w:t>: Quarterly percentage change in sales minus quarterly percentage change in management expenses. Data are acquired from CSMAR.</w:t>
      </w:r>
    </w:p>
    <w:p w14:paraId="3830EF8A" w14:textId="77777777" w:rsidR="0091757C" w:rsidRPr="003A28D5" w:rsidRDefault="0091757C" w:rsidP="003A28D5">
      <w:pPr>
        <w:numPr>
          <w:ilvl w:val="0"/>
          <w:numId w:val="1"/>
        </w:numPr>
        <w:spacing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t>pchsaleinv</w:t>
      </w:r>
      <w:proofErr w:type="spellEnd"/>
      <w:r w:rsidRPr="003A28D5">
        <w:rPr>
          <w:rFonts w:ascii="Times New Roman" w:hAnsi="Times New Roman" w:cs="Times New Roman"/>
        </w:rPr>
        <w:t>: Quarterly percentage change in sales-to-inventory. Data are acquired from CS-</w:t>
      </w:r>
    </w:p>
    <w:p w14:paraId="4862562D" w14:textId="77777777" w:rsidR="0091757C" w:rsidRPr="003A28D5" w:rsidRDefault="0091757C" w:rsidP="003A28D5">
      <w:pPr>
        <w:spacing w:after="348" w:line="360" w:lineRule="auto"/>
        <w:ind w:left="555" w:right="476"/>
        <w:rPr>
          <w:rFonts w:ascii="Times New Roman" w:hAnsi="Times New Roman" w:cs="Times New Roman"/>
        </w:rPr>
      </w:pPr>
      <w:r w:rsidRPr="003A28D5">
        <w:rPr>
          <w:rFonts w:ascii="Times New Roman" w:hAnsi="Times New Roman" w:cs="Times New Roman"/>
        </w:rPr>
        <w:t>MAR.</w:t>
      </w:r>
    </w:p>
    <w:p w14:paraId="7F90DC67" w14:textId="77777777" w:rsidR="0091757C" w:rsidRPr="003A28D5" w:rsidRDefault="0091757C" w:rsidP="003A28D5">
      <w:pPr>
        <w:numPr>
          <w:ilvl w:val="0"/>
          <w:numId w:val="1"/>
        </w:numPr>
        <w:spacing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t>pctacc</w:t>
      </w:r>
      <w:proofErr w:type="spellEnd"/>
      <w:r w:rsidRPr="003A28D5">
        <w:rPr>
          <w:rFonts w:ascii="Times New Roman" w:hAnsi="Times New Roman" w:cs="Times New Roman"/>
        </w:rPr>
        <w:t xml:space="preserve">: Same as </w:t>
      </w:r>
      <w:r w:rsidRPr="003A28D5">
        <w:rPr>
          <w:rFonts w:ascii="Times New Roman" w:hAnsi="Times New Roman" w:cs="Times New Roman"/>
          <w:i/>
        </w:rPr>
        <w:t xml:space="preserve">acc </w:t>
      </w:r>
      <w:r w:rsidRPr="003A28D5">
        <w:rPr>
          <w:rFonts w:ascii="Times New Roman" w:hAnsi="Times New Roman" w:cs="Times New Roman"/>
        </w:rPr>
        <w:t xml:space="preserve">except that the numerator is divided by the absolute value of </w:t>
      </w:r>
      <w:r w:rsidRPr="001C5542">
        <w:rPr>
          <w:rFonts w:ascii="Times New Roman" w:hAnsi="Times New Roman" w:cs="Times New Roman"/>
          <w:highlight w:val="yellow"/>
        </w:rPr>
        <w:t xml:space="preserve">net </w:t>
      </w:r>
      <w:proofErr w:type="gramStart"/>
      <w:r w:rsidRPr="001C5542">
        <w:rPr>
          <w:rFonts w:ascii="Times New Roman" w:hAnsi="Times New Roman" w:cs="Times New Roman"/>
          <w:highlight w:val="yellow"/>
        </w:rPr>
        <w:t>income</w:t>
      </w:r>
      <w:r w:rsidRPr="003A28D5">
        <w:rPr>
          <w:rFonts w:ascii="Times New Roman" w:hAnsi="Times New Roman" w:cs="Times New Roman"/>
        </w:rPr>
        <w:t>;</w:t>
      </w:r>
      <w:proofErr w:type="gramEnd"/>
      <w:r w:rsidRPr="003A28D5">
        <w:rPr>
          <w:rFonts w:ascii="Times New Roman" w:hAnsi="Times New Roman" w:cs="Times New Roman"/>
        </w:rPr>
        <w:t xml:space="preserve"> if net income = 0 then net income set to 0</w:t>
      </w:r>
      <w:r w:rsidRPr="003A28D5">
        <w:rPr>
          <w:rFonts w:ascii="Times New Roman" w:hAnsi="Times New Roman" w:cs="Times New Roman"/>
          <w:i/>
        </w:rPr>
        <w:t>.</w:t>
      </w:r>
      <w:r w:rsidRPr="003A28D5">
        <w:rPr>
          <w:rFonts w:ascii="Times New Roman" w:hAnsi="Times New Roman" w:cs="Times New Roman"/>
        </w:rPr>
        <w:t>01 for denominator. Data are acquired from CSMAR.</w:t>
      </w:r>
    </w:p>
    <w:p w14:paraId="7364565F" w14:textId="77777777" w:rsidR="0091757C" w:rsidRPr="003A28D5" w:rsidRDefault="0091757C" w:rsidP="003A28D5">
      <w:pPr>
        <w:numPr>
          <w:ilvl w:val="0"/>
          <w:numId w:val="1"/>
        </w:numPr>
        <w:spacing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lastRenderedPageBreak/>
        <w:t>pricedelay</w:t>
      </w:r>
      <w:proofErr w:type="spellEnd"/>
      <w:r w:rsidRPr="003A28D5">
        <w:rPr>
          <w:rFonts w:ascii="Times New Roman" w:hAnsi="Times New Roman" w:cs="Times New Roman"/>
        </w:rPr>
        <w:t xml:space="preserve">: The proportion of variation in weekly returns for 36 months ending in month </w:t>
      </w:r>
      <w:r w:rsidRPr="003A28D5">
        <w:rPr>
          <w:rFonts w:ascii="Times New Roman" w:hAnsi="Times New Roman" w:cs="Times New Roman"/>
          <w:i/>
        </w:rPr>
        <w:t xml:space="preserve">t </w:t>
      </w:r>
      <w:r w:rsidRPr="003A28D5">
        <w:rPr>
          <w:rFonts w:ascii="Times New Roman" w:hAnsi="Times New Roman" w:cs="Times New Roman"/>
        </w:rPr>
        <w:t>explained by four lags of weekly market returns incremental to contemporaneous market return. Stock returns are acquired from WIND database.</w:t>
      </w:r>
    </w:p>
    <w:p w14:paraId="6B527D8F" w14:textId="77777777" w:rsidR="0091757C" w:rsidRPr="003A28D5" w:rsidRDefault="0091757C" w:rsidP="003A28D5">
      <w:pPr>
        <w:numPr>
          <w:ilvl w:val="0"/>
          <w:numId w:val="1"/>
        </w:numPr>
        <w:spacing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F1769B">
        <w:rPr>
          <w:rFonts w:ascii="Times New Roman" w:hAnsi="Times New Roman" w:cs="Times New Roman"/>
          <w:i/>
          <w:highlight w:val="yellow"/>
        </w:rPr>
        <w:t>ps</w:t>
      </w:r>
      <w:proofErr w:type="spellEnd"/>
      <w:r w:rsidRPr="003A28D5">
        <w:rPr>
          <w:rFonts w:ascii="Times New Roman" w:hAnsi="Times New Roman" w:cs="Times New Roman"/>
        </w:rPr>
        <w:t xml:space="preserve">: Sum of nine indicator variables that are defined similarly as in </w:t>
      </w:r>
      <w:proofErr w:type="spellStart"/>
      <w:r w:rsidRPr="003A28D5">
        <w:rPr>
          <w:rFonts w:ascii="Times New Roman" w:hAnsi="Times New Roman" w:cs="Times New Roman"/>
          <w:color w:val="0000FF"/>
        </w:rPr>
        <w:t>Piotroski</w:t>
      </w:r>
      <w:proofErr w:type="spellEnd"/>
      <w:r w:rsidRPr="003A28D5">
        <w:rPr>
          <w:rFonts w:ascii="Times New Roman" w:hAnsi="Times New Roman" w:cs="Times New Roman"/>
          <w:color w:val="0000FF"/>
        </w:rPr>
        <w:t xml:space="preserve"> </w:t>
      </w:r>
      <w:r w:rsidRPr="003A28D5">
        <w:rPr>
          <w:rFonts w:ascii="Times New Roman" w:hAnsi="Times New Roman" w:cs="Times New Roman"/>
        </w:rPr>
        <w:t>(</w:t>
      </w:r>
      <w:r w:rsidRPr="003A28D5">
        <w:rPr>
          <w:rFonts w:ascii="Times New Roman" w:hAnsi="Times New Roman" w:cs="Times New Roman"/>
          <w:color w:val="0000FF"/>
        </w:rPr>
        <w:t>2000</w:t>
      </w:r>
      <w:r w:rsidRPr="003A28D5">
        <w:rPr>
          <w:rFonts w:ascii="Times New Roman" w:hAnsi="Times New Roman" w:cs="Times New Roman"/>
        </w:rPr>
        <w:t>). Related data are acquired from CSMAR.</w:t>
      </w:r>
    </w:p>
    <w:p w14:paraId="56A7CB50" w14:textId="77777777" w:rsidR="0091757C" w:rsidRPr="003A28D5" w:rsidRDefault="0091757C" w:rsidP="003A28D5">
      <w:pPr>
        <w:numPr>
          <w:ilvl w:val="0"/>
          <w:numId w:val="1"/>
        </w:numPr>
        <w:spacing w:line="360" w:lineRule="auto"/>
        <w:ind w:right="476" w:hanging="497"/>
        <w:rPr>
          <w:rFonts w:ascii="Times New Roman" w:hAnsi="Times New Roman" w:cs="Times New Roman"/>
        </w:rPr>
      </w:pPr>
      <w:r w:rsidRPr="003A28D5">
        <w:rPr>
          <w:rFonts w:ascii="Times New Roman" w:hAnsi="Times New Roman" w:cs="Times New Roman"/>
          <w:i/>
        </w:rPr>
        <w:t>quick</w:t>
      </w:r>
      <w:r w:rsidRPr="003A28D5">
        <w:rPr>
          <w:rFonts w:ascii="Times New Roman" w:hAnsi="Times New Roman" w:cs="Times New Roman"/>
        </w:rPr>
        <w:t>: Quick ratio = (current assets - inventory) / current liabilities. Data are acquired from</w:t>
      </w:r>
    </w:p>
    <w:p w14:paraId="7E2F9958" w14:textId="77777777" w:rsidR="0091757C" w:rsidRPr="003A28D5" w:rsidRDefault="0091757C" w:rsidP="003A28D5">
      <w:pPr>
        <w:spacing w:after="348" w:line="360" w:lineRule="auto"/>
        <w:ind w:left="555" w:right="476"/>
        <w:rPr>
          <w:rFonts w:ascii="Times New Roman" w:hAnsi="Times New Roman" w:cs="Times New Roman"/>
        </w:rPr>
      </w:pPr>
      <w:r w:rsidRPr="003A28D5">
        <w:rPr>
          <w:rFonts w:ascii="Times New Roman" w:hAnsi="Times New Roman" w:cs="Times New Roman"/>
        </w:rPr>
        <w:t>CSMAR.</w:t>
      </w:r>
    </w:p>
    <w:p w14:paraId="031ACAA5" w14:textId="77777777" w:rsidR="0091757C" w:rsidRPr="003A28D5" w:rsidRDefault="0091757C" w:rsidP="003A28D5">
      <w:pPr>
        <w:numPr>
          <w:ilvl w:val="0"/>
          <w:numId w:val="1"/>
        </w:numPr>
        <w:spacing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776A7D">
        <w:rPr>
          <w:rFonts w:ascii="Times New Roman" w:hAnsi="Times New Roman" w:cs="Times New Roman"/>
          <w:i/>
          <w:highlight w:val="yellow"/>
        </w:rPr>
        <w:t>rd</w:t>
      </w:r>
      <w:proofErr w:type="spellEnd"/>
      <w:r w:rsidRPr="003A28D5">
        <w:rPr>
          <w:rFonts w:ascii="Times New Roman" w:hAnsi="Times New Roman" w:cs="Times New Roman"/>
        </w:rPr>
        <w:t>: An indicator variable equal to 1 if R&amp;D expense as a percentage of total assets has an increase greater than 5%. Data are acquired from CSMAR.</w:t>
      </w:r>
    </w:p>
    <w:p w14:paraId="35DCD137" w14:textId="77777777" w:rsidR="0091757C" w:rsidRPr="003A28D5" w:rsidRDefault="0091757C" w:rsidP="003A28D5">
      <w:pPr>
        <w:numPr>
          <w:ilvl w:val="0"/>
          <w:numId w:val="1"/>
        </w:numPr>
        <w:spacing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776A7D">
        <w:rPr>
          <w:rFonts w:ascii="Times New Roman" w:hAnsi="Times New Roman" w:cs="Times New Roman"/>
          <w:i/>
          <w:highlight w:val="yellow"/>
        </w:rPr>
        <w:t>rd</w:t>
      </w:r>
      <w:proofErr w:type="spellEnd"/>
      <w:r w:rsidRPr="00776A7D">
        <w:rPr>
          <w:rFonts w:ascii="Times New Roman" w:hAnsi="Times New Roman" w:cs="Times New Roman"/>
          <w:i/>
          <w:highlight w:val="yellow"/>
        </w:rPr>
        <w:t xml:space="preserve"> </w:t>
      </w:r>
      <w:proofErr w:type="spellStart"/>
      <w:r w:rsidRPr="00776A7D">
        <w:rPr>
          <w:rFonts w:ascii="Times New Roman" w:hAnsi="Times New Roman" w:cs="Times New Roman"/>
          <w:i/>
          <w:highlight w:val="yellow"/>
        </w:rPr>
        <w:t>mve</w:t>
      </w:r>
      <w:proofErr w:type="spellEnd"/>
      <w:r w:rsidRPr="003A28D5">
        <w:rPr>
          <w:rFonts w:ascii="Times New Roman" w:hAnsi="Times New Roman" w:cs="Times New Roman"/>
        </w:rPr>
        <w:t>: R&amp;D expense divided by end-of-quarter market capitalization. Data are acquired from</w:t>
      </w:r>
    </w:p>
    <w:p w14:paraId="73530A70" w14:textId="77777777" w:rsidR="0091757C" w:rsidRPr="003A28D5" w:rsidRDefault="0091757C" w:rsidP="003A28D5">
      <w:pPr>
        <w:spacing w:after="348" w:line="360" w:lineRule="auto"/>
        <w:ind w:left="555" w:right="476"/>
        <w:rPr>
          <w:rFonts w:ascii="Times New Roman" w:hAnsi="Times New Roman" w:cs="Times New Roman"/>
        </w:rPr>
      </w:pPr>
      <w:r w:rsidRPr="003A28D5">
        <w:rPr>
          <w:rFonts w:ascii="Times New Roman" w:hAnsi="Times New Roman" w:cs="Times New Roman"/>
        </w:rPr>
        <w:t>CSMAR.</w:t>
      </w:r>
    </w:p>
    <w:p w14:paraId="53C46B43" w14:textId="77777777" w:rsidR="0091757C" w:rsidRPr="003A28D5" w:rsidRDefault="0091757C" w:rsidP="003A28D5">
      <w:pPr>
        <w:numPr>
          <w:ilvl w:val="0"/>
          <w:numId w:val="1"/>
        </w:numPr>
        <w:spacing w:after="358"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776A7D">
        <w:rPr>
          <w:rFonts w:ascii="Times New Roman" w:hAnsi="Times New Roman" w:cs="Times New Roman"/>
          <w:i/>
          <w:highlight w:val="yellow"/>
        </w:rPr>
        <w:t>rd</w:t>
      </w:r>
      <w:proofErr w:type="spellEnd"/>
      <w:r w:rsidRPr="00776A7D">
        <w:rPr>
          <w:rFonts w:ascii="Times New Roman" w:hAnsi="Times New Roman" w:cs="Times New Roman"/>
          <w:i/>
          <w:highlight w:val="yellow"/>
        </w:rPr>
        <w:t xml:space="preserve"> sale</w:t>
      </w:r>
      <w:r w:rsidRPr="003A28D5">
        <w:rPr>
          <w:rFonts w:ascii="Times New Roman" w:hAnsi="Times New Roman" w:cs="Times New Roman"/>
        </w:rPr>
        <w:t>: R&amp;D expense divided by quarterly sales. Data are acquired from CSMAR.</w:t>
      </w:r>
    </w:p>
    <w:p w14:paraId="3153DDDB" w14:textId="0ADF7D89" w:rsidR="0091757C" w:rsidRPr="003A28D5" w:rsidRDefault="0091757C" w:rsidP="003A28D5">
      <w:pPr>
        <w:numPr>
          <w:ilvl w:val="0"/>
          <w:numId w:val="1"/>
        </w:numPr>
        <w:spacing w:after="358"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t>realestate</w:t>
      </w:r>
      <w:proofErr w:type="spellEnd"/>
      <w:r w:rsidRPr="003A28D5">
        <w:rPr>
          <w:rFonts w:ascii="Times New Roman" w:hAnsi="Times New Roman" w:cs="Times New Roman"/>
        </w:rPr>
        <w:t xml:space="preserve">: Investment </w:t>
      </w:r>
      <w:r w:rsidR="00386CE9">
        <w:rPr>
          <w:rFonts w:ascii="Times New Roman" w:hAnsi="Times New Roman" w:cs="Times New Roman"/>
        </w:rPr>
        <w:t xml:space="preserve">in </w:t>
      </w:r>
      <w:r w:rsidRPr="003A28D5">
        <w:rPr>
          <w:rFonts w:ascii="Times New Roman" w:hAnsi="Times New Roman" w:cs="Times New Roman"/>
        </w:rPr>
        <w:t>real estates divided by fixed assets. Data are acquired from CSMAR.</w:t>
      </w:r>
    </w:p>
    <w:p w14:paraId="7972DF57" w14:textId="77777777" w:rsidR="0091757C" w:rsidRPr="003A28D5" w:rsidRDefault="0091757C" w:rsidP="003A28D5">
      <w:pPr>
        <w:numPr>
          <w:ilvl w:val="0"/>
          <w:numId w:val="1"/>
        </w:numPr>
        <w:spacing w:line="360" w:lineRule="auto"/>
        <w:ind w:right="476" w:hanging="497"/>
        <w:rPr>
          <w:rFonts w:ascii="Times New Roman" w:hAnsi="Times New Roman" w:cs="Times New Roman"/>
        </w:rPr>
      </w:pPr>
      <w:r w:rsidRPr="003A28D5">
        <w:rPr>
          <w:rFonts w:ascii="Times New Roman" w:hAnsi="Times New Roman" w:cs="Times New Roman"/>
          <w:i/>
        </w:rPr>
        <w:t>volatility</w:t>
      </w:r>
      <w:r w:rsidRPr="003A28D5">
        <w:rPr>
          <w:rFonts w:ascii="Times New Roman" w:hAnsi="Times New Roman" w:cs="Times New Roman"/>
        </w:rPr>
        <w:t xml:space="preserve">: Standard deviation of daily returns from month </w:t>
      </w:r>
      <w:r w:rsidRPr="003A28D5">
        <w:rPr>
          <w:rFonts w:ascii="Times New Roman" w:hAnsi="Times New Roman" w:cs="Times New Roman"/>
          <w:i/>
        </w:rPr>
        <w:t xml:space="preserve">t </w:t>
      </w:r>
      <w:r w:rsidRPr="003A28D5">
        <w:rPr>
          <w:rFonts w:ascii="Times New Roman" w:hAnsi="Times New Roman" w:cs="Times New Roman"/>
        </w:rPr>
        <w:t>− 1. Stock returns are acquired from WIND.</w:t>
      </w:r>
    </w:p>
    <w:p w14:paraId="46EF0311" w14:textId="77777777" w:rsidR="0091757C" w:rsidRPr="003A28D5" w:rsidRDefault="0091757C" w:rsidP="003A28D5">
      <w:pPr>
        <w:numPr>
          <w:ilvl w:val="0"/>
          <w:numId w:val="1"/>
        </w:numPr>
        <w:spacing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t>roaq</w:t>
      </w:r>
      <w:proofErr w:type="spellEnd"/>
      <w:r w:rsidRPr="003A28D5">
        <w:rPr>
          <w:rFonts w:ascii="Times New Roman" w:hAnsi="Times New Roman" w:cs="Times New Roman"/>
        </w:rPr>
        <w:t>: Income before extraordinary items divided by one quarter lagged total assets. Related data are acquired from CSMAR.</w:t>
      </w:r>
    </w:p>
    <w:p w14:paraId="5A5583C2" w14:textId="77777777" w:rsidR="0091757C" w:rsidRPr="003A28D5" w:rsidRDefault="0091757C" w:rsidP="003A28D5">
      <w:pPr>
        <w:numPr>
          <w:ilvl w:val="0"/>
          <w:numId w:val="1"/>
        </w:numPr>
        <w:spacing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t>roavol</w:t>
      </w:r>
      <w:proofErr w:type="spellEnd"/>
      <w:r w:rsidRPr="003A28D5">
        <w:rPr>
          <w:rFonts w:ascii="Times New Roman" w:hAnsi="Times New Roman" w:cs="Times New Roman"/>
        </w:rPr>
        <w:t>: Standard deviation of 16 quarters of income before extraordinary items divided by average total assets. Data are acquired from CSMAR.</w:t>
      </w:r>
    </w:p>
    <w:p w14:paraId="1DAC887D" w14:textId="77777777" w:rsidR="0091757C" w:rsidRPr="003A28D5" w:rsidRDefault="0091757C" w:rsidP="003A28D5">
      <w:pPr>
        <w:numPr>
          <w:ilvl w:val="0"/>
          <w:numId w:val="1"/>
        </w:numPr>
        <w:spacing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t>roeq</w:t>
      </w:r>
      <w:proofErr w:type="spellEnd"/>
      <w:r w:rsidRPr="003A28D5">
        <w:rPr>
          <w:rFonts w:ascii="Times New Roman" w:hAnsi="Times New Roman" w:cs="Times New Roman"/>
        </w:rPr>
        <w:t>: Income before extraordinary items divided by lagged common shareholders’ equity. Related data are acquired from CSMAR.</w:t>
      </w:r>
    </w:p>
    <w:p w14:paraId="7EFCE32C" w14:textId="77777777" w:rsidR="0091757C" w:rsidRPr="003A28D5" w:rsidRDefault="0091757C" w:rsidP="003A28D5">
      <w:pPr>
        <w:numPr>
          <w:ilvl w:val="0"/>
          <w:numId w:val="1"/>
        </w:numPr>
        <w:spacing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t>roic</w:t>
      </w:r>
      <w:proofErr w:type="spellEnd"/>
      <w:r w:rsidRPr="003A28D5">
        <w:rPr>
          <w:rFonts w:ascii="Times New Roman" w:hAnsi="Times New Roman" w:cs="Times New Roman"/>
        </w:rPr>
        <w:t>: Quarterly earnings before interest and taxes minus nonoperating income divided by noncash enterprise value. Related data are acquired from CSMAR.</w:t>
      </w:r>
    </w:p>
    <w:p w14:paraId="46A3FEED" w14:textId="77777777" w:rsidR="0091757C" w:rsidRPr="003A28D5" w:rsidRDefault="0091757C" w:rsidP="003A28D5">
      <w:pPr>
        <w:numPr>
          <w:ilvl w:val="0"/>
          <w:numId w:val="1"/>
        </w:numPr>
        <w:spacing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t>rsup</w:t>
      </w:r>
      <w:proofErr w:type="spellEnd"/>
      <w:r w:rsidRPr="003A28D5">
        <w:rPr>
          <w:rFonts w:ascii="Times New Roman" w:hAnsi="Times New Roman" w:cs="Times New Roman"/>
        </w:rPr>
        <w:t xml:space="preserve">: Sales from quarter </w:t>
      </w:r>
      <w:proofErr w:type="spellStart"/>
      <w:r w:rsidRPr="003A28D5">
        <w:rPr>
          <w:rFonts w:ascii="Times New Roman" w:hAnsi="Times New Roman" w:cs="Times New Roman"/>
          <w:i/>
        </w:rPr>
        <w:t>t</w:t>
      </w:r>
      <w:proofErr w:type="spellEnd"/>
      <w:r w:rsidRPr="003A28D5">
        <w:rPr>
          <w:rFonts w:ascii="Times New Roman" w:hAnsi="Times New Roman" w:cs="Times New Roman"/>
          <w:i/>
        </w:rPr>
        <w:t xml:space="preserve"> </w:t>
      </w:r>
      <w:r w:rsidRPr="003A28D5">
        <w:rPr>
          <w:rFonts w:ascii="Times New Roman" w:hAnsi="Times New Roman" w:cs="Times New Roman"/>
        </w:rPr>
        <w:t xml:space="preserve">minus sales from quarter </w:t>
      </w:r>
      <w:r w:rsidRPr="003A28D5">
        <w:rPr>
          <w:rFonts w:ascii="Times New Roman" w:hAnsi="Times New Roman" w:cs="Times New Roman"/>
          <w:i/>
        </w:rPr>
        <w:t xml:space="preserve">t </w:t>
      </w:r>
      <w:r w:rsidRPr="003A28D5">
        <w:rPr>
          <w:rFonts w:ascii="Times New Roman" w:hAnsi="Times New Roman" w:cs="Times New Roman"/>
        </w:rPr>
        <w:t>− 1 divided by quarter-end market capitalization. Related data are acquired from CSMAR.</w:t>
      </w:r>
    </w:p>
    <w:p w14:paraId="1C77B253" w14:textId="77777777" w:rsidR="0091757C" w:rsidRPr="003A28D5" w:rsidRDefault="0091757C" w:rsidP="003A28D5">
      <w:pPr>
        <w:numPr>
          <w:ilvl w:val="0"/>
          <w:numId w:val="1"/>
        </w:numPr>
        <w:spacing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lastRenderedPageBreak/>
        <w:t>salecash</w:t>
      </w:r>
      <w:proofErr w:type="spellEnd"/>
      <w:r w:rsidRPr="003A28D5">
        <w:rPr>
          <w:rFonts w:ascii="Times New Roman" w:hAnsi="Times New Roman" w:cs="Times New Roman"/>
        </w:rPr>
        <w:t>: Quarterly sales divided by cash and cash equivalents. Data are acquired from CS-</w:t>
      </w:r>
    </w:p>
    <w:p w14:paraId="3700E708" w14:textId="77777777" w:rsidR="0091757C" w:rsidRPr="003A28D5" w:rsidRDefault="0091757C" w:rsidP="003A28D5">
      <w:pPr>
        <w:spacing w:after="366" w:line="360" w:lineRule="auto"/>
        <w:ind w:left="555" w:right="476"/>
        <w:rPr>
          <w:rFonts w:ascii="Times New Roman" w:hAnsi="Times New Roman" w:cs="Times New Roman"/>
        </w:rPr>
      </w:pPr>
      <w:r w:rsidRPr="003A28D5">
        <w:rPr>
          <w:rFonts w:ascii="Times New Roman" w:hAnsi="Times New Roman" w:cs="Times New Roman"/>
        </w:rPr>
        <w:t>MAR.</w:t>
      </w:r>
    </w:p>
    <w:p w14:paraId="38ABDF52" w14:textId="77777777" w:rsidR="0091757C" w:rsidRPr="003A28D5" w:rsidRDefault="0091757C" w:rsidP="003A28D5">
      <w:pPr>
        <w:numPr>
          <w:ilvl w:val="0"/>
          <w:numId w:val="1"/>
        </w:numPr>
        <w:spacing w:after="377"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t>saleinv</w:t>
      </w:r>
      <w:proofErr w:type="spellEnd"/>
      <w:r w:rsidRPr="003A28D5">
        <w:rPr>
          <w:rFonts w:ascii="Times New Roman" w:hAnsi="Times New Roman" w:cs="Times New Roman"/>
        </w:rPr>
        <w:t>: Quarterly sales divided by total inventory. Data are acquired from CSMAR.</w:t>
      </w:r>
    </w:p>
    <w:p w14:paraId="34A31638" w14:textId="77777777" w:rsidR="0091757C" w:rsidRPr="003A28D5" w:rsidRDefault="0091757C" w:rsidP="003A28D5">
      <w:pPr>
        <w:numPr>
          <w:ilvl w:val="0"/>
          <w:numId w:val="1"/>
        </w:numPr>
        <w:spacing w:after="377"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t>salerev</w:t>
      </w:r>
      <w:proofErr w:type="spellEnd"/>
      <w:r w:rsidRPr="003A28D5">
        <w:rPr>
          <w:rFonts w:ascii="Times New Roman" w:hAnsi="Times New Roman" w:cs="Times New Roman"/>
        </w:rPr>
        <w:t>: Quarterly sales divided by accounts receivable. Data are acquired from CSMAR.</w:t>
      </w:r>
    </w:p>
    <w:p w14:paraId="6F983C7B" w14:textId="77777777" w:rsidR="0091757C" w:rsidRPr="003A28D5" w:rsidRDefault="0091757C" w:rsidP="003A28D5">
      <w:pPr>
        <w:numPr>
          <w:ilvl w:val="0"/>
          <w:numId w:val="1"/>
        </w:numPr>
        <w:spacing w:after="377"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t>sgr</w:t>
      </w:r>
      <w:proofErr w:type="spellEnd"/>
      <w:r w:rsidRPr="003A28D5">
        <w:rPr>
          <w:rFonts w:ascii="Times New Roman" w:hAnsi="Times New Roman" w:cs="Times New Roman"/>
        </w:rPr>
        <w:t>: Quarterly percentage change in sales. Data are acquired from CSMAR.</w:t>
      </w:r>
    </w:p>
    <w:p w14:paraId="3E55283B" w14:textId="26F7265A" w:rsidR="0091757C" w:rsidRPr="003A28D5" w:rsidRDefault="0091757C" w:rsidP="003A28D5">
      <w:pPr>
        <w:numPr>
          <w:ilvl w:val="0"/>
          <w:numId w:val="1"/>
        </w:numPr>
        <w:spacing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t>sp</w:t>
      </w:r>
      <w:proofErr w:type="spellEnd"/>
      <w:r w:rsidRPr="003A28D5">
        <w:rPr>
          <w:rFonts w:ascii="Times New Roman" w:hAnsi="Times New Roman" w:cs="Times New Roman"/>
        </w:rPr>
        <w:t>: Quarterly sales divided by quarter-end market capitalization.</w:t>
      </w:r>
      <w:r w:rsidR="00FD3836">
        <w:rPr>
          <w:rFonts w:ascii="Times New Roman" w:hAnsi="Times New Roman" w:cs="Times New Roman"/>
        </w:rPr>
        <w:t xml:space="preserve"> </w:t>
      </w:r>
      <w:r w:rsidRPr="003A28D5">
        <w:rPr>
          <w:rFonts w:ascii="Times New Roman" w:hAnsi="Times New Roman" w:cs="Times New Roman"/>
        </w:rPr>
        <w:t>Data are acquired from</w:t>
      </w:r>
    </w:p>
    <w:p w14:paraId="63F5287D" w14:textId="77777777" w:rsidR="0091757C" w:rsidRPr="003A28D5" w:rsidRDefault="0091757C" w:rsidP="003A28D5">
      <w:pPr>
        <w:spacing w:after="366" w:line="360" w:lineRule="auto"/>
        <w:ind w:left="555" w:right="476"/>
        <w:rPr>
          <w:rFonts w:ascii="Times New Roman" w:hAnsi="Times New Roman" w:cs="Times New Roman"/>
        </w:rPr>
      </w:pPr>
      <w:r w:rsidRPr="003A28D5">
        <w:rPr>
          <w:rFonts w:ascii="Times New Roman" w:hAnsi="Times New Roman" w:cs="Times New Roman"/>
        </w:rPr>
        <w:t>CSMAR.</w:t>
      </w:r>
    </w:p>
    <w:p w14:paraId="4F1F2112" w14:textId="77777777" w:rsidR="0091757C" w:rsidRPr="003A28D5" w:rsidRDefault="0091757C" w:rsidP="003A28D5">
      <w:pPr>
        <w:numPr>
          <w:ilvl w:val="0"/>
          <w:numId w:val="1"/>
        </w:numPr>
        <w:spacing w:line="360" w:lineRule="auto"/>
        <w:ind w:right="476" w:hanging="497"/>
        <w:rPr>
          <w:rFonts w:ascii="Times New Roman" w:hAnsi="Times New Roman" w:cs="Times New Roman"/>
        </w:rPr>
      </w:pPr>
      <w:r w:rsidRPr="003A28D5">
        <w:rPr>
          <w:rFonts w:ascii="Times New Roman" w:hAnsi="Times New Roman" w:cs="Times New Roman"/>
          <w:i/>
        </w:rPr>
        <w:t xml:space="preserve">std </w:t>
      </w:r>
      <w:r w:rsidRPr="003A28D5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57879E2D" wp14:editId="08CBF859">
                <wp:extent cx="42482" cy="5055"/>
                <wp:effectExtent l="0" t="0" r="0" b="0"/>
                <wp:docPr id="62145" name="Group 62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2" cy="5055"/>
                          <a:chOff x="0" y="0"/>
                          <a:chExt cx="42482" cy="5055"/>
                        </a:xfrm>
                      </wpg:grpSpPr>
                      <wps:wsp>
                        <wps:cNvPr id="3809" name="Shape 3809"/>
                        <wps:cNvSpPr/>
                        <wps:spPr>
                          <a:xfrm>
                            <a:off x="0" y="0"/>
                            <a:ext cx="424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82">
                                <a:moveTo>
                                  <a:pt x="0" y="0"/>
                                </a:moveTo>
                                <a:lnTo>
                                  <a:pt x="4248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02A9F1" id="Group 62145" o:spid="_x0000_s1026" style="width:3.35pt;height:.4pt;mso-position-horizontal-relative:char;mso-position-vertical-relative:line" coordsize="42482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">
                <v:shape id="Shape 3809" o:spid="_x0000_s1027" style="position:absolute;width:42482;height:0;visibility:visible;mso-wrap-style:square;v-text-anchor:top" coordsize="424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" path="m,l42482,e" filled="f" strokeweight=".14042mm">
                  <v:stroke miterlimit="83231f" joinstyle="miter"/>
                  <v:path arrowok="t" textboxrect="0,0,42482,0"/>
                </v:shape>
                <w10:anchorlock/>
              </v:group>
            </w:pict>
          </mc:Fallback>
        </mc:AlternateContent>
      </w:r>
      <w:proofErr w:type="spellStart"/>
      <w:r w:rsidRPr="003A28D5">
        <w:rPr>
          <w:rFonts w:ascii="Times New Roman" w:hAnsi="Times New Roman" w:cs="Times New Roman"/>
          <w:i/>
        </w:rPr>
        <w:t>dolvol</w:t>
      </w:r>
      <w:proofErr w:type="spellEnd"/>
      <w:r w:rsidRPr="003A28D5">
        <w:rPr>
          <w:rFonts w:ascii="Times New Roman" w:hAnsi="Times New Roman" w:cs="Times New Roman"/>
        </w:rPr>
        <w:t>: Monthly standard deviation of daily RMB trading volume. Data are acquired from</w:t>
      </w:r>
    </w:p>
    <w:p w14:paraId="78448B53" w14:textId="77777777" w:rsidR="0091757C" w:rsidRPr="003A28D5" w:rsidRDefault="0091757C" w:rsidP="003A28D5">
      <w:pPr>
        <w:spacing w:after="366" w:line="360" w:lineRule="auto"/>
        <w:ind w:left="555" w:right="476"/>
        <w:rPr>
          <w:rFonts w:ascii="Times New Roman" w:hAnsi="Times New Roman" w:cs="Times New Roman"/>
        </w:rPr>
      </w:pPr>
      <w:r w:rsidRPr="003A28D5">
        <w:rPr>
          <w:rFonts w:ascii="Times New Roman" w:hAnsi="Times New Roman" w:cs="Times New Roman"/>
        </w:rPr>
        <w:t>CSMAR.</w:t>
      </w:r>
    </w:p>
    <w:p w14:paraId="78A1DC8B" w14:textId="77777777" w:rsidR="0091757C" w:rsidRPr="003A28D5" w:rsidRDefault="0091757C" w:rsidP="003A28D5">
      <w:pPr>
        <w:numPr>
          <w:ilvl w:val="0"/>
          <w:numId w:val="1"/>
        </w:numPr>
        <w:spacing w:after="376" w:line="360" w:lineRule="auto"/>
        <w:ind w:right="476" w:hanging="497"/>
        <w:rPr>
          <w:rFonts w:ascii="Times New Roman" w:hAnsi="Times New Roman" w:cs="Times New Roman"/>
        </w:rPr>
      </w:pPr>
      <w:r w:rsidRPr="003A28D5">
        <w:rPr>
          <w:rFonts w:ascii="Times New Roman" w:hAnsi="Times New Roman" w:cs="Times New Roman"/>
          <w:i/>
        </w:rPr>
        <w:t xml:space="preserve">std </w:t>
      </w:r>
      <w:r w:rsidRPr="003A28D5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14031333" wp14:editId="55044D17">
                <wp:extent cx="42482" cy="5055"/>
                <wp:effectExtent l="0" t="0" r="0" b="0"/>
                <wp:docPr id="62146" name="Group 62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2" cy="5055"/>
                          <a:chOff x="0" y="0"/>
                          <a:chExt cx="42482" cy="5055"/>
                        </a:xfrm>
                      </wpg:grpSpPr>
                      <wps:wsp>
                        <wps:cNvPr id="3815" name="Shape 3815"/>
                        <wps:cNvSpPr/>
                        <wps:spPr>
                          <a:xfrm>
                            <a:off x="0" y="0"/>
                            <a:ext cx="424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82">
                                <a:moveTo>
                                  <a:pt x="0" y="0"/>
                                </a:moveTo>
                                <a:lnTo>
                                  <a:pt x="4248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CFB43E" id="Group 62146" o:spid="_x0000_s1026" style="width:3.35pt;height:.4pt;mso-position-horizontal-relative:char;mso-position-vertical-relative:line" coordsize="42482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">
                <v:shape id="Shape 3815" o:spid="_x0000_s1027" style="position:absolute;width:42482;height:0;visibility:visible;mso-wrap-style:square;v-text-anchor:top" coordsize="424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" path="m,l42482,e" filled="f" strokeweight=".14042mm">
                  <v:stroke miterlimit="83231f" joinstyle="miter"/>
                  <v:path arrowok="t" textboxrect="0,0,42482,0"/>
                </v:shape>
                <w10:anchorlock/>
              </v:group>
            </w:pict>
          </mc:Fallback>
        </mc:AlternateContent>
      </w:r>
      <w:r w:rsidRPr="003A28D5">
        <w:rPr>
          <w:rFonts w:ascii="Times New Roman" w:hAnsi="Times New Roman" w:cs="Times New Roman"/>
          <w:i/>
        </w:rPr>
        <w:t>turn</w:t>
      </w:r>
      <w:r w:rsidRPr="003A28D5">
        <w:rPr>
          <w:rFonts w:ascii="Times New Roman" w:hAnsi="Times New Roman" w:cs="Times New Roman"/>
        </w:rPr>
        <w:t>: Monthly standard deviation of daily share turnover. Data are acquired from CSMAR.</w:t>
      </w:r>
    </w:p>
    <w:p w14:paraId="7496C830" w14:textId="77777777" w:rsidR="0091757C" w:rsidRPr="003A28D5" w:rsidRDefault="0091757C" w:rsidP="003A28D5">
      <w:pPr>
        <w:numPr>
          <w:ilvl w:val="0"/>
          <w:numId w:val="1"/>
        </w:numPr>
        <w:spacing w:after="192"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t>stdacc</w:t>
      </w:r>
      <w:proofErr w:type="spellEnd"/>
      <w:r w:rsidRPr="003A28D5">
        <w:rPr>
          <w:rFonts w:ascii="Times New Roman" w:hAnsi="Times New Roman" w:cs="Times New Roman"/>
        </w:rPr>
        <w:t xml:space="preserve">: Standard deviation of 16 quarters of accruals from month </w:t>
      </w:r>
      <w:r w:rsidRPr="003A28D5">
        <w:rPr>
          <w:rFonts w:ascii="Times New Roman" w:hAnsi="Times New Roman" w:cs="Times New Roman"/>
          <w:i/>
        </w:rPr>
        <w:t xml:space="preserve">t </w:t>
      </w:r>
      <w:r w:rsidRPr="003A28D5">
        <w:rPr>
          <w:rFonts w:ascii="Times New Roman" w:hAnsi="Times New Roman" w:cs="Times New Roman"/>
        </w:rPr>
        <w:t xml:space="preserve">− 16 to </w:t>
      </w:r>
      <w:r w:rsidRPr="003A28D5">
        <w:rPr>
          <w:rFonts w:ascii="Times New Roman" w:hAnsi="Times New Roman" w:cs="Times New Roman"/>
          <w:i/>
        </w:rPr>
        <w:t xml:space="preserve">t </w:t>
      </w:r>
      <w:r w:rsidRPr="003A28D5">
        <w:rPr>
          <w:rFonts w:ascii="Times New Roman" w:hAnsi="Times New Roman" w:cs="Times New Roman"/>
        </w:rPr>
        <w:t>− 1. Data are acquired from CSMAR.</w:t>
      </w:r>
    </w:p>
    <w:p w14:paraId="578AD7D7" w14:textId="77777777" w:rsidR="0091757C" w:rsidRPr="003A28D5" w:rsidRDefault="0091757C" w:rsidP="003A28D5">
      <w:pPr>
        <w:numPr>
          <w:ilvl w:val="0"/>
          <w:numId w:val="1"/>
        </w:numPr>
        <w:spacing w:after="192" w:line="360" w:lineRule="auto"/>
        <w:ind w:right="476" w:hanging="497"/>
        <w:rPr>
          <w:rFonts w:ascii="Times New Roman" w:hAnsi="Times New Roman" w:cs="Times New Roman"/>
        </w:rPr>
      </w:pPr>
      <w:proofErr w:type="spellStart"/>
      <w:proofErr w:type="gramStart"/>
      <w:r w:rsidRPr="003A28D5">
        <w:rPr>
          <w:rFonts w:ascii="Times New Roman" w:hAnsi="Times New Roman" w:cs="Times New Roman"/>
          <w:i/>
        </w:rPr>
        <w:t>stdcf</w:t>
      </w:r>
      <w:proofErr w:type="spellEnd"/>
      <w:r w:rsidRPr="003A28D5">
        <w:rPr>
          <w:rFonts w:ascii="Times New Roman" w:hAnsi="Times New Roman" w:cs="Times New Roman"/>
          <w:i/>
        </w:rPr>
        <w:t xml:space="preserve"> </w:t>
      </w:r>
      <w:r w:rsidRPr="003A28D5">
        <w:rPr>
          <w:rFonts w:ascii="Times New Roman" w:hAnsi="Times New Roman" w:cs="Times New Roman"/>
        </w:rPr>
        <w:t>:</w:t>
      </w:r>
      <w:proofErr w:type="gramEnd"/>
      <w:r w:rsidRPr="003A28D5">
        <w:rPr>
          <w:rFonts w:ascii="Times New Roman" w:hAnsi="Times New Roman" w:cs="Times New Roman"/>
        </w:rPr>
        <w:t xml:space="preserve"> Standard deviation for 16 quarters of net cash flows divided by sales. Data are acquired from CSMAR.</w:t>
      </w:r>
    </w:p>
    <w:p w14:paraId="04873D6F" w14:textId="77777777" w:rsidR="0091757C" w:rsidRPr="003A28D5" w:rsidRDefault="0091757C" w:rsidP="003A28D5">
      <w:pPr>
        <w:numPr>
          <w:ilvl w:val="0"/>
          <w:numId w:val="1"/>
        </w:numPr>
        <w:spacing w:after="192" w:line="360" w:lineRule="auto"/>
        <w:ind w:right="476" w:hanging="497"/>
        <w:rPr>
          <w:rFonts w:ascii="Times New Roman" w:hAnsi="Times New Roman" w:cs="Times New Roman"/>
        </w:rPr>
      </w:pPr>
      <w:r w:rsidRPr="003A28D5">
        <w:rPr>
          <w:rFonts w:ascii="Times New Roman" w:hAnsi="Times New Roman" w:cs="Times New Roman"/>
          <w:i/>
        </w:rPr>
        <w:t>tang</w:t>
      </w:r>
      <w:r w:rsidRPr="003A28D5">
        <w:rPr>
          <w:rFonts w:ascii="Times New Roman" w:hAnsi="Times New Roman" w:cs="Times New Roman"/>
        </w:rPr>
        <w:t>: Cash holdings + 0.715 × receivables + 0.547× inventory + 0.535 × fixed assets</w:t>
      </w:r>
      <w:r w:rsidRPr="003A28D5">
        <w:rPr>
          <w:rFonts w:ascii="Times New Roman" w:hAnsi="Times New Roman" w:cs="Times New Roman"/>
          <w:i/>
        </w:rPr>
        <w:t>/</w:t>
      </w:r>
      <w:r w:rsidRPr="003A28D5">
        <w:rPr>
          <w:rFonts w:ascii="Times New Roman" w:hAnsi="Times New Roman" w:cs="Times New Roman"/>
        </w:rPr>
        <w:t>total assets. Data are acquired from CSMAR.</w:t>
      </w:r>
    </w:p>
    <w:p w14:paraId="534C7522" w14:textId="77777777" w:rsidR="0091757C" w:rsidRPr="003A28D5" w:rsidRDefault="0091757C" w:rsidP="003A28D5">
      <w:pPr>
        <w:numPr>
          <w:ilvl w:val="0"/>
          <w:numId w:val="1"/>
        </w:numPr>
        <w:spacing w:line="360" w:lineRule="auto"/>
        <w:ind w:right="476" w:hanging="497"/>
        <w:rPr>
          <w:rFonts w:ascii="Times New Roman" w:hAnsi="Times New Roman" w:cs="Times New Roman"/>
        </w:rPr>
      </w:pPr>
      <w:r w:rsidRPr="003A28D5">
        <w:rPr>
          <w:rFonts w:ascii="Times New Roman" w:hAnsi="Times New Roman" w:cs="Times New Roman"/>
          <w:i/>
        </w:rPr>
        <w:t>tb</w:t>
      </w:r>
      <w:r w:rsidRPr="003A28D5">
        <w:rPr>
          <w:rFonts w:ascii="Times New Roman" w:hAnsi="Times New Roman" w:cs="Times New Roman"/>
        </w:rPr>
        <w:t>: Tax income, defined as current tax expense divided by enterprise income tax rate in China</w:t>
      </w:r>
    </w:p>
    <w:p w14:paraId="373680D4" w14:textId="77777777" w:rsidR="0091757C" w:rsidRPr="003A28D5" w:rsidRDefault="0091757C" w:rsidP="003A28D5">
      <w:pPr>
        <w:spacing w:after="366" w:line="360" w:lineRule="auto"/>
        <w:ind w:left="555" w:right="476"/>
        <w:rPr>
          <w:rFonts w:ascii="Times New Roman" w:hAnsi="Times New Roman" w:cs="Times New Roman"/>
        </w:rPr>
      </w:pPr>
      <w:r w:rsidRPr="003A28D5">
        <w:rPr>
          <w:rFonts w:ascii="Times New Roman" w:hAnsi="Times New Roman" w:cs="Times New Roman"/>
        </w:rPr>
        <w:t>(25%), divided by total income. Data are acquired from CSMAR.</w:t>
      </w:r>
    </w:p>
    <w:p w14:paraId="40F918F0" w14:textId="77777777" w:rsidR="0091757C" w:rsidRPr="003A28D5" w:rsidRDefault="0091757C" w:rsidP="003A28D5">
      <w:pPr>
        <w:numPr>
          <w:ilvl w:val="0"/>
          <w:numId w:val="1"/>
        </w:numPr>
        <w:spacing w:after="199" w:line="360" w:lineRule="auto"/>
        <w:ind w:right="476" w:hanging="497"/>
        <w:rPr>
          <w:rFonts w:ascii="Times New Roman" w:hAnsi="Times New Roman" w:cs="Times New Roman"/>
        </w:rPr>
      </w:pPr>
      <w:r w:rsidRPr="003A28D5">
        <w:rPr>
          <w:rFonts w:ascii="Times New Roman" w:hAnsi="Times New Roman" w:cs="Times New Roman"/>
          <w:i/>
        </w:rPr>
        <w:t>turn</w:t>
      </w:r>
      <w:r w:rsidRPr="003A28D5">
        <w:rPr>
          <w:rFonts w:ascii="Times New Roman" w:hAnsi="Times New Roman" w:cs="Times New Roman"/>
        </w:rPr>
        <w:t xml:space="preserve">: Average monthly trading volume for month </w:t>
      </w:r>
      <w:r w:rsidRPr="003A28D5">
        <w:rPr>
          <w:rFonts w:ascii="Times New Roman" w:hAnsi="Times New Roman" w:cs="Times New Roman"/>
          <w:i/>
        </w:rPr>
        <w:t xml:space="preserve">t </w:t>
      </w:r>
      <w:r w:rsidRPr="003A28D5">
        <w:rPr>
          <w:rFonts w:ascii="Times New Roman" w:hAnsi="Times New Roman" w:cs="Times New Roman"/>
        </w:rPr>
        <w:t xml:space="preserve">− 3 to </w:t>
      </w:r>
      <w:r w:rsidRPr="003A28D5">
        <w:rPr>
          <w:rFonts w:ascii="Times New Roman" w:hAnsi="Times New Roman" w:cs="Times New Roman"/>
          <w:i/>
        </w:rPr>
        <w:t xml:space="preserve">t </w:t>
      </w:r>
      <w:r w:rsidRPr="003A28D5">
        <w:rPr>
          <w:rFonts w:ascii="Times New Roman" w:hAnsi="Times New Roman" w:cs="Times New Roman"/>
        </w:rPr>
        <w:t xml:space="preserve">− 1 scaled by number of shares outstanding in month </w:t>
      </w:r>
      <w:r w:rsidRPr="003A28D5">
        <w:rPr>
          <w:rFonts w:ascii="Times New Roman" w:hAnsi="Times New Roman" w:cs="Times New Roman"/>
          <w:i/>
        </w:rPr>
        <w:t>t</w:t>
      </w:r>
      <w:r w:rsidRPr="003A28D5">
        <w:rPr>
          <w:rFonts w:ascii="Times New Roman" w:hAnsi="Times New Roman" w:cs="Times New Roman"/>
        </w:rPr>
        <w:t>. Related data are acquired from CSMAR.</w:t>
      </w:r>
    </w:p>
    <w:p w14:paraId="2F3E7373" w14:textId="77777777" w:rsidR="0091757C" w:rsidRPr="003A28D5" w:rsidRDefault="0091757C" w:rsidP="003A28D5">
      <w:pPr>
        <w:numPr>
          <w:ilvl w:val="0"/>
          <w:numId w:val="1"/>
        </w:numPr>
        <w:spacing w:after="192"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t>zerotrade</w:t>
      </w:r>
      <w:proofErr w:type="spellEnd"/>
      <w:r w:rsidRPr="003A28D5">
        <w:rPr>
          <w:rFonts w:ascii="Times New Roman" w:hAnsi="Times New Roman" w:cs="Times New Roman"/>
        </w:rPr>
        <w:t xml:space="preserve">: Turnover weighted number of zero trading days in month </w:t>
      </w:r>
      <w:r w:rsidRPr="003A28D5">
        <w:rPr>
          <w:rFonts w:ascii="Times New Roman" w:hAnsi="Times New Roman" w:cs="Times New Roman"/>
          <w:i/>
        </w:rPr>
        <w:t xml:space="preserve">t </w:t>
      </w:r>
      <w:r w:rsidRPr="003A28D5">
        <w:rPr>
          <w:rFonts w:ascii="Times New Roman" w:hAnsi="Times New Roman" w:cs="Times New Roman"/>
        </w:rPr>
        <w:t>− 1. Related data are acquired from CSMAR.</w:t>
      </w:r>
    </w:p>
    <w:p w14:paraId="09DFC877" w14:textId="77777777" w:rsidR="0091757C" w:rsidRPr="003A28D5" w:rsidRDefault="0091757C" w:rsidP="003A28D5">
      <w:pPr>
        <w:numPr>
          <w:ilvl w:val="0"/>
          <w:numId w:val="1"/>
        </w:numPr>
        <w:spacing w:after="198"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ED599F">
        <w:rPr>
          <w:rFonts w:ascii="Times New Roman" w:hAnsi="Times New Roman" w:cs="Times New Roman"/>
          <w:i/>
          <w:highlight w:val="green"/>
        </w:rPr>
        <w:lastRenderedPageBreak/>
        <w:t>atr</w:t>
      </w:r>
      <w:proofErr w:type="spellEnd"/>
      <w:r w:rsidRPr="003A28D5">
        <w:rPr>
          <w:rFonts w:ascii="Times New Roman" w:hAnsi="Times New Roman" w:cs="Times New Roman"/>
          <w:highlight w:val="yellow"/>
        </w:rPr>
        <w:t>:</w:t>
      </w:r>
      <w:r w:rsidRPr="003A28D5">
        <w:rPr>
          <w:rFonts w:ascii="Times New Roman" w:hAnsi="Times New Roman" w:cs="Times New Roman"/>
        </w:rPr>
        <w:t xml:space="preserve"> The abnormal turnover ratio (</w:t>
      </w:r>
      <w:proofErr w:type="spellStart"/>
      <w:r w:rsidRPr="003A28D5">
        <w:rPr>
          <w:rFonts w:ascii="Times New Roman" w:hAnsi="Times New Roman" w:cs="Times New Roman"/>
          <w:i/>
        </w:rPr>
        <w:t>atr</w:t>
      </w:r>
      <w:proofErr w:type="spellEnd"/>
      <w:r w:rsidRPr="003A28D5">
        <w:rPr>
          <w:rFonts w:ascii="Times New Roman" w:hAnsi="Times New Roman" w:cs="Times New Roman"/>
        </w:rPr>
        <w:t xml:space="preserve">) is constructed following the definition in </w:t>
      </w:r>
      <w:r w:rsidRPr="003A28D5">
        <w:rPr>
          <w:rFonts w:ascii="Times New Roman" w:hAnsi="Times New Roman" w:cs="Times New Roman"/>
          <w:color w:val="0000FF"/>
        </w:rPr>
        <w:t>Pan et al.</w:t>
      </w:r>
    </w:p>
    <w:p w14:paraId="691A2DDB" w14:textId="77777777" w:rsidR="0091757C" w:rsidRPr="003A28D5" w:rsidRDefault="0091757C" w:rsidP="003A28D5">
      <w:pPr>
        <w:spacing w:line="360" w:lineRule="auto"/>
        <w:ind w:left="555" w:right="476"/>
        <w:rPr>
          <w:rFonts w:ascii="Times New Roman" w:hAnsi="Times New Roman" w:cs="Times New Roman"/>
        </w:rPr>
      </w:pPr>
      <w:r w:rsidRPr="003A28D5">
        <w:rPr>
          <w:rFonts w:ascii="Times New Roman" w:hAnsi="Times New Roman" w:cs="Times New Roman"/>
        </w:rPr>
        <w:t>(</w:t>
      </w:r>
      <w:r w:rsidRPr="003A28D5">
        <w:rPr>
          <w:rFonts w:ascii="Times New Roman" w:hAnsi="Times New Roman" w:cs="Times New Roman"/>
          <w:color w:val="0000FF"/>
        </w:rPr>
        <w:t>2016</w:t>
      </w:r>
      <w:r w:rsidRPr="003A28D5">
        <w:rPr>
          <w:rFonts w:ascii="Times New Roman" w:hAnsi="Times New Roman" w:cs="Times New Roman"/>
        </w:rPr>
        <w:t xml:space="preserve">). Specifically, for stock </w:t>
      </w:r>
      <w:proofErr w:type="spellStart"/>
      <w:r w:rsidRPr="003A28D5">
        <w:rPr>
          <w:rFonts w:ascii="Times New Roman" w:hAnsi="Times New Roman" w:cs="Times New Roman"/>
          <w:i/>
        </w:rPr>
        <w:t>i</w:t>
      </w:r>
      <w:proofErr w:type="spellEnd"/>
      <w:r w:rsidRPr="003A28D5">
        <w:rPr>
          <w:rFonts w:ascii="Times New Roman" w:hAnsi="Times New Roman" w:cs="Times New Roman"/>
          <w:i/>
        </w:rPr>
        <w:t xml:space="preserve"> </w:t>
      </w:r>
      <w:r w:rsidRPr="003A28D5">
        <w:rPr>
          <w:rFonts w:ascii="Times New Roman" w:hAnsi="Times New Roman" w:cs="Times New Roman"/>
        </w:rPr>
        <w:t xml:space="preserve">in month </w:t>
      </w:r>
      <w:r w:rsidRPr="003A28D5">
        <w:rPr>
          <w:rFonts w:ascii="Times New Roman" w:hAnsi="Times New Roman" w:cs="Times New Roman"/>
          <w:i/>
        </w:rPr>
        <w:t>t</w:t>
      </w:r>
      <w:r w:rsidRPr="003A28D5">
        <w:rPr>
          <w:rFonts w:ascii="Times New Roman" w:hAnsi="Times New Roman" w:cs="Times New Roman"/>
        </w:rPr>
        <w:t>, we run the following regression using daily data</w:t>
      </w:r>
    </w:p>
    <w:p w14:paraId="2C5E2657" w14:textId="77777777" w:rsidR="0091757C" w:rsidRPr="003A28D5" w:rsidRDefault="0091757C" w:rsidP="003A28D5">
      <w:pPr>
        <w:spacing w:after="132" w:line="360" w:lineRule="auto"/>
        <w:ind w:left="555" w:right="476"/>
        <w:rPr>
          <w:rFonts w:ascii="Times New Roman" w:hAnsi="Times New Roman" w:cs="Times New Roman"/>
        </w:rPr>
      </w:pPr>
      <w:r w:rsidRPr="003A28D5">
        <w:rPr>
          <w:rFonts w:ascii="Times New Roman" w:hAnsi="Times New Roman" w:cs="Times New Roman"/>
        </w:rPr>
        <w:t xml:space="preserve">from month </w:t>
      </w:r>
      <w:r w:rsidRPr="003A28D5">
        <w:rPr>
          <w:rFonts w:ascii="Times New Roman" w:hAnsi="Times New Roman" w:cs="Times New Roman"/>
          <w:i/>
        </w:rPr>
        <w:t xml:space="preserve">t </w:t>
      </w:r>
      <w:r w:rsidRPr="003A28D5">
        <w:rPr>
          <w:rFonts w:ascii="Times New Roman" w:hAnsi="Times New Roman" w:cs="Times New Roman"/>
        </w:rPr>
        <w:t xml:space="preserve">− 7 to </w:t>
      </w:r>
      <w:r w:rsidRPr="003A28D5">
        <w:rPr>
          <w:rFonts w:ascii="Times New Roman" w:hAnsi="Times New Roman" w:cs="Times New Roman"/>
          <w:i/>
        </w:rPr>
        <w:t xml:space="preserve">t </w:t>
      </w:r>
      <w:r w:rsidRPr="003A28D5">
        <w:rPr>
          <w:rFonts w:ascii="Times New Roman" w:hAnsi="Times New Roman" w:cs="Times New Roman"/>
        </w:rPr>
        <w:t>− 1,</w:t>
      </w:r>
    </w:p>
    <w:p w14:paraId="32F1B425" w14:textId="77777777" w:rsidR="0091757C" w:rsidRPr="003A28D5" w:rsidRDefault="0091757C" w:rsidP="003A28D5">
      <w:pPr>
        <w:spacing w:after="85" w:line="360" w:lineRule="auto"/>
        <w:ind w:left="1499" w:right="1439"/>
        <w:jc w:val="center"/>
        <w:rPr>
          <w:rFonts w:ascii="Times New Roman" w:hAnsi="Times New Roman" w:cs="Times New Roman"/>
        </w:rPr>
      </w:pPr>
      <w:r w:rsidRPr="003A28D5">
        <w:rPr>
          <w:rFonts w:ascii="Times New Roman" w:hAnsi="Times New Roman" w:cs="Times New Roman"/>
          <w:i/>
          <w:sz w:val="16"/>
        </w:rPr>
        <w:t>K</w:t>
      </w:r>
    </w:p>
    <w:p w14:paraId="7D98AF6D" w14:textId="77777777" w:rsidR="0091757C" w:rsidRPr="003A28D5" w:rsidRDefault="0091757C" w:rsidP="003A28D5">
      <w:pPr>
        <w:spacing w:after="0" w:line="360" w:lineRule="auto"/>
        <w:ind w:left="64" w:right="0"/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3A28D5">
        <w:rPr>
          <w:rFonts w:ascii="Times New Roman" w:hAnsi="Times New Roman" w:cs="Times New Roman"/>
        </w:rPr>
        <w:t>DTR</w:t>
      </w:r>
      <w:r w:rsidRPr="003A28D5">
        <w:rPr>
          <w:rFonts w:ascii="Times New Roman" w:hAnsi="Times New Roman" w:cs="Times New Roman"/>
          <w:i/>
          <w:vertAlign w:val="subscript"/>
        </w:rPr>
        <w:t>i,t</w:t>
      </w:r>
      <w:proofErr w:type="spellEnd"/>
      <w:proofErr w:type="gramEnd"/>
      <w:r w:rsidRPr="003A28D5">
        <w:rPr>
          <w:rFonts w:ascii="Times New Roman" w:hAnsi="Times New Roman" w:cs="Times New Roman"/>
          <w:i/>
          <w:vertAlign w:val="subscript"/>
        </w:rPr>
        <w:t xml:space="preserve"> </w:t>
      </w:r>
      <w:r w:rsidRPr="003A28D5">
        <w:rPr>
          <w:rFonts w:ascii="Times New Roman" w:hAnsi="Times New Roman" w:cs="Times New Roman"/>
        </w:rPr>
        <w:t xml:space="preserve">= </w:t>
      </w:r>
      <w:r w:rsidRPr="003A28D5">
        <w:rPr>
          <w:rFonts w:ascii="Times New Roman" w:hAnsi="Times New Roman" w:cs="Times New Roman"/>
          <w:i/>
        </w:rPr>
        <w:t>β</w:t>
      </w:r>
      <w:r w:rsidRPr="003A28D5">
        <w:rPr>
          <w:rFonts w:ascii="Times New Roman" w:hAnsi="Times New Roman" w:cs="Times New Roman"/>
          <w:vertAlign w:val="subscript"/>
        </w:rPr>
        <w:t xml:space="preserve">1 </w:t>
      </w:r>
      <w:r w:rsidRPr="003A28D5">
        <w:rPr>
          <w:rFonts w:ascii="Times New Roman" w:hAnsi="Times New Roman" w:cs="Times New Roman"/>
        </w:rPr>
        <w:t xml:space="preserve">+ </w:t>
      </w:r>
      <w:r w:rsidRPr="003A28D5">
        <w:rPr>
          <w:rFonts w:ascii="Times New Roman" w:hAnsi="Times New Roman" w:cs="Times New Roman"/>
          <w:i/>
        </w:rPr>
        <w:t>β</w:t>
      </w:r>
      <w:r w:rsidRPr="003A28D5">
        <w:rPr>
          <w:rFonts w:ascii="Times New Roman" w:hAnsi="Times New Roman" w:cs="Times New Roman"/>
          <w:vertAlign w:val="subscript"/>
        </w:rPr>
        <w:t xml:space="preserve">2 </w:t>
      </w:r>
      <w:r w:rsidRPr="003A28D5">
        <w:rPr>
          <w:rFonts w:ascii="Times New Roman" w:hAnsi="Times New Roman" w:cs="Times New Roman"/>
        </w:rPr>
        <w:t xml:space="preserve">× </w:t>
      </w:r>
      <w:proofErr w:type="spellStart"/>
      <w:r w:rsidRPr="003A28D5">
        <w:rPr>
          <w:rFonts w:ascii="Times New Roman" w:hAnsi="Times New Roman" w:cs="Times New Roman"/>
        </w:rPr>
        <w:t>DMRT</w:t>
      </w:r>
      <w:r w:rsidRPr="003A28D5">
        <w:rPr>
          <w:rFonts w:ascii="Times New Roman" w:hAnsi="Times New Roman" w:cs="Times New Roman"/>
          <w:i/>
          <w:vertAlign w:val="subscript"/>
        </w:rPr>
        <w:t>t</w:t>
      </w:r>
      <w:proofErr w:type="spellEnd"/>
      <w:r w:rsidRPr="003A28D5">
        <w:rPr>
          <w:rFonts w:ascii="Times New Roman" w:hAnsi="Times New Roman" w:cs="Times New Roman"/>
          <w:i/>
          <w:vertAlign w:val="subscript"/>
        </w:rPr>
        <w:t xml:space="preserve"> </w:t>
      </w:r>
      <w:r w:rsidRPr="003A28D5">
        <w:rPr>
          <w:rFonts w:ascii="Times New Roman" w:hAnsi="Times New Roman" w:cs="Times New Roman"/>
        </w:rPr>
        <w:t xml:space="preserve">+ </w:t>
      </w:r>
      <w:proofErr w:type="spellStart"/>
      <w:r w:rsidRPr="003A28D5">
        <w:rPr>
          <w:rFonts w:ascii="Times New Roman" w:hAnsi="Times New Roman" w:cs="Times New Roman"/>
          <w:sz w:val="34"/>
          <w:vertAlign w:val="superscript"/>
        </w:rPr>
        <w:t>X</w:t>
      </w:r>
      <w:r w:rsidRPr="003A28D5">
        <w:rPr>
          <w:rFonts w:ascii="Times New Roman" w:hAnsi="Times New Roman" w:cs="Times New Roman"/>
          <w:i/>
        </w:rPr>
        <w:t>c</w:t>
      </w:r>
      <w:r w:rsidRPr="003A28D5">
        <w:rPr>
          <w:rFonts w:ascii="Times New Roman" w:hAnsi="Times New Roman" w:cs="Times New Roman"/>
          <w:i/>
          <w:vertAlign w:val="subscript"/>
        </w:rPr>
        <w:t>j</w:t>
      </w:r>
      <w:proofErr w:type="spellEnd"/>
      <w:r w:rsidRPr="003A28D5">
        <w:rPr>
          <w:rFonts w:ascii="Times New Roman" w:hAnsi="Times New Roman" w:cs="Times New Roman"/>
          <w:i/>
          <w:vertAlign w:val="subscript"/>
        </w:rPr>
        <w:t xml:space="preserve"> </w:t>
      </w:r>
      <w:r w:rsidRPr="003A28D5">
        <w:rPr>
          <w:rFonts w:ascii="Times New Roman" w:hAnsi="Times New Roman" w:cs="Times New Roman"/>
        </w:rPr>
        <w:t>× Dummy Event(</w:t>
      </w:r>
      <w:r w:rsidRPr="003A28D5">
        <w:rPr>
          <w:rFonts w:ascii="Times New Roman" w:hAnsi="Times New Roman" w:cs="Times New Roman"/>
          <w:noProof/>
        </w:rPr>
        <w:drawing>
          <wp:inline distT="0" distB="0" distL="0" distR="0" wp14:anchorId="210E42B9" wp14:editId="3B22851B">
            <wp:extent cx="563880" cy="149352"/>
            <wp:effectExtent l="0" t="0" r="0" b="0"/>
            <wp:docPr id="75004" name="Picture 750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4" name="Picture 750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14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8D5">
        <w:rPr>
          <w:rFonts w:ascii="Times New Roman" w:hAnsi="Times New Roman" w:cs="Times New Roman"/>
          <w:i/>
        </w:rPr>
        <w:t>,</w:t>
      </w:r>
    </w:p>
    <w:p w14:paraId="658EED72" w14:textId="77777777" w:rsidR="0091757C" w:rsidRPr="003A28D5" w:rsidRDefault="0091757C" w:rsidP="003A28D5">
      <w:pPr>
        <w:spacing w:after="229" w:line="360" w:lineRule="auto"/>
        <w:ind w:left="1499" w:right="1428"/>
        <w:jc w:val="center"/>
        <w:rPr>
          <w:rFonts w:ascii="Times New Roman" w:hAnsi="Times New Roman" w:cs="Times New Roman"/>
        </w:rPr>
      </w:pPr>
      <w:r w:rsidRPr="003A28D5">
        <w:rPr>
          <w:rFonts w:ascii="Times New Roman" w:hAnsi="Times New Roman" w:cs="Times New Roman"/>
          <w:i/>
          <w:sz w:val="16"/>
        </w:rPr>
        <w:t>j</w:t>
      </w:r>
      <w:r w:rsidRPr="003A28D5">
        <w:rPr>
          <w:rFonts w:ascii="Times New Roman" w:hAnsi="Times New Roman" w:cs="Times New Roman"/>
          <w:sz w:val="16"/>
        </w:rPr>
        <w:t>=1</w:t>
      </w:r>
    </w:p>
    <w:p w14:paraId="37380A34" w14:textId="77777777" w:rsidR="0091757C" w:rsidRPr="003A28D5" w:rsidRDefault="0091757C" w:rsidP="003A28D5">
      <w:pPr>
        <w:spacing w:line="360" w:lineRule="auto"/>
        <w:ind w:left="555" w:right="0"/>
        <w:rPr>
          <w:rFonts w:ascii="Times New Roman" w:hAnsi="Times New Roman" w:cs="Times New Roman"/>
        </w:rPr>
      </w:pPr>
      <w:r w:rsidRPr="003A28D5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3A28D5">
        <w:rPr>
          <w:rFonts w:ascii="Times New Roman" w:hAnsi="Times New Roman" w:cs="Times New Roman"/>
        </w:rPr>
        <w:t>DTR</w:t>
      </w:r>
      <w:r w:rsidRPr="003A28D5">
        <w:rPr>
          <w:rFonts w:ascii="Times New Roman" w:hAnsi="Times New Roman" w:cs="Times New Roman"/>
          <w:i/>
          <w:vertAlign w:val="subscript"/>
        </w:rPr>
        <w:t>i,t</w:t>
      </w:r>
      <w:proofErr w:type="spellEnd"/>
      <w:proofErr w:type="gramEnd"/>
      <w:r w:rsidRPr="003A28D5">
        <w:rPr>
          <w:rFonts w:ascii="Times New Roman" w:hAnsi="Times New Roman" w:cs="Times New Roman"/>
          <w:i/>
          <w:vertAlign w:val="subscript"/>
        </w:rPr>
        <w:t xml:space="preserve"> </w:t>
      </w:r>
      <w:r w:rsidRPr="003A28D5">
        <w:rPr>
          <w:rFonts w:ascii="Times New Roman" w:hAnsi="Times New Roman" w:cs="Times New Roman"/>
        </w:rPr>
        <w:t xml:space="preserve">is stock </w:t>
      </w:r>
      <w:r w:rsidRPr="003A28D5">
        <w:rPr>
          <w:rFonts w:ascii="Times New Roman" w:hAnsi="Times New Roman" w:cs="Times New Roman"/>
          <w:i/>
        </w:rPr>
        <w:t>i</w:t>
      </w:r>
      <w:r w:rsidRPr="003A28D5">
        <w:rPr>
          <w:rFonts w:ascii="Times New Roman" w:hAnsi="Times New Roman" w:cs="Times New Roman"/>
        </w:rPr>
        <w:t xml:space="preserve">’s daily turnover ratio, </w:t>
      </w:r>
      <w:proofErr w:type="spellStart"/>
      <w:r w:rsidRPr="003A28D5">
        <w:rPr>
          <w:rFonts w:ascii="Times New Roman" w:hAnsi="Times New Roman" w:cs="Times New Roman"/>
        </w:rPr>
        <w:t>DMRT</w:t>
      </w:r>
      <w:r w:rsidRPr="003A28D5">
        <w:rPr>
          <w:rFonts w:ascii="Times New Roman" w:hAnsi="Times New Roman" w:cs="Times New Roman"/>
          <w:i/>
          <w:vertAlign w:val="subscript"/>
        </w:rPr>
        <w:t>t</w:t>
      </w:r>
      <w:proofErr w:type="spellEnd"/>
      <w:r w:rsidRPr="003A28D5">
        <w:rPr>
          <w:rFonts w:ascii="Times New Roman" w:hAnsi="Times New Roman" w:cs="Times New Roman"/>
          <w:i/>
          <w:vertAlign w:val="subscript"/>
        </w:rPr>
        <w:t xml:space="preserve"> </w:t>
      </w:r>
      <w:r w:rsidRPr="003A28D5">
        <w:rPr>
          <w:rFonts w:ascii="Times New Roman" w:hAnsi="Times New Roman" w:cs="Times New Roman"/>
        </w:rPr>
        <w:t>is the market turnover ratio, Dummy Event(</w:t>
      </w:r>
      <w:r w:rsidRPr="003A28D5">
        <w:rPr>
          <w:rFonts w:ascii="Times New Roman" w:hAnsi="Times New Roman" w:cs="Times New Roman"/>
          <w:i/>
        </w:rPr>
        <w:t>j</w:t>
      </w:r>
      <w:r w:rsidRPr="003A28D5">
        <w:rPr>
          <w:rFonts w:ascii="Times New Roman" w:hAnsi="Times New Roman" w:cs="Times New Roman"/>
        </w:rPr>
        <w:t xml:space="preserve">), </w:t>
      </w:r>
      <w:r w:rsidRPr="003A28D5">
        <w:rPr>
          <w:rFonts w:ascii="Times New Roman" w:hAnsi="Times New Roman" w:cs="Times New Roman"/>
          <w:i/>
        </w:rPr>
        <w:t xml:space="preserve">j </w:t>
      </w:r>
      <w:r w:rsidRPr="003A28D5">
        <w:rPr>
          <w:rFonts w:ascii="Times New Roman" w:hAnsi="Times New Roman" w:cs="Times New Roman"/>
        </w:rPr>
        <w:t>= 1</w:t>
      </w:r>
      <w:r w:rsidRPr="003A28D5">
        <w:rPr>
          <w:rFonts w:ascii="Times New Roman" w:hAnsi="Times New Roman" w:cs="Times New Roman"/>
          <w:i/>
        </w:rPr>
        <w:t xml:space="preserve">,...,K </w:t>
      </w:r>
      <w:r w:rsidRPr="003A28D5">
        <w:rPr>
          <w:rFonts w:ascii="Times New Roman" w:hAnsi="Times New Roman" w:cs="Times New Roman"/>
        </w:rPr>
        <w:t xml:space="preserve">is a sequence of event dummy variables. The aggregated </w:t>
      </w:r>
      <w:proofErr w:type="gramStart"/>
      <w:r w:rsidRPr="003A28D5">
        <w:rPr>
          <w:rFonts w:ascii="Times New Roman" w:hAnsi="Times New Roman" w:cs="Times New Roman"/>
        </w:rPr>
        <w:t>ˆ</w:t>
      </w:r>
      <w:proofErr w:type="spellStart"/>
      <w:r w:rsidRPr="003A28D5">
        <w:rPr>
          <w:rFonts w:ascii="Times New Roman" w:hAnsi="Times New Roman" w:cs="Times New Roman"/>
          <w:i/>
          <w:vertAlign w:val="subscript"/>
        </w:rPr>
        <w:t>i,t</w:t>
      </w:r>
      <w:proofErr w:type="spellEnd"/>
      <w:proofErr w:type="gramEnd"/>
      <w:r w:rsidRPr="003A28D5">
        <w:rPr>
          <w:rFonts w:ascii="Times New Roman" w:hAnsi="Times New Roman" w:cs="Times New Roman"/>
          <w:i/>
          <w:vertAlign w:val="subscript"/>
        </w:rPr>
        <w:t xml:space="preserve"> </w:t>
      </w:r>
      <w:r w:rsidRPr="003A28D5">
        <w:rPr>
          <w:rFonts w:ascii="Times New Roman" w:hAnsi="Times New Roman" w:cs="Times New Roman"/>
        </w:rPr>
        <w:t xml:space="preserve">for the entire month </w:t>
      </w:r>
      <w:r w:rsidRPr="003A28D5">
        <w:rPr>
          <w:rFonts w:ascii="Times New Roman" w:hAnsi="Times New Roman" w:cs="Times New Roman"/>
          <w:i/>
        </w:rPr>
        <w:t xml:space="preserve">t </w:t>
      </w:r>
      <w:r w:rsidRPr="003A28D5">
        <w:rPr>
          <w:rFonts w:ascii="Times New Roman" w:hAnsi="Times New Roman" w:cs="Times New Roman"/>
        </w:rPr>
        <w:t>is defined to be the abnormal turnover ratio (</w:t>
      </w:r>
      <w:proofErr w:type="spellStart"/>
      <w:r w:rsidRPr="003A28D5">
        <w:rPr>
          <w:rFonts w:ascii="Times New Roman" w:hAnsi="Times New Roman" w:cs="Times New Roman"/>
          <w:i/>
        </w:rPr>
        <w:t>atr</w:t>
      </w:r>
      <w:proofErr w:type="spellEnd"/>
      <w:r w:rsidRPr="003A28D5">
        <w:rPr>
          <w:rFonts w:ascii="Times New Roman" w:hAnsi="Times New Roman" w:cs="Times New Roman"/>
        </w:rPr>
        <w:t>). Data are acquired from both WIND database and CSMAR.</w:t>
      </w:r>
    </w:p>
    <w:p w14:paraId="7BEC33EB" w14:textId="77777777" w:rsidR="0091757C" w:rsidRPr="003A28D5" w:rsidRDefault="0091757C" w:rsidP="003A28D5">
      <w:pPr>
        <w:numPr>
          <w:ilvl w:val="0"/>
          <w:numId w:val="1"/>
        </w:numPr>
        <w:spacing w:after="193" w:line="360" w:lineRule="auto"/>
        <w:ind w:right="476" w:hanging="497"/>
        <w:rPr>
          <w:rFonts w:ascii="Times New Roman" w:hAnsi="Times New Roman" w:cs="Times New Roman"/>
        </w:rPr>
      </w:pPr>
      <w:r w:rsidRPr="00ED599F">
        <w:rPr>
          <w:rFonts w:ascii="Times New Roman" w:hAnsi="Times New Roman" w:cs="Times New Roman"/>
          <w:i/>
          <w:highlight w:val="green"/>
        </w:rPr>
        <w:t>er trend</w:t>
      </w:r>
      <w:r w:rsidRPr="003A28D5">
        <w:rPr>
          <w:rFonts w:ascii="Times New Roman" w:hAnsi="Times New Roman" w:cs="Times New Roman"/>
        </w:rPr>
        <w:t xml:space="preserve">: This trend factor is constructed following the definition in </w:t>
      </w:r>
      <w:r w:rsidRPr="003A28D5">
        <w:rPr>
          <w:rFonts w:ascii="Times New Roman" w:hAnsi="Times New Roman" w:cs="Times New Roman"/>
          <w:color w:val="0000FF"/>
        </w:rPr>
        <w:t xml:space="preserve">Liu et al. </w:t>
      </w:r>
      <w:r w:rsidRPr="003A28D5">
        <w:rPr>
          <w:rFonts w:ascii="Times New Roman" w:hAnsi="Times New Roman" w:cs="Times New Roman"/>
        </w:rPr>
        <w:t>(</w:t>
      </w:r>
      <w:r w:rsidRPr="003A28D5">
        <w:rPr>
          <w:rFonts w:ascii="Times New Roman" w:hAnsi="Times New Roman" w:cs="Times New Roman"/>
          <w:color w:val="0000FF"/>
        </w:rPr>
        <w:t>2020</w:t>
      </w:r>
      <w:r w:rsidRPr="003A28D5">
        <w:rPr>
          <w:rFonts w:ascii="Times New Roman" w:hAnsi="Times New Roman" w:cs="Times New Roman"/>
        </w:rPr>
        <w:t>). For the sake of simplicity, we refer readers to the original paper for more details. Data are acquired from both WIND database and CSMAR.</w:t>
      </w:r>
    </w:p>
    <w:p w14:paraId="2F90C611" w14:textId="77777777" w:rsidR="0091757C" w:rsidRPr="003A28D5" w:rsidRDefault="0091757C" w:rsidP="003A28D5">
      <w:pPr>
        <w:numPr>
          <w:ilvl w:val="0"/>
          <w:numId w:val="1"/>
        </w:numPr>
        <w:spacing w:after="192"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ED599F">
        <w:rPr>
          <w:rFonts w:ascii="Times New Roman" w:hAnsi="Times New Roman" w:cs="Times New Roman"/>
          <w:i/>
          <w:highlight w:val="green"/>
        </w:rPr>
        <w:t>largestholderrate</w:t>
      </w:r>
      <w:proofErr w:type="spellEnd"/>
      <w:r w:rsidRPr="003A28D5">
        <w:rPr>
          <w:rFonts w:ascii="Times New Roman" w:hAnsi="Times New Roman" w:cs="Times New Roman"/>
        </w:rPr>
        <w:t>: Percentage of common shares owned by the largest shareholder. Data are acquired from CSMAR.</w:t>
      </w:r>
    </w:p>
    <w:p w14:paraId="600B5237" w14:textId="77777777" w:rsidR="0091757C" w:rsidRPr="003A28D5" w:rsidRDefault="0091757C" w:rsidP="003A28D5">
      <w:pPr>
        <w:numPr>
          <w:ilvl w:val="0"/>
          <w:numId w:val="1"/>
        </w:numPr>
        <w:spacing w:after="192" w:line="360" w:lineRule="auto"/>
        <w:ind w:right="476" w:hanging="497"/>
        <w:rPr>
          <w:rFonts w:ascii="Times New Roman" w:hAnsi="Times New Roman" w:cs="Times New Roman"/>
        </w:rPr>
      </w:pPr>
      <w:r w:rsidRPr="00ED599F">
        <w:rPr>
          <w:rFonts w:ascii="Times New Roman" w:hAnsi="Times New Roman" w:cs="Times New Roman"/>
          <w:i/>
          <w:highlight w:val="green"/>
        </w:rPr>
        <w:t>top10holderrate</w:t>
      </w:r>
      <w:r w:rsidRPr="003A28D5">
        <w:rPr>
          <w:rFonts w:ascii="Times New Roman" w:hAnsi="Times New Roman" w:cs="Times New Roman"/>
        </w:rPr>
        <w:t>: Percentage of common shares owned by top 10 shareholders. Data are acquired from CSMAR.</w:t>
      </w:r>
    </w:p>
    <w:p w14:paraId="2D5DF23B" w14:textId="77777777" w:rsidR="0091757C" w:rsidRPr="003A28D5" w:rsidRDefault="0091757C" w:rsidP="003A28D5">
      <w:pPr>
        <w:numPr>
          <w:ilvl w:val="0"/>
          <w:numId w:val="1"/>
        </w:numPr>
        <w:spacing w:line="360" w:lineRule="auto"/>
        <w:ind w:right="476" w:hanging="497"/>
        <w:rPr>
          <w:rFonts w:ascii="Times New Roman" w:hAnsi="Times New Roman" w:cs="Times New Roman"/>
        </w:rPr>
      </w:pPr>
      <w:proofErr w:type="spellStart"/>
      <w:r w:rsidRPr="003A28D5">
        <w:rPr>
          <w:rFonts w:ascii="Times New Roman" w:hAnsi="Times New Roman" w:cs="Times New Roman"/>
          <w:i/>
        </w:rPr>
        <w:t>soe</w:t>
      </w:r>
      <w:proofErr w:type="spellEnd"/>
      <w:r w:rsidRPr="003A28D5">
        <w:rPr>
          <w:rFonts w:ascii="Times New Roman" w:hAnsi="Times New Roman" w:cs="Times New Roman"/>
        </w:rPr>
        <w:t>: A dummy variables that equals 1 if the firm is state-owned. Data are acquired from</w:t>
      </w:r>
    </w:p>
    <w:p w14:paraId="08228AA4" w14:textId="77777777" w:rsidR="0091757C" w:rsidRPr="003A28D5" w:rsidRDefault="0091757C" w:rsidP="003A28D5">
      <w:pPr>
        <w:spacing w:after="366" w:line="360" w:lineRule="auto"/>
        <w:ind w:left="555" w:right="476"/>
        <w:rPr>
          <w:rFonts w:ascii="Times New Roman" w:hAnsi="Times New Roman" w:cs="Times New Roman"/>
        </w:rPr>
      </w:pPr>
      <w:r w:rsidRPr="003A28D5">
        <w:rPr>
          <w:rFonts w:ascii="Times New Roman" w:hAnsi="Times New Roman" w:cs="Times New Roman"/>
        </w:rPr>
        <w:t>CSMAR.</w:t>
      </w:r>
    </w:p>
    <w:p w14:paraId="302D7AD0" w14:textId="77777777" w:rsidR="0091757C" w:rsidRPr="003A28D5" w:rsidRDefault="0091757C" w:rsidP="003A28D5">
      <w:pPr>
        <w:numPr>
          <w:ilvl w:val="0"/>
          <w:numId w:val="1"/>
        </w:numPr>
        <w:spacing w:line="360" w:lineRule="auto"/>
        <w:ind w:right="476" w:hanging="497"/>
        <w:rPr>
          <w:rFonts w:ascii="Times New Roman" w:hAnsi="Times New Roman" w:cs="Times New Roman"/>
        </w:rPr>
      </w:pPr>
      <w:r w:rsidRPr="003A28D5">
        <w:rPr>
          <w:rFonts w:ascii="Times New Roman" w:hAnsi="Times New Roman" w:cs="Times New Roman"/>
          <w:i/>
        </w:rPr>
        <w:t>private</w:t>
      </w:r>
      <w:r w:rsidRPr="003A28D5">
        <w:rPr>
          <w:rFonts w:ascii="Times New Roman" w:hAnsi="Times New Roman" w:cs="Times New Roman"/>
        </w:rPr>
        <w:t>: A dummy variable that equals 1 if the firm is privately-owned. Data are acquired from</w:t>
      </w:r>
    </w:p>
    <w:p w14:paraId="5BCD511B" w14:textId="77777777" w:rsidR="0091757C" w:rsidRPr="003A28D5" w:rsidRDefault="0091757C" w:rsidP="003A28D5">
      <w:pPr>
        <w:spacing w:after="366" w:line="360" w:lineRule="auto"/>
        <w:ind w:left="555" w:right="476"/>
        <w:rPr>
          <w:rFonts w:ascii="Times New Roman" w:hAnsi="Times New Roman" w:cs="Times New Roman"/>
        </w:rPr>
      </w:pPr>
      <w:r w:rsidRPr="003A28D5">
        <w:rPr>
          <w:rFonts w:ascii="Times New Roman" w:hAnsi="Times New Roman" w:cs="Times New Roman"/>
        </w:rPr>
        <w:t>CSMAR.</w:t>
      </w:r>
    </w:p>
    <w:p w14:paraId="6EAD66F3" w14:textId="77777777" w:rsidR="0091757C" w:rsidRPr="003A28D5" w:rsidRDefault="0091757C" w:rsidP="003A28D5">
      <w:pPr>
        <w:numPr>
          <w:ilvl w:val="0"/>
          <w:numId w:val="1"/>
        </w:numPr>
        <w:spacing w:after="192" w:line="360" w:lineRule="auto"/>
        <w:ind w:right="476" w:hanging="497"/>
        <w:rPr>
          <w:rFonts w:ascii="Times New Roman" w:hAnsi="Times New Roman" w:cs="Times New Roman"/>
        </w:rPr>
      </w:pPr>
      <w:r w:rsidRPr="003A28D5">
        <w:rPr>
          <w:rFonts w:ascii="Times New Roman" w:hAnsi="Times New Roman" w:cs="Times New Roman"/>
          <w:i/>
        </w:rPr>
        <w:t>foreign</w:t>
      </w:r>
      <w:r w:rsidRPr="003A28D5">
        <w:rPr>
          <w:rFonts w:ascii="Times New Roman" w:hAnsi="Times New Roman" w:cs="Times New Roman"/>
        </w:rPr>
        <w:t>: A dummy variable that equals 1 if the firm is controlled by foreign investors. Data are acquired from CSMAR.</w:t>
      </w:r>
    </w:p>
    <w:p w14:paraId="0D5378EF" w14:textId="77777777" w:rsidR="0091757C" w:rsidRPr="003A28D5" w:rsidRDefault="0091757C" w:rsidP="003A28D5">
      <w:pPr>
        <w:numPr>
          <w:ilvl w:val="0"/>
          <w:numId w:val="1"/>
        </w:numPr>
        <w:spacing w:line="360" w:lineRule="auto"/>
        <w:ind w:right="476" w:hanging="497"/>
        <w:rPr>
          <w:rFonts w:ascii="Times New Roman" w:hAnsi="Times New Roman" w:cs="Times New Roman"/>
        </w:rPr>
      </w:pPr>
      <w:r w:rsidRPr="003A28D5">
        <w:rPr>
          <w:rFonts w:ascii="Times New Roman" w:hAnsi="Times New Roman" w:cs="Times New Roman"/>
          <w:i/>
        </w:rPr>
        <w:t>others</w:t>
      </w:r>
      <w:r w:rsidRPr="003A28D5">
        <w:rPr>
          <w:rFonts w:ascii="Times New Roman" w:hAnsi="Times New Roman" w:cs="Times New Roman"/>
        </w:rPr>
        <w:t>: A dummy variable that equals 1 if the firm is not state-owned, private, or foreign. Data are acquired from CSMAR.</w:t>
      </w:r>
    </w:p>
    <w:p w14:paraId="1A8B208B" w14:textId="77777777" w:rsidR="00BD439F" w:rsidRPr="003A28D5" w:rsidRDefault="00BD439F" w:rsidP="003A28D5">
      <w:pPr>
        <w:spacing w:line="360" w:lineRule="auto"/>
        <w:rPr>
          <w:rFonts w:ascii="Times New Roman" w:hAnsi="Times New Roman" w:cs="Times New Roman"/>
        </w:rPr>
      </w:pPr>
    </w:p>
    <w:sectPr w:rsidR="00BD439F" w:rsidRPr="003A2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A2C57"/>
    <w:multiLevelType w:val="hybridMultilevel"/>
    <w:tmpl w:val="9FDC3C42"/>
    <w:lvl w:ilvl="0" w:tplc="FD18187E">
      <w:start w:val="1"/>
      <w:numFmt w:val="decimal"/>
      <w:lvlText w:val="(%1)"/>
      <w:lvlJc w:val="left"/>
      <w:pPr>
        <w:ind w:left="4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CA7E44">
      <w:start w:val="1"/>
      <w:numFmt w:val="lowerLetter"/>
      <w:lvlText w:val="%2"/>
      <w:lvlJc w:val="left"/>
      <w:pPr>
        <w:ind w:left="10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58FB3C">
      <w:start w:val="1"/>
      <w:numFmt w:val="lowerRoman"/>
      <w:lvlText w:val="%3"/>
      <w:lvlJc w:val="left"/>
      <w:pPr>
        <w:ind w:left="18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6099C6">
      <w:start w:val="1"/>
      <w:numFmt w:val="decimal"/>
      <w:lvlText w:val="%4"/>
      <w:lvlJc w:val="left"/>
      <w:pPr>
        <w:ind w:left="25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3ED2EC">
      <w:start w:val="1"/>
      <w:numFmt w:val="lowerLetter"/>
      <w:lvlText w:val="%5"/>
      <w:lvlJc w:val="left"/>
      <w:pPr>
        <w:ind w:left="3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1C5590">
      <w:start w:val="1"/>
      <w:numFmt w:val="lowerRoman"/>
      <w:lvlText w:val="%6"/>
      <w:lvlJc w:val="left"/>
      <w:pPr>
        <w:ind w:left="39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A25F26">
      <w:start w:val="1"/>
      <w:numFmt w:val="decimal"/>
      <w:lvlText w:val="%7"/>
      <w:lvlJc w:val="left"/>
      <w:pPr>
        <w:ind w:left="46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68A248">
      <w:start w:val="1"/>
      <w:numFmt w:val="lowerLetter"/>
      <w:lvlText w:val="%8"/>
      <w:lvlJc w:val="left"/>
      <w:pPr>
        <w:ind w:left="54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C66832">
      <w:start w:val="1"/>
      <w:numFmt w:val="lowerRoman"/>
      <w:lvlText w:val="%9"/>
      <w:lvlJc w:val="left"/>
      <w:pPr>
        <w:ind w:left="61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174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7C"/>
    <w:rsid w:val="001C5542"/>
    <w:rsid w:val="00386CE9"/>
    <w:rsid w:val="003A28D5"/>
    <w:rsid w:val="003B2BAD"/>
    <w:rsid w:val="00422DEB"/>
    <w:rsid w:val="0074753E"/>
    <w:rsid w:val="00776A7D"/>
    <w:rsid w:val="00810EB2"/>
    <w:rsid w:val="0088013A"/>
    <w:rsid w:val="0091757C"/>
    <w:rsid w:val="00A22910"/>
    <w:rsid w:val="00AF57FB"/>
    <w:rsid w:val="00B07D9F"/>
    <w:rsid w:val="00BD439F"/>
    <w:rsid w:val="00E8664C"/>
    <w:rsid w:val="00ED599F"/>
    <w:rsid w:val="00F1769B"/>
    <w:rsid w:val="00FD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EB0AD"/>
  <w15:chartTrackingRefBased/>
  <w15:docId w15:val="{6070CE74-F179-48E5-B149-10529263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57C"/>
    <w:pPr>
      <w:spacing w:after="170" w:line="422" w:lineRule="auto"/>
      <w:ind w:left="10" w:right="491" w:hanging="10"/>
      <w:jc w:val="both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8</Pages>
  <Words>1847</Words>
  <Characters>10532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 Jain</dc:creator>
  <cp:keywords/>
  <dc:description/>
  <cp:lastModifiedBy>Anee Jain</cp:lastModifiedBy>
  <cp:revision>17</cp:revision>
  <dcterms:created xsi:type="dcterms:W3CDTF">2022-12-06T14:19:00Z</dcterms:created>
  <dcterms:modified xsi:type="dcterms:W3CDTF">2022-12-12T07:44:00Z</dcterms:modified>
</cp:coreProperties>
</file>