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rFonts w:ascii="Arial" w:cs="Arial" w:eastAsia="Arial" w:hAnsi="Arial"/>
          <w:color w:val="666666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40"/>
          <w:szCs w:val="40"/>
          <w:rtl w:val="0"/>
        </w:rPr>
        <w:t xml:space="preserve">Network Documentation - Modules 11-13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left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IPv4 Subnet Scheme (VLSM)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Address Space: 192.168.1.0 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Method: Variable Length Subnet Mask (VLSM) - sorted largest to smallest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400"/>
        <w:gridCol w:w="1700"/>
        <w:gridCol w:w="700"/>
        <w:gridCol w:w="1400"/>
        <w:gridCol w:w="1400"/>
        <w:gridCol w:w="1400"/>
        <w:gridCol w:w="780"/>
        <w:gridCol w:w="680"/>
        <w:tblGridChange w:id="0">
          <w:tblGrid>
            <w:gridCol w:w="900"/>
            <w:gridCol w:w="1400"/>
            <w:gridCol w:w="1700"/>
            <w:gridCol w:w="700"/>
            <w:gridCol w:w="1400"/>
            <w:gridCol w:w="1400"/>
            <w:gridCol w:w="1400"/>
            <w:gridCol w:w="780"/>
            <w:gridCol w:w="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Subnet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Network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First 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Last 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LAN-A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255.255.255.192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LAN-B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255.255.255.224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LAN-C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255.255.255.224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LAN-D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255.255.255.240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LAN-E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255.255.255.240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P2P-1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P2P-2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P2P-3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P2P-4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IPv6 Routing Table (NET_1_R1)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Command used: show ipv6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5"/>
        <w:gridCol w:w="2025"/>
        <w:gridCol w:w="2160"/>
        <w:gridCol w:w="4200"/>
        <w:tblGridChange w:id="0">
          <w:tblGrid>
            <w:gridCol w:w="975"/>
            <w:gridCol w:w="2025"/>
            <w:gridCol w:w="216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2001:ABCD:1234:1::/64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GigabitEthernet0/0/0, directly connected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2001:ABCD:1234:1::1/128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GigabitEthernet0/0/0, receive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2001:ABCD:1234:2::/64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GigabitEthernet0/0/1, directly connected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2001:ABCD:1234:2::1/128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GigabitEthernet0/0/1, receive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FF00::/8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Null0, receive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C = Connected (directly connected network)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L = Local (IP address of the router interface itself)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Router Configuration (NET_1_R1)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Command used: show running-config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hostname NET_1_R1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ipv6 unicast-routing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interface GigabitEthernet0/0/0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description Link to Room 100 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ip address 10.0.0.1 255.255.255.0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ipv6 address FE80::1 link-local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ipv6 address 2001:ABCD:1234:1::1/64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interface GigabitEthernet0/0/1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description Link to Admin and Wireless 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ip address 11.0.0.1 255.255.255.0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ipv6 address FE80::1 link-local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ipv6 address 2001:ABCD:1234:2::1/64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ip route 192.168.0.0 255.255.255.0 11.0.0.2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IPv6 Address Configuration on PCs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600"/>
        <w:gridCol w:w="1760"/>
        <w:gridCol w:w="2000"/>
        <w:gridCol w:w="2000"/>
        <w:tblGridChange w:id="0">
          <w:tblGrid>
            <w:gridCol w:w="1000"/>
            <w:gridCol w:w="2600"/>
            <w:gridCol w:w="1760"/>
            <w:gridCol w:w="20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IPv6 Address (GUA)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Link-local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Default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2001:ABCD:1234:1::15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FE80::15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FE80::1 (G0/0/0)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2001:ABCD:1234:1::16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FE80::16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FE80::1 (G0/0/0)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2001:ABCD:1234:1::17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FE80::17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FE80::1 (G0/0/0)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2001:ABCD:1234:1::18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FE80::18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FE80::1 (G0/0/0)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2001:ABCD:1234:1::19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FE80::19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FE80::1 (G0/0/0)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Admin1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2001:ABCD:1234:2::15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FE80::15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FE80::1 (G0/0/1)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Admin2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2001:ABCD:1234:2::16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FE80::16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FE80::1 (G0/0/1)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3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