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1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🎲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Ludopédagogie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Tour de Babel et Marshmallow Challenge en alternance : découvrez par le jeu pourquoi il faut tester tôt !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CRAN Quality Experts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Guillaume COUSIN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2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🤖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LynQA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L'agent IA qui exécute vos tests manuels pendant que vous dormez — sans scripting, sans restructuration.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Smartesting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Fabien NICOLET et Michel GUEZ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3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⚡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92"/>
              </w:rPr>
              <w:t>Écosystème d'agents IA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Coder, Tester, Automatiser… 3 agents IA, une chaîne de production de test automatisé !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Jérémy DELAUX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4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🧭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Yest Companion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De la page blanche à la mise à jour : l'IA propose les parcours à partir de vos US Jira/Confluence, vous validez.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Smartesting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Arnaud BOUZY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5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🏛️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92"/>
              </w:rPr>
              <w:t>Bâtisseurs de pyramides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Construisez votre VRAIE pyramide de tests en 3D interactive — trouvez le bon équilibre en mode collaboratif !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Olivier PROUTEAU et Mélanie DA COSTA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6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📋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92"/>
              </w:rPr>
              <w:t>Référentiel de tests X-Ray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Au revoir QC, bienvenue X-Ray ! Découvrez le produit et la trajectoire de migration 2027.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OPEN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Alexandre BRUN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Fadi AIZOUKI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7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🧠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SDSI Test &amp; IA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IACA &amp; IACT : deux agents IA pour générer critères d'acceptance et cas de test directement depuis vos US.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Donatien REVEAU et Elodie TORDJMAN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DF Dommages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Vamé SYLLA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8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🗄️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JADD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Les données de production à portée de clic pour vos tests : enrichissez, réutilisez, rechargez en quelques clics.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Gabriel MOROSAN et Laurie ZINGLE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MCAD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Julien BAZZALI et Nicolas DROUET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9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📱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SauceLabs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Testez partout et homologuez en toute confiance — démos live sur la plateforme mobile, du dev à la validation.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Vincent TREVARIN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DF Dommages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Aurore CAPLAN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left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1A1A2E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tabs>
                <w:tab w:pos="14910" w:val="right"/>
              </w:tabs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80"/>
              </w:rPr>
              <w:t>TESTING EVENT</w:t>
            </w:r>
            <w:r>
              <w:rPr>
                <w:rFonts w:ascii="Barlow Condensed" w:hAnsi="Barlow Condensed" w:cs="Barlow Condensed"/>
                <w:b w:val="0"/>
                <w:i w:val="0"/>
                <w:color w:val="FFFFFF"/>
                <w:sz w:val="80"/>
              </w:rPr>
              <w:tab/>
            </w:r>
            <w:r>
              <w:rPr>
                <w:rFonts w:ascii="Barlow Condensed" w:hAnsi="Barlow Condensed" w:cs="Barlow Condensed"/>
                <w:b/>
                <w:i w:val="0"/>
                <w:color w:val="00B4B4"/>
                <w:sz w:val="48"/>
              </w:rPr>
              <w:t>APRÈS-MIDI · KIOSQUES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34"/>
              </w:rPr>
              <w:t>Lundi 14 septembre 2026 · Business Center CAA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0261"/>
      </w:tblGrid>
      <w:tr>
        <w:trPr>
          <w:trHeight w:hRule="atLeast" w:val="4876"/>
        </w:trPr>
        <w:tc>
          <w:tcPr>
            <w:tcW w:type="dxa" w:w="4876"/>
            <w:shd w:val="clear" w:color="auto" w:fill="0080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340"/>
              </w:rPr>
              <w:t>10</w:t>
            </w:r>
          </w:p>
        </w:tc>
        <w:tc>
          <w:tcPr>
            <w:tcW w:type="dxa" w:w="10261"/>
            <w:tcMar>
              <w:top w:w="0" w:type="dxa"/>
              <w:bottom w:w="0" w:type="dxa"/>
              <w:left w:w="340" w:type="dxa"/>
              <w:right w:w="0" w:type="dxa"/>
            </w:tcMar>
            <w:vAlign w:val="center"/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1A1A2E"/>
                <w:sz w:val="144"/>
              </w:rPr>
              <w:t>🎬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1A1A2E"/>
                <w:sz w:val="120"/>
              </w:rPr>
              <w:t>Mini-Série TESTY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Barlow" w:hAnsi="Barlow" w:cs="Barlow"/>
          <w:b w:val="0"/>
          <w:i w:val="0"/>
          <w:color w:val="4A4A49"/>
          <w:sz w:val="68"/>
        </w:rPr>
        <w:t>Plongez dans l'univers coloré et décalé de TESTY : le métier de testeur en épisodes courts, ludiques, sans jargon.</w:t>
      </w:r>
    </w:p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ANIMÉ PAR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val="clear" w:color="auto" w:fill="D9EFEF"/>
            <w:tcMar>
              <w:top w:w="160" w:type="dxa"/>
              <w:bottom w:w="160" w:type="dxa"/>
              <w:left w:w="220" w:type="dxa"/>
              <w:right w:w="2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38"/>
              </w:rPr>
              <w:t>TFC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 xml:space="preserve">   </w:t>
            </w:r>
            <w:r>
              <w:rPr>
                <w:rFonts w:ascii="Barlow" w:hAnsi="Barlow" w:cs="Barlow"/>
                <w:b w:val="0"/>
                <w:i w:val="0"/>
                <w:color w:val="1A1A2E"/>
                <w:sz w:val="52"/>
              </w:rPr>
              <w:t>Elena TOMAS et Jaber BENZEGOUTTA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80" w:line="240" w:lineRule="auto"/>
        <w:jc w:val="left"/>
      </w:pPr>
      <w:r>
        <w:rPr>
          <w:rFonts w:ascii="Barlow Condensed" w:hAnsi="Barlow Condensed" w:cs="Barlow Condensed"/>
          <w:b/>
          <w:i w:val="0"/>
          <w:color w:val="006A6A"/>
          <w:sz w:val="48"/>
        </w:rPr>
        <w:t>5 ROTATIONS DE 30 MINUTES · 14h00 à 16h30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7"/>
        <w:gridCol w:w="3027"/>
        <w:gridCol w:w="3027"/>
        <w:gridCol w:w="3027"/>
        <w:gridCol w:w="3027"/>
      </w:tblGrid>
      <w:tr>
        <w:trPr>
          <w:trHeight w:hRule="exact" w:val="2268"/>
        </w:trPr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14h30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1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14h30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2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15h30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3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15h30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4</w:t>
            </w:r>
          </w:p>
        </w:tc>
        <w:tc>
          <w:tcPr>
            <w:tcW w:type="dxa" w:w="3027"/>
            <w:shd w:val="clear" w:color="auto" w:fill="D9EFEF"/>
            <w:tcMar>
              <w:top w:w="120" w:type="dxa"/>
              <w:bottom w:w="120" w:type="dxa"/>
              <w:left w:w="60" w:type="dxa"/>
              <w:right w:w="6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006A6A"/>
                <w:sz w:val="68"/>
              </w:rPr>
              <w:t>16h00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Barlow Condensed" w:hAnsi="Barlow Condensed" w:cs="Barlow Condensed"/>
                <w:b w:val="0"/>
                <w:i w:val="0"/>
                <w:color w:val="006A6A"/>
                <w:sz w:val="38"/>
              </w:rPr>
              <w:t>jusqu’à 16h30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color w:val="4A4A49"/>
                <w:sz w:val="28"/>
              </w:rPr>
              <w:t>Rotation 5</w:t>
            </w:r>
          </w:p>
        </w:tc>
      </w:tr>
    </w:tbl>
    <w:p>
      <w:pPr>
        <w:spacing w:before="0" w:after="0" w:line="240" w:lineRule="auto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169"/>
        <w:gridCol w:w="3969"/>
      </w:tblGrid>
      <w:tr>
        <w:trPr>
          <w:trHeight w:hRule="exact" w:val="3742"/>
        </w:trPr>
        <w:tc>
          <w:tcPr>
            <w:tcW w:type="dxa" w:w="11169"/>
            <w:shd w:val="clear" w:color="auto" w:fill="1A1A2E"/>
            <w:vAlign w:val="center"/>
            <w:tcMar>
              <w:top w:w="160" w:type="dxa"/>
              <w:bottom w:w="160" w:type="dxa"/>
              <w:left w:w="220" w:type="dxa"/>
              <w:right w:w="120" w:type="dxa"/>
            </w:tcMar>
          </w:tcPr>
          <w:p>
            <w:pPr>
              <w:spacing w:before="0" w:after="120" w:line="240" w:lineRule="auto"/>
              <w:jc w:val="left"/>
            </w:pPr>
            <w:r>
              <w:rPr>
                <w:rFonts w:ascii="Barlow Condensed" w:hAnsi="Barlow Condensed" w:cs="Barlow Condensed"/>
                <w:b/>
                <w:i w:val="0"/>
                <w:color w:val="00B4B4"/>
                <w:sz w:val="60"/>
              </w:rPr>
              <w:t>LE PROGRAMME COMPLET</w:t>
            </w:r>
          </w:p>
          <w:p>
            <w:pPr>
              <w:spacing w:before="0" w:after="120" w:line="30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FFFFFF"/>
                <w:sz w:val="34"/>
              </w:rPr>
              <w:t>Les dix kiosques, les conférences du matin et le plan du rez-de-jardin, salle par salle.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Barlow" w:hAnsi="Barlow" w:cs="Barlow"/>
                <w:b w:val="0"/>
                <w:i w:val="0"/>
                <w:color w:val="00B4B4"/>
                <w:sz w:val="28"/>
              </w:rPr>
              <w:t>info-hub.jeremy-delaux.workers.dev/testing-event-2026/</w:t>
            </w:r>
          </w:p>
        </w:tc>
        <w:tc>
          <w:tcPr>
            <w:tcW w:type="dxa" w:w="3969"/>
            <w:shd w:val="clear" w:color="auto" w:fill="1A1A2E"/>
            <w:vAlign w:val="center"/>
            <w:tcMar>
              <w:top w:w="120" w:type="dxa"/>
              <w:bottom w:w="120" w:type="dxa"/>
              <w:left w:w="60" w:type="dxa"/>
              <w:right w:w="120" w:type="dxa"/>
            </w:tcMar>
            <w:shd w:val="clear" w:color="auto" w:fill="FFFFFF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15999" cy="2015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ing-event-202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2015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8" w:h="23811"/>
      <w:pgMar w:top="680" w:right="850" w:bottom="68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Barlow" w:hAnsi="Barl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