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4-nfasis1"/>
        <w:tblW w:w="0" w:type="auto"/>
        <w:tblLook w:val="04A0" w:firstRow="1" w:lastRow="0" w:firstColumn="1" w:lastColumn="0" w:noHBand="0" w:noVBand="1"/>
      </w:tblPr>
      <w:tblGrid>
        <w:gridCol w:w="2547"/>
        <w:gridCol w:w="3260"/>
        <w:gridCol w:w="3402"/>
        <w:gridCol w:w="3260"/>
      </w:tblGrid>
      <w:tr w:rsidR="00226BE3" w14:paraId="6630549C" w14:textId="77777777" w:rsidTr="00226BE3">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547" w:type="dxa"/>
          </w:tcPr>
          <w:p w14:paraId="2443F1D0" w14:textId="63178D54" w:rsidR="00226BE3" w:rsidRDefault="00226BE3" w:rsidP="00226BE3">
            <w:pPr>
              <w:jc w:val="center"/>
            </w:pPr>
            <w:r>
              <w:t>CRITERIO DE EVALUACIÓN</w:t>
            </w:r>
          </w:p>
        </w:tc>
        <w:tc>
          <w:tcPr>
            <w:tcW w:w="3260" w:type="dxa"/>
          </w:tcPr>
          <w:p w14:paraId="5DA08E47" w14:textId="0DB21A99" w:rsidR="00226BE3" w:rsidRDefault="00226BE3" w:rsidP="00226BE3">
            <w:pPr>
              <w:jc w:val="center"/>
              <w:cnfStyle w:val="100000000000" w:firstRow="1" w:lastRow="0" w:firstColumn="0" w:lastColumn="0" w:oddVBand="0" w:evenVBand="0" w:oddHBand="0" w:evenHBand="0" w:firstRowFirstColumn="0" w:firstRowLastColumn="0" w:lastRowFirstColumn="0" w:lastRowLastColumn="0"/>
            </w:pPr>
            <w:r>
              <w:t>OBSERVACIÓN</w:t>
            </w:r>
          </w:p>
        </w:tc>
        <w:tc>
          <w:tcPr>
            <w:tcW w:w="3402" w:type="dxa"/>
          </w:tcPr>
          <w:p w14:paraId="737F3233" w14:textId="323053FC" w:rsidR="00226BE3" w:rsidRDefault="00226BE3" w:rsidP="00226BE3">
            <w:pPr>
              <w:jc w:val="center"/>
              <w:cnfStyle w:val="100000000000" w:firstRow="1" w:lastRow="0" w:firstColumn="0" w:lastColumn="0" w:oddVBand="0" w:evenVBand="0" w:oddHBand="0" w:evenHBand="0" w:firstRowFirstColumn="0" w:firstRowLastColumn="0" w:lastRowFirstColumn="0" w:lastRowLastColumn="0"/>
            </w:pPr>
            <w:r>
              <w:t>RESPUESTA</w:t>
            </w:r>
          </w:p>
        </w:tc>
        <w:tc>
          <w:tcPr>
            <w:tcW w:w="3260" w:type="dxa"/>
          </w:tcPr>
          <w:p w14:paraId="71B5CAC1" w14:textId="3F1982D9" w:rsidR="00226BE3" w:rsidRDefault="00226BE3" w:rsidP="00226BE3">
            <w:pPr>
              <w:jc w:val="center"/>
              <w:cnfStyle w:val="100000000000" w:firstRow="1" w:lastRow="0" w:firstColumn="0" w:lastColumn="0" w:oddVBand="0" w:evenVBand="0" w:oddHBand="0" w:evenHBand="0" w:firstRowFirstColumn="0" w:firstRowLastColumn="0" w:lastRowFirstColumn="0" w:lastRowLastColumn="0"/>
            </w:pPr>
            <w:r>
              <w:t>EVIDENCIA</w:t>
            </w:r>
          </w:p>
        </w:tc>
      </w:tr>
      <w:tr w:rsidR="00226BE3" w14:paraId="05D79D74" w14:textId="77777777" w:rsidTr="00226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
              <w:t>Desarrollo Metodológico — Estrategia metodológica para la evaluación de operaciones / "Presentar un listado que contenga todas las metodologías propuestas para el desarrollo del componente de operaciones" | Máximo 1,00 | Asignado 0,50 | (eval pág. 161)</w:t>
            </w:r>
          </w:p>
        </w:tc>
        <w:tc>
          <w:tcPr>
            <w:tcW w:w="3260" w:type="dxa"/>
          </w:tcPr>
          <w:p>
            <w:r>
              <w:t>"Si bien el proponente presenta un listado de metodologías cuantitativas para el desarrollo de la evaluación, la propuesta no desarrolla de manera suficiente la articulación entre dichas metodologías y las preguntas y subpreguntas establecidas en el Anexo Técnico. En particular, no se identifican de manera explícita las preguntas y subpreguntas de la evaluación que cada metodología cuantitativa pretende responder, conforme a lo requerido en el Anexo Técnico y los documentos del proceso. Asimismo, las preguntas y subpreguntas incluidas en la propuesta presentan diferencias frente a las establecidas oficialmente en el Anexo Técnico, lo cual limita la trazabilidad y coherencia metodológica de la propuesta frente a los requerimientos evaluativos definidos por la entidad. En consecuencia, el comité evaluador considera que la propuesta cumple parcialmente con el criterio establecido y otorga parcialmente el puntaje previsto para este criterio, correspondiente a 0,5 puntos."</w:t>
            </w:r>
          </w:p>
        </w:tc>
        <w:tc>
          <w:tcPr>
            <w:tcW w:w="3402" w:type="dxa"/>
          </w:tcPr>
          <w:p>
            <w:r>
              <w:t>La observación es objetable porque el criterio calificado solo exige presentar el listado de metodologías, y SPEA lo cumple de forma completa: enumera ocho metodologías cuantitativas (págs. 25–27) más las cualitativas (págs. 28–30), y en cada una declara expresamente las "Preguntas y subpreguntas que busca responder". Es técnicamente inexacto afirmar que "no se identifican de manera explícita las preguntas y subpreguntas que cada metodología cuantitativa pretende responder": la propia estructura del listado lo hace ítem por ítem, reforzado por el Cuadro 2 de articulación (pág. 27) y el Cuadro 6 referido a las "Subpreguntas del Anexo Técnico" (pág. 117). Se concede únicamente que SPEA redactó las preguntas de forma parafraseada en lugar de citar la numeración oficial del Anexo Técnico (P1–P4 / 1.1, 1.2…); esa observación de trazabilidad, sin embargo, atañe a la articulación y no a la existencia del listado, máxime cuando el proponente mejor puntuado obtuvo 1,00/1,00 en el mismo criterio aportando un mapeo equivalente con códigos numéricos.</w:t>
            </w:r>
          </w:p>
        </w:tc>
        <w:tc>
          <w:tcPr>
            <w:tcW w:w="3260" w:type="dxa"/>
          </w:tcPr>
          <w:p>
            <w:r>
              <w:t>SPEA presenta el listado completo de metodologías del componente de operaciones y, para cada una, declara expresamente las "Preguntas y subpreguntas que busca responder" (págs. 25–30), reforzado por el "Cuadro 2. Matriz de articulación entre preguntas de evaluación, metodologías y fuentes de información" (pág. 27) y el "Cuadro 6 … Subpregunta del Anexo Técnico" (pág. 117); por ello la afirmación del DNP de que "no se identifican de manera explícita las preguntas y subpreguntas que cada metodología pretende responder" es objetable. En el mismo criterio, ISEGORÍA obtuvo 1,00/1,00 sin observación (eval pág. 225) aportando un mapeo equivalente en su Tabla 3 (págs. 18–19) cuya única ventaja es citar la numeración oficial del Anexo Técnico (P1–P4; 1.1–4.2); la diferencia es de forma y no de cumplimiento, lo que evidencia un trato asimétrico para contenido equivalente.</w:t>
            </w:r>
          </w:p>
        </w:tc>
      </w:tr>
      <w:tr w:rsidR="00226BE3" w14:paraId="4C12511C" w14:textId="77777777" w:rsidTr="00226BE3">
        <w:tc>
          <w:tcPr>
            <w:cnfStyle w:val="001000000000" w:firstRow="0" w:lastRow="0" w:firstColumn="1" w:lastColumn="0" w:oddVBand="0" w:evenVBand="0" w:oddHBand="0" w:evenHBand="0" w:firstRowFirstColumn="0" w:firstRowLastColumn="0" w:lastRowFirstColumn="0" w:lastRowLastColumn="0"/>
            <w:tcW w:w="2547" w:type="dxa"/>
          </w:tcPr>
          <w:p>
            <w:r>
              <w:t>Desarrollo Metodológico — "Presentar la descripción de cada metodología del componente (operaciones)" | Máximo 2,00 | Asignado 1,00 | (eval pág. 162-163)</w:t>
            </w:r>
          </w:p>
        </w:tc>
        <w:tc>
          <w:tcPr>
            <w:tcW w:w="3260" w:type="dxa"/>
          </w:tcPr>
          <w:p>
            <w:r>
              <w:t>Si bien el proponente presenta una descripción de las metodologías cuantitativas propuestas para el desarrollo de la evaluación, dichos desarrollos se presentan de manera general y no especifican suficientemente la forma en que cada metodología será implementada. En particular, la propuesta incorpora principalmente definiciones académicas generales de las metodologías cuantitativas, sin desarrollar de manera explícita los procedimientos analíticos, operativos y metodológicos asociados a su implementación dentro del proceso evaluativo. Asimismo, en múltiples secciones se hace referencia a variables relacionadas con cobertura, focalización, intensidad operativa, capacidades territoriales y condiciones de implementación; no obstante, no se indica de manera clara el procedimiento concreto de análisis mediante el cual dichas variables serán utilizadas para responder las preguntas y subpreguntas de evaluación. Lo anterior limita la posibilidad de verificar plenamente la aplicabilidad, coherencia y suficiencia técnica de las metodologías cuantitativas propuestas. En consecuencia, el comité evaluador considera que la propuesta cumple parcialmente con el criterio establecido y otorga la mitad del puntaje previsto para este criterio, correspondiente a 1,0 punto.</w:t>
            </w:r>
          </w:p>
        </w:tc>
        <w:tc>
          <w:tcPr>
            <w:tcW w:w="3402" w:type="dxa"/>
          </w:tcPr>
          <w:p>
            <w:r>
              <w:t>SPEA presenta una descripción ordenada y completa de las ocho metodologías cuantitativas de operaciones (análisis descriptivo, cobertura/focalización, indicadores, calidad de registros, territorial-geoespacial, tipologías, triangulación e inferencia), cada una con descripción, propósito, requerimientos y limitaciones, más secciones de JUSTIFICACIÓN e IMPLEMENTACIÓN que detallan fuentes (SISNIA, RUPEA, Campo Innova, PDEA, MADR, UPRA, AGROSAVIA, OPIA), variables y herramientas (R/Python, factores de expansión, DEFF 1,916, Monte Carlo). Incluye además el "Cuadro 2. Matriz de articulación entre preguntas, metodologías y fuentes" (pág. 27) que vincula cada método con preguntas orientadoras. La crítica del DNP —ausencia de procedimientos analíticos concretos y de la cadena variable→pregunta— es parcialmente válida, pero el nivel de desarrollo es equivalente al de ISEGORÍA, que recibió idéntico 1,00/2,00. Se sostiene paridad: si el desarrollo de ISEGORÍA mereció 1,00, el de SPEA no merece menos.</w:t>
            </w:r>
          </w:p>
        </w:tc>
        <w:tc>
          <w:tcPr>
            <w:tcW w:w="3260" w:type="dxa"/>
          </w:tcPr>
          <w:p>
            <w:r>
              <w:t>SPEA describe las 8 metodologías cuantitativas con propósito, requerimientos, limitaciones, implementación por fuente (SISNIA/RUPEA/Campo Innova/PDEA, págs. 30-46) y herramientas (R/Python, DEFF, Monte Carlo, pág. 45-46), e incluye el Cuadro 2 de articulación pregunta-método-fuente (pág. 27); no cita literatura especializada en estas descripciones. ISEGORÍA recibió idéntico 1,00/2,00 en el mismo criterio (eval pág. 225-226), con observaciones equivalentes ("carácter general... sin profundidad metodológica") pese a aportar más literatura y un modelo de regresión. PARIDAD: el desarrollo es equiparable y el descuento aplicado a SPEA no encuentra correlato en una mejor calificación a ISEGORÍA.</w:t>
            </w:r>
          </w:p>
        </w:tc>
      </w:tr>
      <w:tr w:rsidR="00226BE3" w14:paraId="7FD03C7D" w14:textId="77777777" w:rsidTr="00226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
              <w:t>Desarrollo Metodológico — "3a) Explicar cómo cada metodología responde a las preguntas y objetivos de la evaluación" (componente de operaciones) | Máximo 2,00 | Asignado 1,00 | (eval pág. 163–164)</w:t>
            </w:r>
          </w:p>
        </w:tc>
        <w:tc>
          <w:tcPr>
            <w:tcW w:w="3260" w:type="dxa"/>
          </w:tcPr>
          <w:p>
            <w:r>
              <w:t>Si bien el proponente incluye una sección de justificación de las metodologías propuestas para el componente de operaciones y explica de manera general cómo cada una responde a las preguntas de la evaluación, no desarrolla de manera suficiente la articulación metodológica respecto de las subpreguntas evaluativas. En particular, la información presentada no se encuentra desagregada por subpreguntas, lo cual limita la posibilidad de verificar plenamente cómo cada metodología contribuirá al abordaje específico de los distintos componentes analíticos de la evaluación. Asimismo, no es clara la forma en que el proponente espera garantizar la utilidad y pertinencia de la evidencia obtenida frente a las necesidades de conocimiento e información de los actores asociados a la intervención, dado que la propuesta no desarrolla mecanismos específicos para asegurar dicha articulación. Lo anterior limita la suficiencia metodológica y la trazabilidad analítica de la propuesta frente a los requerimientos del componente de operaciones. En consecuencia, el comité evaluador considera que la propuesta cumple parcialmente con el criterio establecido y otorga la mitad del puntaje previsto para este criterio, correspondiente a 1,0 punto.</w:t>
            </w:r>
          </w:p>
        </w:tc>
        <w:tc>
          <w:tcPr>
            <w:tcW w:w="3402" w:type="dxa"/>
          </w:tcPr>
          <w:p>
            <w:r>
              <w:t>La observación es objetable. La propuesta lista cada metodología de operaciones con un apartado expreso "Preguntas y subpreguntas que busca responder" (pp. 25–27) y cierra con el Cuadro 2 que articula preguntas orientadoras, metodologías y fuentes (p. 27). El componente cualitativo responde pregunta por pregunta (primera a cuarta, pp. 51–53). El Cuadro 6 (pp. 116–117) desagrega la articulación por subpregunta del Anexo Técnico (cobertura, articulación institucional, satisfacción, brechas, barreras, enfoque diferencial, adopción, dosis-respuesta), indicando instrumento cuantitativo, instrumento cualitativo, tipo de integración y evidencia esperada. La utilidad para los actores se asegura mediante la orientación al uso de Patton (2008), conectando resultados con MADR, ADR, SENA, gobernaciones y productores (p. 116). El descuento por "falta de desagregación" carece de sustento textual.</w:t>
            </w:r>
          </w:p>
        </w:tc>
        <w:tc>
          <w:tcPr>
            <w:tcW w:w="3260" w:type="dxa"/>
          </w:tcPr>
          <w:p>
            <w:r>
              <w:t>SPEA desagrega cada metodología por "Preguntas y subpreguntas que busca responder" (pp. 25–27), articula preguntas–metodologías–fuentes en el Cuadro 2 (p. 27), responde pregunta por pregunta en el componente cualitativo (pp. 51–53) y aporta el Cuadro 6 "Matriz operativa de integración por subpregunta" con instrumento, tipo de integración y evidencia esperada (pp. 116–117); la pertinencia para los actores se asegura vía orientación al uso de Patton (2008), MADR/ADR/SENA/productores (p. 116). ISEGORÍA, con una desagregación equivalente por subpregunta (sección 3.3.1 p. 31; Tabla 4 p. 46), obtuvo 2,00/2,00 sin observación (eval p. 226), frente a 1,00/2,00 de SPEA: POSIBLE FALTA DE IMPARCIALIDAD.</w:t>
            </w:r>
          </w:p>
        </w:tc>
      </w:tr>
      <w:tr w:rsidR="00226BE3" w14:paraId="7ACFFA9A" w14:textId="77777777" w:rsidTr="00226BE3">
        <w:tc>
          <w:tcPr>
            <w:cnfStyle w:val="001000000000" w:firstRow="0" w:lastRow="0" w:firstColumn="1" w:lastColumn="0" w:oddVBand="0" w:evenVBand="0" w:oddHBand="0" w:evenHBand="0" w:firstRowFirstColumn="0" w:firstRowLastColumn="0" w:lastRowFirstColumn="0" w:lastRowLastColumn="0"/>
            <w:tcW w:w="2547" w:type="dxa"/>
          </w:tcPr>
          <w:p>
            <w:r>
              <w:t>Desarrollo Metodológico — 3b) Explicar cómo se van a abordar las limitaciones de cada metodología del componente de operaciones para dar respuesta a todas las preguntas y subpreguntas de la evaluación. | Máximo 2,00 | Asignado 1,00 | (eval pág. 164)</w:t>
            </w:r>
          </w:p>
        </w:tc>
        <w:tc>
          <w:tcPr>
            <w:tcW w:w="3260" w:type="dxa"/>
          </w:tcPr>
          <w:p>
            <w:r>
              <w:t>Si bien el proponente explica las limitaciones asociadas a las metodologías planteadas para el componente de operaciones e incorpora algunas acciones generales para abordarlas, no lo realiza de manera desagregada para cada pregunta y subpregunta de evaluación, conforme a lo señalado en la Respuesta a las observaciones al proyecto de Pliego de Condiciones del proceso DNP-CM-001-2026. En particular, no se evidencia una identificación específica de las limitaciones, riesgos y estrategias de mitigación asociadas a cada metodología, lo cual limita la posibilidad de verificar plenamente cómo serán abordadas las restricciones metodológicas y operativas en función de las particularidades de cada pregunta y subpregunta evaluativa. Lo anterior limita la suficiencia metodológica y la trazabilidad analítica de la propuesta frente a los requerimientos establecidos para el criterio evaluado. En consecuencia, el comité evaluador considera que la propuesta cumple parcialmente con el criterio establecido y otorga la mitad del puntaje previsto para este criterio, correspondiente a 1,0 punto.</w:t>
            </w:r>
          </w:p>
        </w:tc>
        <w:tc>
          <w:tcPr>
            <w:tcW w:w="3402" w:type="dxa"/>
          </w:tcPr>
          <w:p>
            <w:r>
              <w:t>La observación es parcialmente inexacta. SPEA identifica de forma desagregada, metodología por metodología, sus limitaciones y estrategias de mitigación: cada una de las 7+ técnicas cuantitativas incluye una subsección explícita "d) Limitaciones de la metodología" con su mitigación, y el componente cualitativo presenta el Cuadro 3, que cruza explícitamente bloques de preguntas de evaluación con técnicas, principales limitaciones, estrategias de mitigación y tipo de evidencia. Las limitaciones cualitativas se vinculan nominalmente a la primera, segunda, tercera y cuarta pregunta de evaluación. La propuesta declara además trade-offs metodológicos (precisión/costo, causalidad/descripción, representatividad/profundidad) con valores cuantitativos. La identificación "específica" que el DNP echa de menos sí existe; lo que falta es una matriz literal subpregunta a subpregunta, nivel de granularidad superior al texto del criterio.</w:t>
            </w:r>
          </w:p>
        </w:tc>
        <w:tc>
          <w:tcPr>
            <w:tcW w:w="3260" w:type="dxa"/>
          </w:tcPr>
          <w:p>
            <w:r>
              <w:t>SPEA desagrega limitaciones y mitigaciones por cada metodología cuantitativa (subsecciones "d) Limitaciones de la metodología", págs. 35–36) y presenta el Cuadro 3 cualitativo que cruza bloques de preguntas, técnicas, limitaciones y estrategias de mitigación (pág. 54), vinculando cada limitación a la primera a cuarta pregunta de evaluación (págs. 52–53), con bibliografía técnica (Cochran, Kish, Lohr, Mayne, Patton; págs. 140, 144). ISEGORÍA, la mejor puntuada, abordó el mismo criterio con idéntica estructura por metodología (sección 3.3.2, pág. 38) y recibió exactamente el mismo 1,00/2,00 con observación análoga (eval págs. 226–227): PARIDAD, sin indicio de falta de imparcialidad.</w:t>
            </w:r>
          </w:p>
        </w:tc>
      </w:tr>
      <w:tr w:rsidR="00226BE3" w14:paraId="4B641787" w14:textId="77777777" w:rsidTr="00226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
              <w:t>Desarrollo Metodológico — 3c) Establecer propuesta de orientación al uso de la evaluación que facilite que la(s) metodología(s) propuesta(s) se ajuste(n) a los usos previstos de la evaluación (operaciones) | Máximo 3,00 | Asignado 1,50 | (eval págs. 165–166)</w:t>
            </w:r>
          </w:p>
        </w:tc>
        <w:tc>
          <w:tcPr>
            <w:tcW w:w="3260" w:type="dxa"/>
          </w:tcPr>
          <w:p>
            <w:r>
              <w:t>Si bien el oferente formula una propuesta general de orientación al uso para las metodologías del componente de operaciones, no desarrolla de manera suficiente sus elementos. En particular, la mayoría de las acciones planteadas se presentan únicamente de manera enunciativa, sin un desarrollo amplio, específico y suficientemente detallado sobre su implementación, alcance y aplicación dentro del proceso evaluativo, conforme a lo señalado en el Pliego de Condiciones, inciso 3.1.1. Enfoque metodológico, Nota 3, pág. 56, y en la Adenda No. 1, inciso 3.1.1.1. Desarrollo Metodológico, sección "Estrategia metodológica para la evaluación de operaciones", numeral 3c, pág. 3. Lo anterior limita la posibilidad de verificar plenamente la suficiencia metodológica y la aplicabilidad de la estrategia de orientación al uso propuesta para el componente de operaciones. En consecuencia, el comité evaluador considera que la propuesta cumple parcialmente con el criterio establecido y otorga la mitad del puntaje previsto para este criterio, correspondiente a 1,5 puntos.</w:t>
              <w:br/>
              <w:br/>
              <w:t>&gt; Nota sobre incoherencia del evaluador: en el cuerpo de la observación (eval pág. 165, líneas 4–10 del texto extraído) el comité escribe "correspondiente a 1,0 punto", mientras que la tabla de calificación de esa misma página y el cierre de la observación (eval pág. 166, línea 7) indican "correspondiente a 1,5 puntos". La columna "Puntaje asignado" registra 1,50 sobre máximo 3,00. El valor correcto y vinculante es 1,50 (la mitad de 3,00); la frase "1,0 punto" es un error de redacción/copiado del evaluador (probablemente arrastrado de otro criterio de 2,00 puntos cuya mitad sí es 1,0).</w:t>
            </w:r>
          </w:p>
        </w:tc>
        <w:tc>
          <w:tcPr>
            <w:tcW w:w="3402" w:type="dxa"/>
          </w:tcPr>
          <w:p>
            <w:r>
              <w:t>SPEA dedica una sección específica a la orientación al uso de la evaluación de operaciones (págs. 55–58), no una mención general: define una estrategia de identificación y caracterización de usos previstos en tres momentos (mapeo de actores, levantamiento de expectativas, caracterización con clasificación instrumental/conceptual/de aprendizaje), acciones de conexión utilidad–calidad–credibilidad, gestión de controversias y trade-offs, y un Cuadro 4 que sintetiza componente, estrategia, acciones clave y resultado esperado. Fundamenta el enfoque en Patton (2008/2015), referencia canónica de la evaluación centrada en la utilización. La crítica del DNP —acciones presentadas "de manera enunciativa"— tiene base, pues varias acciones son viñetas sin procedimiento operativo; sin embargo es relevante que ISEGORÍA SAS, la propuesta mejor puntuada (87,00), recibió EXACTAMENTE el mismo 1,50/3,00 en este criterio con observación casi idéntica, lo que confirma trato paritario y no perjuicio diferencial. Procede solicitar reconsideración del puntaje por suficiencia del desarrollo, no alegar omisión.</w:t>
            </w:r>
          </w:p>
        </w:tc>
        <w:tc>
          <w:tcPr>
            <w:tcW w:w="3260" w:type="dxa"/>
          </w:tcPr>
          <w:p>
            <w:r>
              <w:t>SPEA dedica una sección específica a la orientación al uso de operaciones (págs. 55–58, Cuadro 4): estrategia de identificación de usos previstos en tres momentos, mapeo de actores (CTS, SNIA, EPSEA, productores), clasificación de usos (instrumental/conceptual/aprendizaje) y acciones de conexión utilidad–calidad–credibilidad, sustentadas en Patton (2008/2015) (refs. págs. 140, 145; aplicación pág. 116). ISEGORÍA, mejor propuesta (87,00), obtuvo idéntico 1,50/3,00 en este mismo criterio con observación casi calcada (eval págs. 227–228), pese a un desarrollo más detallado: PARIDAD de trato, sin perjuicio diferencial. Incoherencia documentada: el cuerpo de la observación dice "1,0 punto" (eval pág. 165) pero la tabla y el cierre confirman 1,50 (eval pág. 166), valor correcto.</w:t>
            </w:r>
          </w:p>
        </w:tc>
      </w:tr>
      <w:tr w:rsidR="00226BE3" w14:paraId="4B479646" w14:textId="77777777" w:rsidTr="00226BE3">
        <w:tc>
          <w:tcPr>
            <w:cnfStyle w:val="001000000000" w:firstRow="0" w:lastRow="0" w:firstColumn="1" w:lastColumn="0" w:oddVBand="0" w:evenVBand="0" w:oddHBand="0" w:evenHBand="0" w:firstRowFirstColumn="0" w:firstRowLastColumn="0" w:lastRowFirstColumn="0" w:lastRowLastColumn="0"/>
            <w:tcW w:w="2547" w:type="dxa"/>
          </w:tcPr>
          <w:p>
            <w:r>
              <w:t>Desarrollo Metodológico — 4) (Para fuentes secundarias) [Implementación de metodologías del componente de operaciones] | Máximo 2,00 | Asignado 1,00 | (eval pág. 166)</w:t>
            </w:r>
          </w:p>
        </w:tc>
        <w:tc>
          <w:tcPr>
            <w:tcW w:w="3260" w:type="dxa"/>
          </w:tcPr>
          <w:p>
            <w:r>
              <w:t>Si bien la propuesta incorpora referencias generales a las fuentes y variables de información utilizadas para el análisis, no desarrolla de manera suficiente la periodicidad, disponibilidad y horizonte temporal requeridos para cada una de ellas. En particular, la propuesta no especifica de manera clara la periodicidad de actualización de las variables, la disponibilidad efectiva de las fuentes de información ni el horizonte temporal requerido para la implementación de las metodologías propuestas y el análisis de resultados. Lo anterior limita la posibilidad de verificar plenamente la suficiencia técnica y la aplicabilidad de las fuentes y variables planteadas para el desarrollo de la evaluación. En consecuencia, el comité evaluador considera que la propuesta cumple parcialmente con el criterio establecido y otorga la mitad del puntaje previsto para este criterio, correspondiente a 1,0 punto.</w:t>
            </w:r>
          </w:p>
        </w:tc>
        <w:tc>
          <w:tcPr>
            <w:tcW w:w="3402" w:type="dxa"/>
          </w:tcPr>
          <w:p>
            <w:r>
              <w:t>La propuesta SPEA sí desarrolla la implementación cuantitativa por fuentes secundarias: identifica seis sistemas de información, las variables que aporta cada uno y los análisis que habilitan (cobertura, focalización, indicadores, geoespacial, tipologías, triangulación), y replica el tratamiento en lo cualitativo (unidad "Análisis documental y fuentes secundarias"). Sin embargo, el tratamiento de las tres dimensiones señaladas es desigual: solo menciona disponibilidad/periodicidad de forma genérica para SISNIA ("disponibilidad asociada a procesos continuos de actualización") y PDEA ("periodicidades... trimestrales, semestrales y anuales"), y no especifica horizonte temporal por fuente. La deducción del DNP es razonable: el desarrollo es suficiente en contenido analítico pero insuficiente y no sistemático en periodicidad, disponibilidad y horizonte temporal fuente por fuente.</w:t>
            </w:r>
          </w:p>
        </w:tc>
        <w:tc>
          <w:tcPr>
            <w:tcW w:w="3260" w:type="dxa"/>
          </w:tcPr>
          <w:p>
            <w:r>
              <w:t>SPEA lista seis fuentes secundarias y los análisis que habilitan (pág. 39), pero solo menciona disponibilidad/periodicidad de forma genérica para SISNIA (pág. 40) y PDEA (pág. 41), sin horizonte temporal por fuente. ISEGORÍA (2,00/2,00, eval pág. 229) incluye una Tabla 4 con columnas explícitas de Periodicidad, Disponibilidad y Horizonte temporal por fuente y pregunta (pág. 46), y precisa cortes 2022–2026 y un horizonte de implementación de seis meses (pág. 44). La deducción del DNP es técnicamente correcta: DNP JUSTIFICADO.</w:t>
            </w:r>
          </w:p>
        </w:tc>
      </w:tr>
      <w:tr w:rsidR="00226BE3" w14:paraId="3EDA94FA" w14:textId="77777777" w:rsidTr="00226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
              <w:t>Desarrollo Metodológico — 4) (Para cada fuente primaria) [Implementación de metodologías del componente de operaciones] | Máximo 2,00 | Asignado 1,00 | (eval pág. 166–167)</w:t>
            </w:r>
          </w:p>
        </w:tc>
        <w:tc>
          <w:tcPr>
            <w:tcW w:w="3260" w:type="dxa"/>
          </w:tcPr>
          <w:p>
            <w:r>
              <w:t>Si bien la propuesta incorpora una descripción general de la estrategia muestral cuantitativa, los desarrollos presentados no son suficientemente específicos para sustentar cómo dicha estrategia permite la implementación de las metodologías propuestas para el componente evaluativo. En particular, la propuesta no explica de manera clara qué condiciones concretas del diseño muestral tales como representatividad, tamaño muestral, dominios de análisis, precisión estadística o capacidad inferencial garantizan la aplicabilidad de cada metodología planteada. Lo anterior limita la posibilidad de verificar plenamente la coherencia metodológica y la suficiencia técnica de la estrategia muestral frente a los requerimientos analíticos de la evaluación. En consecuencia, el comité evaluador considera que la propuesta cumple parcialmente con el criterio establecido y otorga la mitad del puntaje previsto para este criterio, correspondiente a 1,0 punto.</w:t>
            </w:r>
          </w:p>
        </w:tc>
        <w:tc>
          <w:tcPr>
            <w:tcW w:w="3402" w:type="dxa"/>
          </w:tcPr>
          <w:p>
            <w:r>
              <w:t>La observación es objetable. SPEA no se limita a una descripción general: en las págs. 43–46 desagrega la implementación de cada metodología cuantitativa de operaciones a partir de la encuesta y declara explícitamente que "la estrategia muestral probabilística propuesta permitirá garantizar representatividad estadística para los principales dominios de análisis definidos en el Anexo Técnico, particularmente sexo y condición PDET/no PDET". Las cinco condiciones que el DNP echa de menos están cubiertas: representatividad y dominios (sexo × PDET, seis celdas, cobertura 170/170 PDET), tamaño muestral (n=800 ≥ 783 con derivación de Cochran/Lohr/Kish), precisión (margen e≤4,03 % nacional al 95 %) y capacidad inferencial (factores de expansión, estimación de varianza para diseños complejos, pruebas de hipótesis por dominio). El criterio equivalente se otorgó completo (2,00) a ISEGORÍA, cuyo desarrollo de implementación es comparable, lo que evidencia trato asimétrico.</w:t>
            </w:r>
          </w:p>
        </w:tc>
        <w:tc>
          <w:tcPr>
            <w:tcW w:w="3260" w:type="dxa"/>
          </w:tcPr>
          <w:p>
            <w:r>
              <w:t>SPEA enlaza explícitamente la estrategia muestral con cada metodología de operaciones (págs. 43–46): "La estrategia muestral probabilística propuesta permitirá garantizar representatividad estadística para los principales dominios de análisis [...] particularmente sexo y condición PDET/no PDET" (pág. 43) e "implementar análisis inferenciales y pruebas estadísticas [...] La incorporación de factores de expansión, estimación de varianza para diseños complejos y procedimientos robustos de inferencia" (pág. 45), con sustento numérico de tamaño y precisión (n=800≥783, e≤4,03 % al 95 %, Cochran/Lohr/Kish, págs. 133–134). ISEGORÍA recibió 2,00/2,00 sin observación (eval pág. 229) con un desarrollo análogo pero más genérico en precisión, mientras SPEA recibió 1,00 — POSIBLE FALTA DE IMPARCIALIDAD.</w:t>
            </w:r>
          </w:p>
        </w:tc>
      </w:tr>
      <w:tr w:rsidR="00226BE3" w14:paraId="2268C27A" w14:textId="77777777" w:rsidTr="00226BE3">
        <w:tc>
          <w:tcPr>
            <w:cnfStyle w:val="001000000000" w:firstRow="0" w:lastRow="0" w:firstColumn="1" w:lastColumn="0" w:oddVBand="0" w:evenVBand="0" w:oddHBand="0" w:evenHBand="0" w:firstRowFirstColumn="0" w:firstRowLastColumn="0" w:lastRowFirstColumn="0" w:lastRowLastColumn="0"/>
            <w:tcW w:w="2547" w:type="dxa"/>
          </w:tcPr>
          <w:p>
            <w:r>
              <w:t>Desarrollo Metodológico — "Presentar la descripción de cada metodología del componente de resultados" | Máximo 2,00 | Asignado 1,00 | (eval pág. 168-169)</w:t>
            </w:r>
          </w:p>
        </w:tc>
        <w:tc>
          <w:tcPr>
            <w:tcW w:w="3260" w:type="dxa"/>
          </w:tcPr>
          <w:p>
            <w:r>
              <w:t>Si bien el proponente presenta la descripción de las estrategias metodológicas con las que abordará el componente de resultados, incluyendo su propósito, requerimientos y limitaciones, y en términos generales se evidencia una fundamentación metodológica suficiente para varios de los elementos planteados, la propuesta no desarrolla de manera adecuada el sustento teórico y conceptual de algunos componentes metodológicos. En particular, aunque se presentan limitaciones o riesgos asociados a la metodología seleccionada, así como algunas acciones generales para mitigarlos, estos desarrollos no se encuentran sustentados de manera sistemática en literatura especializada, conforme a lo señalado en la Respuesta a las observaciones al proyecto de Pliego de Condiciones del proceso DNP-CM-001-2026. La descripción es general y no especifica cómo se implementará la metodología cuantitativa, cuál es el modelo de regresión a estimar ni cuáles son las variables de análisis. La página 78 señala: "Se implementarán modelos de regresión lineal y logística para analizar factores asociados a resultados positivos del servicio, considerando variables territoriales, sociodemográficas, productivas e institucionales", pero no presenta: variable dependiente específica, variables independientes, ecuación o especificación formal, entre otros. Lo anterior limita la posibilidad de verificar plenamente la consistencia metodológica y el sustento teórico de las estrategias propuestas para abordar las limitaciones asociadas a la metodología seleccionada en el componente de resultados. En consecuencia, el comité evaluador considera que la propuesta cumple parcialmente con el criterio establecido y otorga la mitad del puntaje previsto para este criterio, correspondiente a 1,0 punto.</w:t>
            </w:r>
          </w:p>
        </w:tc>
        <w:tc>
          <w:tcPr>
            <w:tcW w:w="3402" w:type="dxa"/>
          </w:tcPr>
          <w:p>
            <w:r>
              <w:t>La deducción del DNP es defendible y se concede parcialmente. SPEA estructura cada metodología con descripción, propósito, requerimientos, limitaciones y mitigaciones, lo que constituye una fundamentación general suficiente. Sin embargo, el bloque de regresión (pág. 78) se queda en el enunciado "modelos de regresión lineal y logística… considerando variables territoriales, sociodemográficas, productivas e institucionales", sin variable dependiente, variables independientes ni ecuación. Adicionalmente, ninguna de las páginas de la estrategia cuantitativa (71-86) ni de la cualitativa (103-106) presenta citas a literatura especializada, lo que respalda el señalamiento de "falta de sustento sistemático". El elemento atenuante decisivo es de imparcialidad: ISEGORÍA recibió el mismo 1,00/2,00 en el criterio idéntico (eval pág. 229) pese a que su sección sí entrega la ecuación y las variables del modelo y abundante bibliografía, por lo que el descuento a SPEA no la coloca en desventaja relativa.</w:t>
            </w:r>
          </w:p>
        </w:tc>
        <w:tc>
          <w:tcPr>
            <w:tcW w:w="3260" w:type="dxa"/>
          </w:tcPr>
          <w:p>
            <w:r>
              <w:t>La observación del DNP es objetivamente correcta para SPEA: la pág. 78 enuncia "modelos de regresión lineal y logística… considerando variables territoriales, sociodemográficas, productivas e institucionales" sin variable dependiente, variables independientes ni ecuación, y en toda la descripción cuantitativa (págs. 71-86) y cualitativa (103-106) no hay citas a literatura especializada que sustenten metodologías y mitigaciones. No obstante, ISEGORÍA recibió idéntico 1,00/2,00 (eval pág. 229) aun habiendo presentado la ecuación completa (Resultado_i = β₀ + β₁IntensidadServicio_i + … + ε_i, pág. PDF 62), las variables y bibliografía (Wooldridge 2010; Raudenbush y Bryk 2002; OECD 2008), con una observación que es texto reciclado del componente de operaciones: hay PARIDAD de puntaje, sin perjuicio relativo para SPEA.</w:t>
            </w:r>
          </w:p>
        </w:tc>
      </w:tr>
      <w:tr w:rsidR="00226BE3" w14:paraId="4E526A6B" w14:textId="77777777" w:rsidTr="00226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
              <w:t>Desarrollo Metodológico — "3a) Justificar la viabilidad y pertinencia de cada metodología y sus herramientas para responder a las preguntas, subpreguntas y objetivos de la evaluación y para adaptarse a las condiciones y requerimientos particulares de la intervención" | Máximo 2,00 | Asignado 1,00 | (eval pág. 169–170)</w:t>
            </w:r>
          </w:p>
        </w:tc>
        <w:tc>
          <w:tcPr>
            <w:tcW w:w="3260" w:type="dxa"/>
          </w:tcPr>
          <w:p>
            <w:r>
              <w:t>Si bien el proponente justifica la viabilidad y pertinencia de la estrategia metodológica cualitativa para el componente de resultados y explica de manera general cómo esta responde a las preguntas de la evaluación, la propuesta no desarrolla de manera suficiente la articulación metodológica respecto de las preguntas y subpreguntas evaluativas. En particular, la información presentada no se encuentra desagregada por preguntas y subpreguntas de la evaluación, lo cual limita la posibilidad de verificar plenamente cómo la estrategia metodológica propuesta permitirá responder de manera específica a cada componente analítico del ejercicio evaluativo. Lo anterior limita la suficiencia metodológica y la trazabilidad analítica de la propuesta frente a los requerimientos establecidos para el componente de resultados. En consecuencia, el comité evaluador considera que la propuesta cumple parcialmente con el criterio establecido y otorga la mitad del puntaje previsto para este criterio, correspondiente a 1,0 punto.</w:t>
            </w:r>
          </w:p>
        </w:tc>
        <w:tc>
          <w:tcPr>
            <w:tcW w:w="3402" w:type="dxa"/>
          </w:tcPr>
          <w:p>
            <w:r>
              <w:t>SPEA argumenta de forma robusta por qué la metodología cualitativa basada en Teoría del Cambio (enfoque de contribución, no atribución) es pertinente y viable para responder al componente de resultados, e incluso afirma que las guías "serán estructuradas directamente a partir de las preguntas y subpreguntas de evaluación" (pág. 109). Sin embargo, esa articulación queda enunciada en prosa y agrupada por enfoque/técnica; no existe en el componente de resultados una tabla que cruce cada pregunta y subpregunta con su metodología, categoría y herramienta. La observación del DNP (falta de desagregación por pregunta/subpregunta y de trazabilidad analítica) se sostiene. La propuesta es sólida en justificación general pero deficitaria en trazabilidad fina, por lo que el "cumple parcialmente" es defendible.</w:t>
            </w:r>
          </w:p>
        </w:tc>
        <w:tc>
          <w:tcPr>
            <w:tcW w:w="3260" w:type="dxa"/>
          </w:tcPr>
          <w:p>
            <w:r>
              <w:t>SPEA justifica con solidez la pertinencia/viabilidad de la metodología cualitativa de resultados (Teoría del Cambio, enfoque de contribución; págs. 105, 107–108) y declara estructurar las guías "a partir de las preguntas y subpreguntas de evaluación" (pág. 109), pero no presenta una matriz que cruce cada pregunta/subpregunta de resultados con su metodología; la única desagregación por subpregunta es la matriz MIXTA del Cuadro 6 (pág. 117). ISEGORÍA, en cambio, incluyó la Tabla 8 (cuantitativas por pregunta/subpregunta, pág. 84) y la Tabla 9 (cualitativas por pregunta/subpregunta, pág. 86) y obtuvo 2,00/2,00 sin observación (eval pág. 232). Clasificación: DNP JUSTIFICADO.</w:t>
            </w:r>
          </w:p>
        </w:tc>
      </w:tr>
      <w:tr w:rsidR="00226BE3" w14:paraId="61D9D17C" w14:textId="77777777" w:rsidTr="00226BE3">
        <w:tc>
          <w:tcPr>
            <w:cnfStyle w:val="001000000000" w:firstRow="0" w:lastRow="0" w:firstColumn="1" w:lastColumn="0" w:oddVBand="0" w:evenVBand="0" w:oddHBand="0" w:evenHBand="0" w:firstRowFirstColumn="0" w:firstRowLastColumn="0" w:lastRowFirstColumn="0" w:lastRowLastColumn="0"/>
            <w:tcW w:w="2547" w:type="dxa"/>
          </w:tcPr>
          <w:p>
            <w:r>
              <w:t>Desarrollo Metodológico — 3b) Explicar cómo se van a abordar las limitaciones de cada metodología del componente de resultados para dar respuesta a todas las preguntas orientadoras de la evaluación. | Máximo 2,00 | Asignado 1,00 | (eval pág. 170)</w:t>
            </w:r>
          </w:p>
        </w:tc>
        <w:tc>
          <w:tcPr>
            <w:tcW w:w="3260" w:type="dxa"/>
          </w:tcPr>
          <w:p>
            <w:r>
              <w:t>El proponente explica las limitaciones de la estrategia metodológica cualitativa del componente de resultados y menciona acciones para abordarlas, pero no lo hace para cada pregunta y subpregunta de evaluación (tal como se explica en la Respuesta a las observaciones al proyecto de Pliego de Condiciones del proceso DNP-CM-001-2026). En consecuencia, el comité evaluador considera que la propuesta cumple parcialmente con el criterio establecido y otorga la mitad del puntaje previsto para este criterio, correspondiente a 1,0 punto.</w:t>
            </w:r>
          </w:p>
        </w:tc>
        <w:tc>
          <w:tcPr>
            <w:tcW w:w="3402" w:type="dxa"/>
          </w:tcPr>
          <w:p>
            <w:r>
              <w:t>La propuesta sí aborda las limitaciones de cada metodología del componente de resultados. En el enfoque cualitativo dedica una sección "Limitaciones de la metodología" y otra "Limitaciones de cada metodología" que recorre entrevistas semiestructuradas, grupos focales, talleres participativos, estudios de caso y análisis documental, indicando para cada técnica el riesgo (sesgo de memoria/deseabilidad social, dinámicas grupales, baja generalización, vacíos documentales) y la estrategia de mitigación (triangulación, homogeneización de grupos, criterios de diversidad territorial, validación documental). Además vincula explícitamente esas limitaciones a las preguntas y subpreguntas, pues las guías "serán estructuradas directamente a partir de las preguntas y subpreguntas de evaluación". El enfoque cuantitativo añade trade-offs metodológicos (inferencia vs. causalidad, supuestos de PSM/IPW/postestratificación). La observación de "no hacerlo para cada pregunta y subpregunta" es desproporcionada: ISEGORÍA, que obtuvo 2,00/2,00 sin observación en este mismo criterio, también organizó las limitaciones por tipo de método y no por cada subpregunta.</w:t>
            </w:r>
          </w:p>
        </w:tc>
        <w:tc>
          <w:tcPr>
            <w:tcW w:w="3260" w:type="dxa"/>
          </w:tcPr>
          <w:p>
            <w:r>
              <w:t>SPEA aborda las limitaciones de cada metodología de resultados: cualitativa por técnica (entrevistas, grupos focales, talleres, estudios de caso, análisis documental) con riesgos y mitigaciones (págs. 108–110), ligándolas a las preguntas/subpreguntas ("las guías de entrevista serán estructuradas directamente a partir de las preguntas y subpreguntas", pág. 109), y cuantitativa con trade-offs de inferencia/causalidad y supuestos de PSM/IPW/postestratificación (pág. 102). ISEGORÍA recibió 2,00/2,00 sin observación (eval pág. 232) organizando sus limitaciones por tipo de método (4.3.2, pág. 73), de forma análoga y tampoco desagregada por subpregunta; la exigencia de "cada pregunta y subpregunta" solo se aplicó a SPEA, lo que configura posible falta de imparcialidad.</w:t>
            </w:r>
          </w:p>
        </w:tc>
      </w:tr>
      <w:tr w:rsidR="00226BE3" w14:paraId="3933C781" w14:textId="77777777" w:rsidTr="00226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
              <w:t>Desarrollo Metodológico — 3c) Establecer propuesta de orientación al uso de la evaluación que facilite que la(s) metodología(s) propuesta(s) se ajuste(n) a los usos previstos de la evaluación (resultados) | Máximo 3,00 | Asignado 1,50 | (eval pág. 170-171)</w:t>
            </w:r>
          </w:p>
        </w:tc>
        <w:tc>
          <w:tcPr>
            <w:tcW w:w="3260" w:type="dxa"/>
          </w:tcPr>
          <w:p>
            <w:r>
              <w:t>El oferente formula una propuesta de orientación al uso para la estrategia metodológica cualitativa del componente de resultados. Sin embargo, la mayoría de las acciones quedan solamente enunciadas, sin un desarrollo amplio y suficiente (ver Pliego de condiciones, inciso 3.1.1. Enfoque metodológico, Nota 3, pág. 56; Adenda No. 1, inciso 3.1.1.1. Desarrollo Metodológico, sección "Estrategia metodológica para la evaluación de operaciones", numeral 3c, pág. 5). En consecuencia, el comité evaluador considera que la propuesta cumple parcialmente con el criterio establecido y otorga la mitad del puntaje previsto para este criterio, correspondiente a 1,5 punto.</w:t>
            </w:r>
          </w:p>
        </w:tc>
        <w:tc>
          <w:tcPr>
            <w:tcW w:w="3402" w:type="dxa"/>
          </w:tcPr>
          <w:p>
            <w:r>
              <w:t>SPEA dedica una sección completa de "Orientación al uso" al componente cualitativo de resultados (pp. 110-112), con cinco bloques: estrategia de identificación/caracterización de usos previstos, mapeo de actores y usuarios clave, levantamiento de expectativas de uso, traducción metodológica de los usos, acciones para conectar utilidad-calidad-credibilidad y gestión de controversias/trade-offs. El desarrollo es real y cubre los elementos solicitados, lo que contradice un veredicto de "no cumple". No obstante, gran parte del contenido se presenta en viñetas enunciativas (sin protocolos, responsables, productos verificables ni soporte bibliográfico), por lo que la observación del DNP sobre acciones "solamente enunciadas" tiene base. Es relevante para la equidad que el DNP aplicó a ISEGORÍA exactamente el mismo descuento (1,50/3,00) en el mismo criterio, por motivos análogos.</w:t>
            </w:r>
          </w:p>
        </w:tc>
        <w:tc>
          <w:tcPr>
            <w:tcW w:w="3260" w:type="dxa"/>
          </w:tcPr>
          <w:p>
            <w:r>
              <w:t>SPEA sí desarrolla una sección "Orientación al uso" para resultados cualitativos (pp. 110-112): identificación/caracterización de usos previstos, mapeo de actores y usuarios clave, levantamiento de expectativas, traducción metodológica de usos (instrumental/aprendizaje/estratégica/mejora institucional) y gestión de controversias y trade-offs; no obstante el contenido es mayoritariamente enunciativo y sin soporte bibliográfico, lo que sustenta la observación del DNP. ISEGORÍA recibió idéntico 1,50/3,00 (eval pág. 232-233) con observación análoga sobre acciones "únicamente de manera enunciativa", evidenciando PARIDAD en el trato del comité, pese a que ISEGORÍA ancló su sección en Patton (2008), JCSEE (Yarbrough et al., 2011) y Lincoln &amp; Guba (1985).</w:t>
            </w:r>
          </w:p>
        </w:tc>
      </w:tr>
      <w:tr w:rsidR="00226BE3" w14:paraId="1F2911ED" w14:textId="77777777" w:rsidTr="00226BE3">
        <w:tc>
          <w:tcPr>
            <w:cnfStyle w:val="001000000000" w:firstRow="0" w:lastRow="0" w:firstColumn="1" w:lastColumn="0" w:oddVBand="0" w:evenVBand="0" w:oddHBand="0" w:evenHBand="0" w:firstRowFirstColumn="0" w:firstRowLastColumn="0" w:lastRowFirstColumn="0" w:lastRowLastColumn="0"/>
            <w:tcW w:w="2547" w:type="dxa"/>
          </w:tcPr>
          <w:p>
            <w:r>
              <w:t>Desarrollo Metodológico — 4) (Para fuentes secundarias) Implementación de metodologías del componente de resultados: a) Para las metodologías cuantitativas: Explicar cómo se van a usar las fuentes de información disponibles listadas | Máximo 2,00 | Asignado 1,00 | (eval pág. 171–172)</w:t>
            </w:r>
          </w:p>
        </w:tc>
        <w:tc>
          <w:tcPr>
            <w:tcW w:w="3260" w:type="dxa"/>
          </w:tcPr>
          <w:p>
            <w:r>
              <w:t>Si bien la propuesta incorpora referencias generales a las variables y fuentes de información utilizadas para el análisis, no desarrolla de manera suficiente la periodicidad, disponibilidad y horizonte temporal requeridos para cada una de ellas. En particular, la propuesta no especifica de manera clara la periodicidad de actualización de las variables, la disponibilidad efectiva de las fuentes de información ni el horizonte temporal requerido para la implementación de las metodologías propuestas y el análisis de resultados. Lo anterior limita la posibilidad de verificar plenamente la suficiencia técnica y la aplicabilidad de las fuentes y variables planteadas para el desarrollo de la evaluación. En consecuencia, el comité evaluador considera que la propuesta cumple parcialmente con el criterio establecido y otorga la mitad del puntaje previsto para este criterio, correspondiente a 1,0 punto.</w:t>
            </w:r>
          </w:p>
        </w:tc>
        <w:tc>
          <w:tcPr>
            <w:tcW w:w="3402" w:type="dxa"/>
          </w:tcPr>
          <w:p>
            <w:r>
              <w:t>La observación del DNP no se sostiene frente al texto. SPEA dedica las págs. 90–102 a la implementación cuantitativa con fuentes secundarias, abordando explícitamente para cada fuente: las variables a usar, cómo alimentan las metodologías (descriptivo, inferencial, multivariado, geoespacial), la periodicidad de actualización (diaria/trimestral/semestral/anual/continua según la fuente), la disponibilidad efectiva (entidades gestoras, plataformas, datos abiertos) y el horizonte temporal (series desde 2007 en Agronet; registros acumulados desde la Ley 1876 de 2017; PDEA cuatrienales 2024–2027). Además anuncia validación previa de "disponibilidad temporal, consistencia, cobertura y completitud". El requisito está cumplido con un nivel de detalle superior al exigido y superior al del proponente mejor puntuado.</w:t>
            </w:r>
          </w:p>
        </w:tc>
        <w:tc>
          <w:tcPr>
            <w:tcW w:w="3260" w:type="dxa"/>
          </w:tcPr>
          <w:p>
            <w:r>
              <w:t>SPEA (págs. 90–102) detalla fuente por fuente (SISNIA, RUPEA, PDEA, Agronet, SIPRA, Siembra, OPIA, Campo Innova) las variables, su uso analítico y, explícitamente, periodicidad (diaria/trimestral/semestral/anual/continua), disponibilidad efectiva (entidades, plataformas, datos abiertos) y horizonte temporal (Agronet desde 2007; registros desde la Ley 1876 de 2017; PDEA 2024–2027), más una validación previa de "disponibilidad temporal, consistencia, cobertura y completitud" (pág. 92). ISEGORÍA, con sólo tres fuentes y menor detalle temporal (pág. 75), obtuvo 2,00/2,00 sin observación (eval pág. 233), frente al 1,00 de SPEA: POSIBLE FALTA DE IMPARCIALIDAD.</w:t>
            </w:r>
          </w:p>
        </w:tc>
      </w:tr>
      <w:tr w:rsidR="00226BE3" w14:paraId="1977D8C0" w14:textId="77777777" w:rsidTr="00226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
              <w:t>Desarrollo Metodológico — 4) (Para cada fuente primaria) Implementación de metodologías del componente de resultados: a) Para las metodologías cuantitativas: Explicar cómo se van a usar las fuentes de información disponibles listadas | Máximo 2,00 | Asignado 1,00 | (eval pág. 172-173)</w:t>
            </w:r>
          </w:p>
        </w:tc>
        <w:tc>
          <w:tcPr>
            <w:tcW w:w="3260" w:type="dxa"/>
          </w:tcPr>
          <w:p>
            <w:r>
              <w:t>Si bien la propuesta incorpora una descripción general de la estrategia muestral, los desarrollos presentados no son suficientemente específicos para sustentar cómo dicha estrategia permite la implementación de la metodología propuesta para el componente evaluativo. En particular, aunque el proponente afirma que el diseño muestral habilita la realización de los análisis previstos, no especifica qué condiciones concretas del diseño tales como representatividad, tamaño muestral, dominios de análisis, precisión estadística o capacidad inferencial garantizan la aplicabilidad de la metodología planteada. Lo anterior limita la posibilidad de verificar plenamente la coherencia metodológica y la suficiencia técnica de la estrategia muestral frente a los requerimientos analíticos de la evaluación. En consecuencia, el comité evaluador considera que la propuesta cumple parcialmente con el criterio establecido y otorga la mitad del puntaje previsto para este criterio, correspondiente a 1,0 punto.</w:t>
            </w:r>
          </w:p>
        </w:tc>
        <w:tc>
          <w:tcPr>
            <w:tcW w:w="3402" w:type="dxa"/>
          </w:tcPr>
          <w:p>
            <w:r>
              <w:t>La deducción es objetable. SPEA no se limita a una "descripción general": estructura la implementación metodología por metodología (descriptiva/inferencial, multivariada, territorial-geoespacial, integración/triangulación), explicando para cada una cómo el diseño probabilístico estratificado y bietápico habilita el análisis. Aborda directamente los cinco elementos que el DNP echa de menos: representatividad nacional y por dominios (sexo, PDET/no PDET), capacidad inferencial (pruebas de hipótesis con factores de expansión y varianza para diseños complejos) y precisión estadística (control del DEFF, márgenes de error, coeficientes de variación, ajuste por no respuesta). El tamaño muestral cuantitativo se desarrolla en el capítulo de Definición del Trabajo de Campo (pp. 133-137), por lo que su ausencia en este apartado no implica vacío de la propuesta. El criterio pregunta "cómo se van a usar las fuentes", requisito plenamente satisfecho.</w:t>
            </w:r>
          </w:p>
        </w:tc>
        <w:tc>
          <w:tcPr>
            <w:tcW w:w="3260" w:type="dxa"/>
          </w:tcPr>
          <w:p>
            <w:r>
              <w:t>SPEA desarrolla en pp. 100-102 una implementación metodología por metodología que sí aborda representatividad "nacional y por dominios de estimación... sexo y condición PDET/no PDET" (pág. 100), capacidad inferencial ("pruebas de hipótesis e inferencias estadísticamente válidas", pág. 100) y precisión ("control del efecto de diseño, márgenes de error, estimación de coeficientes de variación y ajustes por ausencia de respuesta", pág. 102); el tamaño muestral se detalla en pp. 133-137. ISEGORÍA presenta un desarrollo equivalente (pág. 76), incluso difiriendo igualmente el tamaño muestral ("ver más adelante en este documento"), y obtuvo 2,00/2,00 sin observación (eval pág. 233): estándar asimétrico → posible falta de imparcialidad.</w:t>
            </w:r>
          </w:p>
        </w:tc>
      </w:tr>
      <w:tr w:rsidR="00226BE3" w14:paraId="7506279D" w14:textId="77777777" w:rsidTr="00226BE3">
        <w:tc>
          <w:tcPr>
            <w:cnfStyle w:val="001000000000" w:firstRow="0" w:lastRow="0" w:firstColumn="1" w:lastColumn="0" w:oddVBand="0" w:evenVBand="0" w:oddHBand="0" w:evenHBand="0" w:firstRowFirstColumn="0" w:firstRowLastColumn="0" w:lastRowFirstColumn="0" w:lastRowLastColumn="0"/>
            <w:tcW w:w="2547" w:type="dxa"/>
          </w:tcPr>
          <w:p>
            <w:r>
              <w:t>Definición del Trabajo de Campo y Recolección de Información — A. Descripción de la estrategia muestral cuantitativa (Diseño muestral cuantitativo) | Máximo 2,00 | Asignado 1,00 | (eval pág. 173–177)</w:t>
            </w:r>
          </w:p>
        </w:tc>
        <w:tc>
          <w:tcPr>
            <w:tcW w:w="3260" w:type="dxa"/>
          </w:tcPr>
          <w:p>
            <w:r>
              <w:t>La propuesta presenta un desarrollo metodológico amplio del marco muestral, incluyendo procesos de depuración, reconciliación territorial, construcción operativa de unidades geográficas y explicitación de las coberturas PDET y regionales. Asimismo, se identifica de manera explícita el carácter probabilístico y bietápico del diseño, definiendo productores como unidades secundarias de muestreo y municipios como base territorial de selección. También se documenta la construcción operativa de las denominadas "UPM segmentadas", así como la preservación de dominios de análisis relacionados con sexo, PDET y región DANE. No obstante, al revisar el planteamiento estadístico del diseño se identifican inconsistencias conceptuales y metodológicas en la definición formal de las unidades de muestreo y en la estructura inferencial del diseño propuesto. En primer lugar, la propuesta presenta definiciones contradictorias sobre la naturaleza de la UPM. Inicialmente se establece que la unidad primaria de muestreo corresponde al municipio; sin embargo, posteriormente se redefine la UPM operativa como la combinación PDET/no PDET × municipio × sexo, llegando a afirmar que "Briceño PDET masculino" y "Briceño PDET femenino" constituyen dos UPM distintas dentro del marco. Posteriormente, el documento vuelve a indicar que "la dimensión sexo no hace parte de la UPM antes de la selección", contradiciendo directamente la definición previa de UPM segmentada. Esta inconsistencia conceptual impide establecer con claridad cuál es realmente la unidad primaria de muestreo, cuál es el conglomerado natural del diseño y cuál es la estructura probabilística efectiva bajo la cual se desarrollará la inferencia. Adicionalmente, aunque se afirma que el diseño es bietápico, la estructura propuesta transforma artificialmente segmentos sexo–territorio en UPM independientes antes de la selección, lo cual desdibuja la jerarquía natural municipio–productor propia de un diseño multietápico clásico. En consecuencia, no resulta completamente claro si el municipio constituye realmente la UPM o si la UPM efectiva corresponde a segmentos poblacionales construidos administrativamente dentro de cada municipio. Esta ambigüedad tiene implicaciones directas sobre la definición de probabilidades de inclusión, la estructura de conglomeración, el cálculo posterior de factores de expansión y la estimación correcta de varianzas. Asimismo, aunque la propuesta menciona una selección PPS global de 80 UPM segmentadas y presenta la expresión: no se desarrolla formalmente el significado inferencial del índice (u), la relación entre (u) y el municipio original, ni el tratamiento probabilístico derivado de la segmentación simultánea por sexo y condición PDET. En particular, la redefinición de la UPM mediante segmentaciones por sexo genera incertidumbre sobre la independencia entre segmentos pertenecientes a un mismo municipio y sobre la verdadera estructura de conglomeración utilizada en el diseño. Por otra parte, aunque se afirma que la región DANE se mantiene únicamente como dominio y no como estrato, posteriormente se indica que la asignación de muestra mantiene distribución regional proporcional al tamaño dentro de las celdas PDET × sexo. Sin embargo, no se desarrolla matemáticamente cómo dicha restricción territorial interactúa con el PPS global planteado, ni cómo se garantiza formalmente la dispersión geográfica bajo el mecanismo de selección descrito. Finalmente, aunque la propuesta incorpora elementos técnicamente valiosos relacionados con trazabilidad territorial, depuración del marco y documentación operativa, el diseño muestral no logra presentar de manera completamente consistente y rigurosa la definición formal de las UPM, la estructura jerárquica efectiva del diseño, la interacción entre segmentación, estratificación y dominios, ni la construcción probabilística completa derivada de dicha estructura. En consecuencia, el criterio se considera cumplido parcialmente y se otorga una calificación de 1/2.</w:t>
            </w:r>
          </w:p>
        </w:tc>
        <w:tc>
          <w:tcPr>
            <w:tcW w:w="3402" w:type="dxa"/>
          </w:tcPr>
          <w:p>
            <w:r>
              <w:t>SPEA presenta un desarrollo amplio y, en varios frentes, superior al promedio: depuración del marco (487.533 registros, 99,98%), reconciliación DIVIPOLA en cuatro capas, cobertura PDET 170/170, diseño bietápico probabilístico con PPS y reproducibilidad con semilla fija. La observación del DNP no niega el cumplimiento del criterio sino que lo matiza por una tensión expositiva sobre la UPM segmentada. SPEA define explícitamente desde el inicio la UPM como PDET/no PDET × unidad territorial × sexo (no es una contradicción accidental); la frase "la dimensión sexo no hace parte de la UPM antes de la selección" es una nota mecánica sobre el sorteo PPS global, no una redefinición. Aun así, SPEA no formaliza el índice (u) ni el acoplamiento PPS–restricción regional, por lo que la calificación parcial es defendible. La paridad con ISEGORÍA (idéntico 1/2 por inconsistencias análogas de notación y articulación) confirma que la deducción no perjudicó desproporcionadamente a SPEA.</w:t>
            </w:r>
          </w:p>
        </w:tc>
        <w:tc>
          <w:tcPr>
            <w:tcW w:w="3260" w:type="dxa"/>
          </w:tcPr>
          <w:p>
            <w:r>
              <w:t>SPEA define explícitamente desde el inicio la UPM segmentada PDET/no PDET × unidad territorial × sexo (pág. 120, 122) y un diseño bietápico PPS reproducible con semilla fija (pág. 125); la observación del DNP recae sobre una tensión expositiva (frase de pág. 122 "la dimensión sexo no hace parte de la UPM antes de la selección" frente a "dos UPM distintas") y sobre la falta de formalización del índice (u) y del acoplamiento PPS–dominio regional. ISEGORÍA, con la jerarquía clásica municipio→productor (pág. 102), obtuvo idéntico 1,00/2,00 por inconsistencias análogas de notación y articulación de estratos (eval págs. 235–237). PARIDAD: igual observación, igual descuento; sin favorecimiento.</w:t>
            </w:r>
          </w:p>
        </w:tc>
      </w:tr>
      <w:tr w:rsidR="00226BE3" w14:paraId="2CF0B0A2" w14:textId="77777777" w:rsidTr="00226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
              <w:t>Definición del Trabajo de Campo y Recolección de Información — B. Descripción de la estrategia de estimación de parámetros (Diseño muestral cuantitativo) | Máximo 2,00 | Asignado 1,00 | (eval págs. 177–181)</w:t>
            </w:r>
          </w:p>
        </w:tc>
        <w:tc>
          <w:tcPr>
            <w:tcW w:w="3260" w:type="dxa"/>
          </w:tcPr>
          <w:p>
            <w:r>
              <w:t>La propuesta presenta un desarrollo metodológico amplio de la estrategia de estimación de parámetros, incorporando explícitamente la construcción de factores de expansión, el estimador de Horvitz-Thompson, la estructura de ponderación bietápica, ajustes por no respuesta mediante IPW y calibración por postestratificación sobre múltiples dimensiones. Asimismo, se evidencia un esfuerzo importante por documentar conceptualmente la cadena de pesos y por vincular el procedimiento inferencial con literatura especializada en muestreo probabilístico. No obstante, al revisar el desarrollo matemático de los estimadores y de las probabilidades de inclusión, se identifican inconsistencias conceptuales y problemas de coherencia entre la definición del diseño muestral y la formulación inferencial propuesta. En primer lugar, la propuesta redefine simultáneamente el significado de varios subíndices y estructuras operativas dentro del diseño. En la tabla de notación matemática se define (h) como el estrato correspondiente a las seis celdas PDET × sexo, mientras que posteriormente el diseño establece que la región DANE no constituye estrato sino dominio de calibración. Sin embargo, la propia construcción de las UPM segmentadas incorpora simultáneamente territorio, sexo y condición PDET dentro de la unidad primaria operativa, lo cual hace que la separación formal entre estratos, dominios y segmentos operativos no resulte completamente consistente desde el punto de vista inferencial. Adicionalmente, la propuesta utiliza simultáneamente el símbolo (s) para representar la muestra seleccionada y también como subíndice asociado al sexo. Posteriormente introduce (u) como identificador de UPM segmentada, sin desarrollar formalmente la relación jerárquica entre estratos (h), segmentos operativos (u), municipios originales y productores individuales (i). En consecuencia, la estructura matemática del diseño no permite identificar de manera completamente clara cuál es la verdadera unidad probabilística sobre la que se construyen las probabilidades de inclusión ni cómo se articula formalmente la segmentación por sexo con la selección PPS global. Asimismo, aunque se plantea la cadena de pesos: la propuesta no desarrolla formalmente las probabilidades conjuntas de inclusión, la estructura de dependencia entre UPM segmentadas pertenecientes a un mismo municipio, ni la forma en que la segmentación previa por sexo afecta las probabilidades finales de inclusión. Esta omisión es especialmente relevante porque el diseño redefine las UPM mediante segmentaciones sexo–territorio antes del proceso de selección, modificando la estructura clásica de conglomeración y generando incertidumbre sobre la correcta especificación de los pesos base y de los estimadores Horvitz-Thompson asociados al diseño efectivo. Por otra parte, aunque el documento afirma que el estimador calibrado: es consistente con un enfoque design-based, posteriormente incorpora ajustes IPW derivados de modelos de respuesta y procedimientos de calibración multivariada sin desarrollar explícitamente bajo qué supuestos de ignorabilidad, consistencia o soporte común dichos ajustes preservan las propiedades aproximadamente insesgadas del estimador bajo el diseño propuesto. Adicionalmente, aunque se menciona que la calibración opera sobre cuatro dimensiones marginales (sexo, PDET, región DANE y discapacidad), no se desarrolla matemáticamente el sistema de ecuaciones de calibración, las restricciones efectivas utilizadas ni la función de distancia o criterio de ajuste asociado al factor (g_i). En consecuencia, la formulación presentada permanece principalmente a nivel conceptual y no desarrolla completamente la estructura matemática necesaria para verificar rigurosamente la construcción integral de los factores de expansión, la coherencia entre segmentación y probabilidades de inclusión, la consistencia de los estimadores bajo el diseño redefinido ni la preservación de las propiedades inferenciales del enfoque probabilístico declarado. Por lo anterior, el criterio se considera cumplido parcialmente y se otorga una calificación de 1/2.</w:t>
            </w:r>
          </w:p>
        </w:tc>
        <w:tc>
          <w:tcPr>
            <w:tcW w:w="3402" w:type="dxa"/>
          </w:tcPr>
          <w:p>
            <w:r>
              <w:t>SPEA presenta el desarrollo más completo del criterio entre las propuestas: estimador de Horvitz-Thompson en forma básica y calibrada, cadena de pesos en dos factores multiplicativos (π_u PPS de primera etapa y π_{i|u} de segunda etapa), factor de no respuesta por IPW (1/P(R=1|X_i)), calibración por postestratificación pura sobre cuatro dimensiones y factor de expansión final w*, con software de estimación en R y referencias a Lohr (2021), Cochran (1999), Gutiérrez (2016) y Kish (1965). Las observaciones del DNP son objetables en proporcionalidad: la colisión del símbolo (s) y la falta de la fórmula explícita de π_ij son defectos editoriales/de cierre formal, no ausencia de contenido. Críticamente, SPEA desarrolla IPW y calibración que ISEGORÍA —puntuada mejor en el global— ni siquiera incluye, y aun así ambas reciben 1/2.</w:t>
            </w:r>
          </w:p>
        </w:tc>
        <w:tc>
          <w:tcPr>
            <w:tcW w:w="3260" w:type="dxa"/>
          </w:tcPr>
          <w:p>
            <w:r>
              <w:t>SPEA desarrolla HT en forma básica y calibrada, cadena de pesos en dos factores (π_u PPS + π_{i|u}), ajuste IPW 1/P̂(R=1|X_i) y calibración por postestratificación sobre cuatro dimensiones, con factor final w* y software en R (págs. 128–130; referencias Lohr 2021, Cochran 1999, Gutiérrez 2016, Kish 1965, pág. 140). Los defectos señalados son reales pero menores: colisión del símbolo (s) (págs. 126–127) y falta de la fórmula explícita de π_ij. ISEGORÍA obtuvo idéntico 1/2 (eval págs. 237–241) por las mismas inconsistencias de notación y la misma ausencia de probabilidades conjuntas (págs. 239–240), pese a NO incluir IPW ni calibración. PARIDAD del descuento sin paridad del desarrollo (SPEA desarrolla más).</w:t>
            </w:r>
          </w:p>
        </w:tc>
      </w:tr>
      <w:tr w:rsidR="00226BE3" w14:paraId="3F4BCBFA" w14:textId="77777777" w:rsidTr="00226BE3">
        <w:tc>
          <w:tcPr>
            <w:cnfStyle w:val="001000000000" w:firstRow="0" w:lastRow="0" w:firstColumn="1" w:lastColumn="0" w:oddVBand="0" w:evenVBand="0" w:oddHBand="0" w:evenHBand="0" w:firstRowFirstColumn="0" w:firstRowLastColumn="0" w:lastRowFirstColumn="0" w:lastRowLastColumn="0"/>
            <w:tcW w:w="2547" w:type="dxa"/>
          </w:tcPr>
          <w:p>
            <w:r>
              <w:t>Definición del Trabajo de Campo y Recolección de Información — "C. Medidas de calidad de parámetros de caracterización. (Diseño muestral cuantitativo)" | Máximo 2,00 | Asignado 0,00 | (eval pág. 182–183)</w:t>
            </w:r>
          </w:p>
        </w:tc>
        <w:tc>
          <w:tcPr>
            <w:tcW w:w="3260" w:type="dxa"/>
          </w:tcPr>
          <w:p>
            <w:r>
              <w:t>"Al revisar la propuesta metodológica correspondiente al criterio de medidas de calidad de los parámetros de caracterización, se observa que el documento presenta referencias teóricas generales asociadas a métodos clásicos de estimación de varianza, tales como Horvitz-Thompson, Bootstrap, Jackknife, linealización de Taylor y simulación Monte Carlo. Sin embargo, no se desarrolla rigurosamente la formulación matemática de las medidas de calidad derivadas específicamente del diseño muestral planteado en la propuesta. En particular, aunque el diseño declarado corresponde a un muestreo probabilístico bietápico con UPM segmentadas, selección PPS global, selección de unidades en segunda etapa, calibración multidimensional y ajustes IPW por no respuesta, el documento no desarrolla matemáticamente cómo las expresiones de varianza incorporan formalmente dichos componentes del diseño. Las expresiones presentadas permanecen en un nivel general y conceptual, sin derivar explícitamente las probabilidades conjuntas de inclusión, las componentes intra e inter conglomerado, ni la forma en que la segmentación operativa del diseño afecta la estimación de las medidas de precisión. Adicionalmente, los procedimientos computacionales asociados a Bootstrap, Jackknife, Taylor y Monte Carlo son descritos únicamente de manera narrativa, sin desarrollar el algoritmo estadístico implementado, la forma de construcción de las réplicas, el tratamiento de los pesos calibrados, la incorporación de los ajustes por no respuesta, ni los procedimientos específicos de estimación de varianza bajo el diseño propuesto. En consecuencia, no resulta verificable la correspondencia técnica entre el diseño muestral planteado, las medidas de calidad reportadas, las expresiones matemáticas utilizadas y los procedimientos computacionales asociados. Por lo anterior, se considera que el criterio no se encuentra desarrollado conforme a lo solicitado y su calificación corresponde a cero (0/2)."</w:t>
            </w:r>
          </w:p>
        </w:tc>
        <w:tc>
          <w:tcPr>
            <w:tcW w:w="3402" w:type="dxa"/>
          </w:tcPr>
          <w:p>
            <w:r>
              <w:t>La calificación de 0,00 es técnicamente insostenible. SPEA desarrolló el estimador de Horvitz-Thompson (forma básica y calibrada), la fórmula de varianza HT en función de las probabilidades de inclusión conjunta πᵢⱼ con descomposición explícita en componentes inter e intra conglomerado (ρ, m̄), la cadena de pesos bietápica con PPS, IPW por no respuesta y calibración, y cuatro procedimientos computacionales (Bootstrap, Jackknife, Taylor, Monte Carlo) con resultados numéricos validados, tabla comparativa de varianza/EE/CV/sesgo y DEFF empírico 1,355 (IC 95% [1,20;1,54]). Los reparos del DNP (réplicas descritas de forma compacta, fórmulas degradadas en extracción) podrían sustentar una rebaja parcial, jamás la pérdida total. Procede reasignar el puntaje, máxime cuando ISEGORÍA obtuvo 1,00/2,00 desarrollando un único método (Jackknife) y recibiendo del propio comité observaciones equivalentes de "vacíos metodológicos y notacionales".</w:t>
            </w:r>
          </w:p>
        </w:tc>
        <w:tc>
          <w:tcPr>
            <w:tcW w:w="3260" w:type="dxa"/>
          </w:tcPr>
          <w:p>
            <w:r>
              <w:t>SPEA presenta el estimador HT (básico y calibrado), la fórmula de varianza HT con probabilidades de inclusión conjunta πᵢⱼ y su descomposición en componentes inter/intra conglomerado (ρ, m̄), más cuatro procedimientos de varianza con resultados numéricos, tabla comparativa (varianza/EE/CV/sesgo) y DEFF empírico 1,355 [IC 95% 1,20–1,54] (SPEA pp. 128–134; ref. Cochran 1999, Lohr 2021, Gutiérrez 2016, Kish 1965, Frankel 1971). ISEGORÍA, con un único método (Jackknife), sin PPS y con observaciones del comité del mismo tenor que las hechas a SPEA, obtuvo 1,00/2,00 en el criterio idéntico (eval pp. 241–243). La asimetría 0,00 (SPEA) vs. 1,00 (ISEGORÍA) sobre un contenido SPEA más desarrollado configura una posible falta de imparcialidad y un 0,00 técnicamente insostenible.</w:t>
            </w:r>
          </w:p>
        </w:tc>
      </w:tr>
      <w:tr w:rsidR="00226BE3" w14:paraId="03C63E52" w14:textId="77777777" w:rsidTr="00226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
              <w:t>Definición del Trabajo de Campo y Recolección de Información — D. Determinación del tamaño de muestra (Diseño muestral cuantitativo) | Máximo 2,00 | Asignado 1,00 | (eval págs. 183–186)</w:t>
            </w:r>
          </w:p>
        </w:tc>
        <w:tc>
          <w:tcPr>
            <w:tcW w:w="3260" w:type="dxa"/>
          </w:tcPr>
          <w:p>
            <w:r>
              <w:t>La propuesta presenta una justificación del tamaño de muestra de 800 productores respondientes, superando el mínimo de 783 encuestas exigido en el Anexo Técnico, e incorpora ejercicios de sensibilidad asociados a diferentes valores de DEFF, precisión nacional esperada, número de UPM y sub-tamaños por dominios. Asimismo, se entregan códigos computacionales que buscan reproducir el cálculo del tamaño de muestra y la simulación Monte Carlo del efecto de diseño, lo cual corresponde a un elemento exigido explícitamente por el criterio. No obstante, al revisar de manera conjunta la documentación y el código computacional entregado, se identifican inconsistencias que limitan la verificabilidad técnica del tamaño de muestra finalmente propuesto. En primer lugar, el documento afirma que el tamaño mínimo propuesto corresponde a 800 productores respondientes; sin embargo, el código de simulación fija 80 UPM y 10 productores por UPM como escenario base, lo cual genera 800 unidades seleccionadas antes de aplicar la no respuesta. Posteriormente, el mismo código simula una tasa de no respuesta del 15 %, por lo que el número efectivo de respondientes esperado es inferior a 800. En consecuencia, no resulta completamente consistente la afirmación de que el ejercicio simulado valida un cierre de 800 respondientes, cuando el código modela 800 seleccionados y luego descuenta no respuesta. Adicionalmente, la propuesta señala que el diseño incorpora ajuste por no respuesta y postestratificación sobre cuatro dimensiones, incluyendo sexo, PDET, región DANE y discapacidad. Sin embargo, en el código de simulación del DEFF se observa que, para estimar la prevalencia de discapacidad como variable de resultado, no se postestratifica sobre discapacidad, sino únicamente sobre tres anclas: sexo, PDET y región DANE. Esta decisión puede tener justificación técnica para evitar calibrar sobre la misma variable usada como resultado, pero no coincide plenamente con la descripción del documento, que presenta la calibración como un ajuste sobre cuatro dimensiones. También se observa que el código desactiva ejercicios previamente previstos para comparar asignaciones y escenarios, indicando que algunas decisiones y cifras ya estaban establecidas. Esto limita la trazabilidad entre la simulación y la selección final del escenario operativo, especialmente respecto a la elección de 80 UPM, 10 productores por UPM y la distribución final por dominios. En consecuencia, aunque la propuesta presenta un ejercicio de tamaño de muestra y entrega códigos computacionales reproducibles, persisten inconsistencias entre el número de respondientes declarado y el número efectivamente simulado después de no respuesta, entre la calibración descrita y la implementada en el código, y entre los dominios exigidos y la precisión alcanzada para varias regiones. Por lo anterior, el criterio se considera cumplido parcialmente y se otorga una calificación de 1/2.</w:t>
            </w:r>
          </w:p>
        </w:tc>
        <w:tc>
          <w:tcPr>
            <w:tcW w:w="3402" w:type="dxa"/>
          </w:tcPr>
          <w:p>
            <w:r>
              <w:t>SPEA satisface todos los elementos exigidos: deriva n=800 con la fórmula de Cochran/Lohr/Kish (n_MAS≈385 × DEFF=2 ⇒ 769 ⇒ 800≥783), valida el DEFF por Monte Carlo bietápico (1,355; IC [1,20–1,54]) y por ICC empírico (1,237), declara e≤4,03 % nacional, tabula precisión por región DANE y por dominio, y entrega un ejercicio de sensibilidad DEFF∈{1,2…2,5} con código reproducible. La objeción "800 seleccionados vs. respondientes" se neutraliza con el texto explícito de p. 133: el tamaño es "cifra de cierre del trabajo de campo, no de UPM ni de USM seleccionadas", y la no respuesta se trata aparte en la sección 3.1.5. No postestratificar discapacidad cuando es la variable-resultado es la decisión metodológicamente correcta (evita calibrar sobre el mismo desenlace), no una inconsistencia. La única observación legítima es la baja precisión en regiones pequeñas (Orinoquía/Amazonía), reconocida por la propia tabla. El descuento es por tanto parcialmente objetable.</w:t>
            </w:r>
          </w:p>
        </w:tc>
        <w:tc>
          <w:tcPr>
            <w:tcW w:w="3260" w:type="dxa"/>
          </w:tcPr>
          <w:p>
            <w:r>
              <w:t>SPEA cumple todos los componentes del criterio: deriva n=800≥783 (Cochran/Lohr/Kish), valida el DEFF por Monte Carlo (1,355; IC [1,20–1,54], pág. 134) e ICC empírico (1,237, pág. 136), declara e≤4,03 % nacional y entrega tabla de sensibilidad DEFF y precisión por región DANE con código reproducible (pág. 137). El propio documento aclara que 800 son respondientes de cierre "no de UPM ni de USM seleccionadas" (pág. 133), desactivando la principal objeción del DNP; no calibrar sobre discapacidad cuando es la variable-resultado es lo metodológicamente correcto. ISEGORÍA obtuvo idéntico 1,00/2,00 por una observación equivalente de inconsistencia documento-código (eval págs. 245–246), pese a aportar menos análisis de sensibilidad: PARIDAD.</w:t>
            </w:r>
          </w:p>
        </w:tc>
      </w:tr>
      <w:tr w:rsidR="00226BE3" w14:paraId="6C253DEA" w14:textId="77777777" w:rsidTr="00226BE3">
        <w:tc>
          <w:tcPr>
            <w:cnfStyle w:val="001000000000" w:firstRow="0" w:lastRow="0" w:firstColumn="1" w:lastColumn="0" w:oddVBand="0" w:evenVBand="0" w:oddHBand="0" w:evenHBand="0" w:firstRowFirstColumn="0" w:firstRowLastColumn="0" w:lastRowFirstColumn="0" w:lastRowLastColumn="0"/>
            <w:tcW w:w="2547" w:type="dxa"/>
          </w:tcPr>
          <w:p>
            <w:r>
              <w:t>Definición del Trabajo de Campo y Recolección de Información (Diseño muestral cuantitativo) — "E. Tratamiento de la ausencia de respuesta" | Máximo 2,00 | Asignado 0,00 | (eval págs. 186–188)</w:t>
            </w:r>
          </w:p>
        </w:tc>
        <w:tc>
          <w:tcPr>
            <w:tcW w:w="3260" w:type="dxa"/>
          </w:tcPr>
          <w:p>
            <w:r>
              <w:t>Al revisar la propuesta para el tratamiento de la ausencia de respuesta, se evidencia que el proponente desarrolla conceptualmente diferentes estrategias para abordar la no respuesta, incluyendo sobremuestra, reemplazos algorítmicos y ajustes por modelos de propensión de respuesta integrados a procesos de calibración. Asimismo, se presentan referencias bibliográficas y una discusión teórica sobre escenarios MCAR, MAR y NMAR, junto con aproximaciones cuasiexperimentales como IPW, PSM y postestratificación retrospectiva. No obstante, el desarrollo presentado se mantiene principalmente en un nivel conceptual y descriptivo, sin establecer de manera rigurosa y detallada cómo estas metodologías se integran matemáticamente con el diseño muestral probabilístico bietápico propuesto. Aunque se mencionan fórmulas generales para el ajuste por no respuesta y calibración, no se desarrolla formalmente la derivación de los estimadores ajustados ni de sus propiedades bajo el diseño complejo planteado, ni se especifica de manera completa cómo operan las probabilidades de inclusión, los reemplazos y los factores de expansión dentro de los escenarios de no respuesta. Adicionalmente, la propuesta presenta resultados de simulaciones relacionadas con reducción de sesgo bajo escenarios MCAR, MAR y NMAR; sin embargo, no se entrega un desarrollo matemático ni computacional suficientemente detallado que permita verificar cómo dichas simulaciones fueron construidas, cuáles fueron exactamente los mecanismos generadores de datos, cómo se modeló la dependencia con el diseño muestral propuesto o cómo se obtuvieron cuantitativamente los porcentajes de reducción de sesgo reportados. En consecuencia, aunque se exponen resultados numéricos y afirmaciones metodológicas, no se logra establecer de manera verificable la articulación técnica entre la teoría presentada, el diseño muestral definido y los procedimientos computacionales utilizados. Por lo anterior, se considera que la propuesta no desarrolla con la rigurosidad estadística y matemática requerida el tratamiento de la ausencia de respuesta solicitado en el criterio, razón por la cual su calificación en este criterio es 0/2.</w:t>
            </w:r>
          </w:p>
        </w:tc>
        <w:tc>
          <w:tcPr>
            <w:tcW w:w="3402" w:type="dxa"/>
          </w:tcPr>
          <w:p>
            <w:r>
              <w:t>La observación del DNP reconoce expresamente que SPEA desarrolla estrategias (sobremuestra, reemplazos algorítmicos, propensión a responder), discute MCAR/MAR/NMAR, expone IPW/PSM/postestratificación, cita bibliografía y presenta fórmulas de ajuste y resultados de simulación. Es decir, el criterio está sustancialmente desarrollado. Las objeciones del DNP son de profundidad y verificabilidad ("nivel conceptual y descriptivo", "no se desarrolla formalmente la derivación", "no se entrega desarrollo computacional suficientemente detallado"), no de inexistencia. Esas objeciones son materialmente las mismas que el DNP formuló a ISEGORÍA ("vacíos operativos e inconsistencias notacionales"), a la que sin embargo otorgó 1/2. Un mismo nivel de deficiencia no puede traducirse en 0,00 a SPEA y 1,00 a ISEGORÍA: lo proporcional sería reconocer al menos un cumplimiento parcial (1/2).</w:t>
            </w:r>
          </w:p>
        </w:tc>
        <w:tc>
          <w:tcPr>
            <w:tcW w:w="3260" w:type="dxa"/>
          </w:tcPr>
          <w:p>
            <w:r>
              <w:t>SPEA desarrolla íntegramente el subcriterio 3.1.5 (págs. 138–140): tres estrategias (sobremuestra, reemplazos algorítmicos, IPW por propensión), fórmula del peso ajustado 𝑤_adj = 𝑤ᵢ/𝑃̂(𝑅=1∣𝑋ᵢ) y del factor final 𝑤* = 𝑤ᵢ·ajuste_NR·ajuste_cal, discusión MCAR/MAR/NMAR, vías PSM/IPW y postestratificación, y simulación de 2.400 corridas con reducción de sesgo (72,34 % dosis-respuesta; 36,20 % postestratificación), citando a Cochran (1999), Lohr (2021) y Gutiérrez (2016). El DNP reconoce todo ello y solo objeta profundidad/verificabilidad. ISEGORÍA recibió 1,00/2,00 (eval págs. 249, 254) bajo idéntica observación de fondo ("vacíos operativos e inconsistencias notacionales"), e incluso sin presentar la simulación cuantitativa que SPEA sí aporta. El 0,00 a SPEA frente al 1,00 a ISEGORÍA ante deficiencias del mismo tipo configura un trato asimétrico.</w:t>
            </w:r>
          </w:p>
        </w:tc>
      </w:tr>
      <w:tr w:rsidR="00226BE3" w14:paraId="4A46EBB8" w14:textId="77777777" w:rsidTr="00226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
              <w:t>Definición del Trabajo de Campo y Recolección de Información — Desarrollo de la estrategia de muestreo cualitativo (segunda sub-fila; criterios de selección muestral cualitativa) (Diseño muestral cualitativo) | Máximo 4,00 | Asignado 2,00 | (eval págs. 188–190)</w:t>
            </w:r>
          </w:p>
        </w:tc>
        <w:tc>
          <w:tcPr>
            <w:tcW w:w="3260" w:type="dxa"/>
          </w:tcPr>
          <w:p>
            <w:r>
              <w:t>Si bien el oferente presenta una propuesta de criterios de selección muestral para el levantamiento de información cualitativa, considerando algunos de los parámetros mencionados en el Anexo Técnico, la formulación y desarrollo metodológico de dichos criterios presentan limitaciones. En particular, varios de los criterios propuestos se encuentran formulados de manera amplia y general, sin evidenciar claramente cómo serán operacionalizados dentro de la estrategia de selección muestral y del trabajo de campo cualitativo. Asimismo, no en todos los casos resulta claro cómo dichos criterios se articulan con las características específicas de la intervención y con los objetivos analíticos de la evaluación. Adicionalmente, la propuesta no incorpora un criterio específico para la selección de las experiencias destacadas de usuarios y usuarias del SPEA que serán documentadas mediante los estudios de caso, lo cual limita la claridad metodológica de la estrategia cualitativa planteada. Lo anterior restringe la posibilidad de verificar plenamente la pertinencia, aplicabilidad y suficiencia de los criterios de selección muestral propuestos para el levantamiento de información cualitativa. En consecuencia, el comité evaluador considera que la propuesta cumple parcialmente con el criterio establecido y otorga parcialmente el puntaje previsto para este criterio, correspondiente a 2,0 puntos.</w:t>
            </w:r>
          </w:p>
        </w:tc>
        <w:tc>
          <w:tcPr>
            <w:tcW w:w="3402" w:type="dxa"/>
          </w:tcPr>
          <w:p>
            <w:r>
              <w:t>SPEA sí presenta criterios de selección cualitativa (diversidad regional y territorial, PDET/no PDET, perfiles productivos, criterios diferenciales y poblacionales, ruralidad, criterios institucionales y saturación teórica), pero los desarrolla en prosa general sin operacionalizarlos en un protocolo de selección verificable (etapas, marco muestral, mecanismo de elección de los 5 casos, cuotas). Además, no define un criterio específico para escoger las "experiencias destacadas" de usuarios que se documentarían mediante estudios de caso, vacío señalado expresamente por el DNP y verificado en el texto. La deducción de 2,00/4,00 es razonable: el contenido existe pero su nivel de operacionalización y articulación con los objetivos analíticos es insuficiente para verificar plenamente pertinencia, aplicabilidad y suficiencia.</w:t>
            </w:r>
          </w:p>
        </w:tc>
        <w:tc>
          <w:tcPr>
            <w:tcW w:w="3260" w:type="dxa"/>
          </w:tcPr>
          <w:p>
            <w:r>
              <w:t>SPEA enuncia criterios cualitativos pertinentes (diversidad regional, PDET/no PDET, perfiles productivos, diferenciales, ruralidad, saturación) pero en prosa general, sin protocolo operacional ni criterio para las "experiencias destacadas" de los estudios de caso (págs. 143–144; cf. pág. 141 "criterios de máxima variación... experiencias diferenciadas frente al SPEA"). ISEGORÍA (4,00/4,00; eval p254) operacionaliza la selección en cuatro etapas con estratificación PDET 3:2, aleatorización sobre 25 candidatos, cuotas y unidad específica de "organización destacada" (págs. 117–125). DNP JUSTIFICADO: la deducción a 2,00/4,00 refleja una brecha real de operacionalización.</w:t>
            </w:r>
          </w:p>
        </w:tc>
      </w:tr>
      <w:tr w:rsidR="00226BE3" w14:paraId="11767D01" w14:textId="77777777" w:rsidTr="00226BE3">
        <w:tc>
          <w:tcPr>
            <w:cnfStyle w:val="001000000000" w:firstRow="0" w:lastRow="0" w:firstColumn="1" w:lastColumn="0" w:oddVBand="0" w:evenVBand="0" w:oddHBand="0" w:evenHBand="0" w:firstRowFirstColumn="0" w:firstRowLastColumn="0" w:lastRowFirstColumn="0" w:lastRowLastColumn="0"/>
            <w:tcW w:w="2547" w:type="dxa"/>
          </w:tcPr>
          <w:p>
            <w:r>
              <w:t>Puntaje adicional — "Vinculación de trabajadores con discapacidad en su planta de personal (Máximo 2,00 puntos): el proponente acredite dentro de su planta de personal la vinculación de personas con discapacidad, con sujeción a todas las exigencias y garantías legalmente establecidas, mediante contrato laboral con dedicación exclusiva, de acuerdo con la tabla." | Máximo 2,00 | Asignado 0,00 | (eval pág. 191–192)</w:t>
            </w:r>
          </w:p>
        </w:tc>
        <w:tc>
          <w:tcPr>
            <w:tcW w:w="3260" w:type="dxa"/>
          </w:tcPr>
          <w:p>
            <w:r>
              <w:t>"Una vez revisada la documentación aportada por parte del proponente el Puntaje otorgado es: 0,00 puntos. Observaciones: Tras Verificar el cumplimiento de requisitos establecidos en el pliego de condiciones y por el Ministerio de Trabajo, se determinó que el proponente No Cumple con la vinculación mínima de trabajadores con discapacidad en su planta de personal." (eval pág. 192)</w:t>
              <w:br/>
              <w:br/>
              <w:t>La tabla de validación (eval pág. 191) registra "No Cumple" en la totalidad de los requisitos:</w:t>
              <w:br/>
              <w:t>- Fotocopia del documento de identificación → No Cumple</w:t>
              <w:br/>
              <w:t>- Pagos de seguridad social de los últimos 3 meses → No Cumple</w:t>
              <w:br/>
              <w:t>- Contrato o certificación con funciones → No Cumple</w:t>
              <w:br/>
              <w:t>- Cumple con el mínimo de PcD vinculadas a su planta de personal → No Cumple</w:t>
              <w:br/>
              <w:t>- El certificado de MinTrabajo es aportado por el integrante que tiene la mayor participación en la conformación → No Cumple</w:t>
              <w:br/>
              <w:t>- La certificación aportada fue expedida dentro de los últimos 30 días → No Cumple</w:t>
              <w:br/>
              <w:t>- Aporta certificación vigente expedida por el Mintrabajo → No Cumple</w:t>
              <w:br/>
              <w:t>- Aporta certificado(s) de discapacidad → No Cumple</w:t>
            </w:r>
          </w:p>
        </w:tc>
        <w:tc>
          <w:tcPr>
            <w:tcW w:w="3402" w:type="dxa"/>
          </w:tcPr>
          <w:p>
            <w:r>
              <w:t>La asignación de 0,00 es correcta y no es objeto de réplica. Este criterio otorga puntaje adicional únicamente cuando el proponente acredita documentalmente la vinculación de personas con discapacidad en su planta (certificación del Ministerio de Trabajo vigente y expedida dentro de los 30 días, certificados de discapacidad, contrato con funciones, seguridad social y documento de identidad). SPEA no aportó ninguno de esos soportes, por lo que los ocho ítems de validación resultaron "No Cumple". No existe defensa técnica posible: la falta es documental y objetiva, y no admite reconstrucción a partir del contenido metodológico de la propuesta.</w:t>
            </w:r>
          </w:p>
        </w:tc>
        <w:tc>
          <w:tcPr>
            <w:tcW w:w="3260" w:type="dxa"/>
          </w:tcPr>
          <w:p>
            <w:r>
              <w:t>SPEA no aportó certificación de vinculación de personas con discapacidad; las ocho casillas de validación figuran como "No Cumple" (eval pág. 191). ISEGORÍA recibió idéntica calificación de 0,00/2,00 con la misma tabla en "No Cumple" (eval pág. 256). El criterio es un puntaje adicional de verificación documental objetiva, no metodológico, por lo que la deducción es justificada y existe paridad entre los dos proponentes.</w:t>
            </w:r>
          </w:p>
        </w:tc>
      </w:tr>
    </w:tbl>
    <w:p w14:paraId="738C6F22" w14:textId="77777777" w:rsidR="00EF30BB" w:rsidRDefault="00EF30BB"/>
    <w:sectPr w:rsidR="00EF30BB" w:rsidSect="00226BE3">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BE3"/>
    <w:rsid w:val="00226BE3"/>
    <w:rsid w:val="00AF2010"/>
    <w:rsid w:val="00C23A1B"/>
    <w:rsid w:val="00EF30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479E1"/>
  <w15:chartTrackingRefBased/>
  <w15:docId w15:val="{8488E04D-0496-4DFB-81AA-2660EA59C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6B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26B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6B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6B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6B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6B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6B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6B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6B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6B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26B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26B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26B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26B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26B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6B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6B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6BE3"/>
    <w:rPr>
      <w:rFonts w:eastAsiaTheme="majorEastAsia" w:cstheme="majorBidi"/>
      <w:color w:val="272727" w:themeColor="text1" w:themeTint="D8"/>
    </w:rPr>
  </w:style>
  <w:style w:type="paragraph" w:styleId="Ttulo">
    <w:name w:val="Title"/>
    <w:basedOn w:val="Normal"/>
    <w:next w:val="Normal"/>
    <w:link w:val="TtuloCar"/>
    <w:uiPriority w:val="10"/>
    <w:qFormat/>
    <w:rsid w:val="00226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6B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6B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6B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6BE3"/>
    <w:pPr>
      <w:spacing w:before="160"/>
      <w:jc w:val="center"/>
    </w:pPr>
    <w:rPr>
      <w:i/>
      <w:iCs/>
      <w:color w:val="404040" w:themeColor="text1" w:themeTint="BF"/>
    </w:rPr>
  </w:style>
  <w:style w:type="character" w:customStyle="1" w:styleId="CitaCar">
    <w:name w:val="Cita Car"/>
    <w:basedOn w:val="Fuentedeprrafopredeter"/>
    <w:link w:val="Cita"/>
    <w:uiPriority w:val="29"/>
    <w:rsid w:val="00226BE3"/>
    <w:rPr>
      <w:i/>
      <w:iCs/>
      <w:color w:val="404040" w:themeColor="text1" w:themeTint="BF"/>
    </w:rPr>
  </w:style>
  <w:style w:type="paragraph" w:styleId="Prrafodelista">
    <w:name w:val="List Paragraph"/>
    <w:basedOn w:val="Normal"/>
    <w:uiPriority w:val="34"/>
    <w:qFormat/>
    <w:rsid w:val="00226BE3"/>
    <w:pPr>
      <w:ind w:left="720"/>
      <w:contextualSpacing/>
    </w:pPr>
  </w:style>
  <w:style w:type="character" w:styleId="nfasisintenso">
    <w:name w:val="Intense Emphasis"/>
    <w:basedOn w:val="Fuentedeprrafopredeter"/>
    <w:uiPriority w:val="21"/>
    <w:qFormat/>
    <w:rsid w:val="00226BE3"/>
    <w:rPr>
      <w:i/>
      <w:iCs/>
      <w:color w:val="0F4761" w:themeColor="accent1" w:themeShade="BF"/>
    </w:rPr>
  </w:style>
  <w:style w:type="paragraph" w:styleId="Citadestacada">
    <w:name w:val="Intense Quote"/>
    <w:basedOn w:val="Normal"/>
    <w:next w:val="Normal"/>
    <w:link w:val="CitadestacadaCar"/>
    <w:uiPriority w:val="30"/>
    <w:qFormat/>
    <w:rsid w:val="00226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6BE3"/>
    <w:rPr>
      <w:i/>
      <w:iCs/>
      <w:color w:val="0F4761" w:themeColor="accent1" w:themeShade="BF"/>
    </w:rPr>
  </w:style>
  <w:style w:type="character" w:styleId="Referenciaintensa">
    <w:name w:val="Intense Reference"/>
    <w:basedOn w:val="Fuentedeprrafopredeter"/>
    <w:uiPriority w:val="32"/>
    <w:qFormat/>
    <w:rsid w:val="00226BE3"/>
    <w:rPr>
      <w:b/>
      <w:bCs/>
      <w:smallCaps/>
      <w:color w:val="0F4761" w:themeColor="accent1" w:themeShade="BF"/>
      <w:spacing w:val="5"/>
    </w:rPr>
  </w:style>
  <w:style w:type="table" w:styleId="Tablaconcuadrcula">
    <w:name w:val="Table Grid"/>
    <w:basedOn w:val="Tablanormal"/>
    <w:uiPriority w:val="39"/>
    <w:rsid w:val="00226B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226BE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31</Words>
  <Characters>176</Characters>
  <Application>Microsoft Office Word</Application>
  <DocSecurity>0</DocSecurity>
  <Lines>1</Lines>
  <Paragraphs>1</Paragraphs>
  <ScaleCrop>false</ScaleCrop>
  <Company/>
  <LinksUpToDate>false</LinksUpToDate>
  <CharactersWithSpaces>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Revisor</dc:creator>
  <cp:keywords/>
  <dc:description/>
  <cp:lastModifiedBy>Revisor</cp:lastModifiedBy>
  <cp:revision>1</cp:revision>
  <dcterms:created xsi:type="dcterms:W3CDTF">2026-05-27T10:57:00Z</dcterms:created>
  <dcterms:modified xsi:type="dcterms:W3CDTF">2026-05-27T10:59:00Z</dcterms:modified>
</cp:coreProperties>
</file>