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Manual de Usuario</w:t>
      </w:r>
    </w:p>
    <w:p>
      <w:pPr>
        <w:jc w:val="left"/>
      </w:pPr>
      <w:r>
        <w:rPr>
          <w:b/>
          <w:sz w:val="32"/>
        </w:rPr>
        <w:t>Sistema Tutor IA Offline</w:t>
      </w:r>
    </w:p>
    <w:p/>
    <w:p>
      <w:r>
        <w:t>Centro Cultural Víctor Jara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Información del Documento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Noviembre 2025</w:t>
            </w:r>
          </w:p>
        </w:tc>
      </w:tr>
      <w:tr>
        <w:tc>
          <w:tcPr>
            <w:tcW w:type="dxa" w:w="4320"/>
          </w:tcPr>
          <w:p>
            <w:r>
              <w:t>Destinatarios</w:t>
            </w:r>
          </w:p>
        </w:tc>
        <w:tc>
          <w:tcPr>
            <w:tcW w:type="dxa" w:w="4320"/>
          </w:tcPr>
          <w:p>
            <w:r>
              <w:t>Usuarios finales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Cambios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04/11/2025</w:t>
            </w:r>
          </w:p>
        </w:tc>
        <w:tc>
          <w:tcPr>
            <w:tcW w:type="dxa" w:w="2160"/>
          </w:tcPr>
          <w:p>
            <w:r>
              <w:t>Dpto. TI</w:t>
            </w:r>
          </w:p>
        </w:tc>
        <w:tc>
          <w:tcPr>
            <w:tcW w:type="dxa" w:w="2160"/>
          </w:tcPr>
          <w:p>
            <w:r>
              <w:t>Versión inicial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32"/>
        </w:rPr>
        <w:t>Tabla de Contenidos</w:t>
      </w:r>
    </w:p>
    <w:p/>
    <w:p>
      <w:pPr>
        <w:pStyle w:val="ListBullet"/>
      </w:pPr>
      <w:r>
        <w:t>Introducción</w:t>
      </w:r>
    </w:p>
    <w:p>
      <w:pPr>
        <w:pStyle w:val="ListBullet"/>
      </w:pPr>
      <w:r>
        <w:t>Acceso al Sistema</w:t>
      </w:r>
    </w:p>
    <w:p>
      <w:pPr>
        <w:pStyle w:val="ListBullet"/>
      </w:pPr>
      <w:r>
        <w:t>Descripción de la Interfaz</w:t>
      </w:r>
    </w:p>
    <w:p>
      <w:pPr>
        <w:pStyle w:val="ListBullet"/>
      </w:pPr>
      <w:r>
        <w:t>Procedimientos de Uso</w:t>
      </w:r>
    </w:p>
    <w:p>
      <w:pPr>
        <w:pStyle w:val="ListBullet"/>
      </w:pPr>
      <w:r>
        <w:t>Casos Prácticos</w:t>
      </w:r>
    </w:p>
    <w:p>
      <w:pPr>
        <w:pStyle w:val="ListBullet"/>
      </w:pPr>
      <w:r>
        <w:t>Características Avanzadas</w:t>
      </w:r>
    </w:p>
    <w:p>
      <w:pPr>
        <w:pStyle w:val="ListBullet"/>
      </w:pPr>
      <w:r>
        <w:t>Mejores Prácticas</w:t>
      </w:r>
    </w:p>
    <w:p>
      <w:pPr>
        <w:pStyle w:val="ListBullet"/>
      </w:pPr>
      <w:r>
        <w:t>Preguntas Frecuentes</w:t>
      </w:r>
    </w:p>
    <w:p>
      <w:pPr>
        <w:pStyle w:val="ListBullet"/>
      </w:pPr>
      <w:r>
        <w:t>Resolución de Problemas</w:t>
      </w:r>
    </w:p>
    <w:p>
      <w:r>
        <w:br w:type="page"/>
      </w:r>
    </w:p>
    <w:p>
      <w:pPr>
        <w:jc w:val="left"/>
      </w:pPr>
      <w:r>
        <w:rPr>
          <w:b/>
          <w:sz w:val="36"/>
        </w:rPr>
        <w:t>1. Introducción</w:t>
      </w:r>
    </w:p>
    <w:p/>
    <w:p>
      <w:pPr>
        <w:jc w:val="left"/>
      </w:pPr>
      <w:r>
        <w:rPr>
          <w:b/>
          <w:sz w:val="32"/>
        </w:rPr>
        <w:t>1.1 Descripción</w:t>
      </w:r>
    </w:p>
    <w:p>
      <w:r>
        <w:t>El Sistema Tutor IA Offline es una herramienta educativa basada en inteligencia artificial que proporciona asistencia académica sin requerir conexión a internet.</w:t>
      </w:r>
    </w:p>
    <w:p/>
    <w:p>
      <w:pPr>
        <w:jc w:val="left"/>
      </w:pPr>
      <w:r>
        <w:rPr>
          <w:b/>
          <w:sz w:val="32"/>
        </w:rPr>
        <w:t>1.2 Capacidades</w:t>
      </w:r>
    </w:p>
    <w:p>
      <w:r>
        <w:t>Áreas de Conocimiento:</w:t>
      </w:r>
    </w:p>
    <w:p>
      <w:pPr>
        <w:pStyle w:val="ListBullet"/>
      </w:pPr>
      <w:r>
        <w:t>Ciencias Naturales (Física, Química, Biología)</w:t>
      </w:r>
    </w:p>
    <w:p>
      <w:pPr>
        <w:pStyle w:val="ListBullet"/>
      </w:pPr>
      <w:r>
        <w:t>Matemáticas (Álgebra, Geometría, Cálculo)</w:t>
      </w:r>
    </w:p>
    <w:p>
      <w:pPr>
        <w:pStyle w:val="ListBullet"/>
      </w:pPr>
      <w:r>
        <w:t>Ciencias Sociales (Historia, Geografía)</w:t>
      </w:r>
    </w:p>
    <w:p>
      <w:pPr>
        <w:pStyle w:val="ListBullet"/>
      </w:pPr>
      <w:r>
        <w:t>Humanidades (Literatura, Arte)</w:t>
      </w:r>
    </w:p>
    <w:p/>
    <w:p>
      <w:r>
        <w:t>Funcionalidades:</w:t>
      </w:r>
    </w:p>
    <w:p>
      <w:pPr>
        <w:pStyle w:val="ListBullet"/>
      </w:pPr>
      <w:r>
        <w:t>Respuestas a consultas educativas</w:t>
      </w:r>
    </w:p>
    <w:p>
      <w:pPr>
        <w:pStyle w:val="ListBullet"/>
      </w:pPr>
      <w:r>
        <w:t>Resolución de ecuaciones con explicación paso a paso</w:t>
      </w:r>
    </w:p>
    <w:p>
      <w:pPr>
        <w:pStyle w:val="ListBullet"/>
      </w:pPr>
      <w:r>
        <w:t>Verificación rápida de cálculos</w:t>
      </w:r>
    </w:p>
    <w:p>
      <w:pPr>
        <w:pStyle w:val="ListBullet"/>
      </w:pPr>
      <w:r>
        <w:t>Explicaciones conceptuales</w:t>
      </w:r>
    </w:p>
    <w:p/>
    <w:p>
      <w:pPr>
        <w:jc w:val="left"/>
      </w:pPr>
      <w:r>
        <w:rPr>
          <w:b/>
          <w:sz w:val="32"/>
        </w:rPr>
        <w:t>1.3 Perfil de Usuario</w:t>
      </w:r>
    </w:p>
    <w:p>
      <w:r>
        <w:t>Diseñado para:</w:t>
      </w:r>
    </w:p>
    <w:p>
      <w:pPr>
        <w:pStyle w:val="ListBullet"/>
      </w:pPr>
      <w:r>
        <w:t>Estudiantes de todos los niveles</w:t>
      </w:r>
    </w:p>
    <w:p>
      <w:pPr>
        <w:pStyle w:val="ListBullet"/>
      </w:pPr>
      <w:r>
        <w:t>Docentes</w:t>
      </w:r>
    </w:p>
    <w:p>
      <w:pPr>
        <w:pStyle w:val="ListBullet"/>
      </w:pPr>
      <w:r>
        <w:t>Personal del Centro Cultural</w:t>
      </w:r>
    </w:p>
    <w:p>
      <w:pPr>
        <w:pStyle w:val="ListBullet"/>
      </w:pPr>
      <w:r>
        <w:t>Usuarios con necesidades académicas</w:t>
      </w:r>
    </w:p>
    <w:p/>
    <w:p>
      <w:pPr>
        <w:jc w:val="left"/>
      </w:pPr>
      <w:r>
        <w:rPr>
          <w:b/>
          <w:sz w:val="32"/>
        </w:rPr>
        <w:t>1.4 Limitaciones</w:t>
      </w:r>
    </w:p>
    <w:p>
      <w:pPr>
        <w:pStyle w:val="ListBullet"/>
      </w:pPr>
      <w:r>
        <w:t>Acceso restringido a la red local del Centro Cultural</w:t>
      </w:r>
    </w:p>
    <w:p>
      <w:pPr>
        <w:pStyle w:val="ListBullet"/>
      </w:pPr>
      <w:r>
        <w:t>Sin conectividad a internet externa</w:t>
      </w:r>
    </w:p>
    <w:p>
      <w:pPr>
        <w:pStyle w:val="ListBullet"/>
      </w:pPr>
      <w:r>
        <w:t>Conocimiento limitado a enero 2025</w:t>
      </w:r>
    </w:p>
    <w:p>
      <w:pPr>
        <w:pStyle w:val="ListBullet"/>
      </w:pPr>
      <w:r>
        <w:t>No sustituye la instrucción formal</w:t>
      </w:r>
    </w:p>
    <w:p/>
    <w:p>
      <w:pPr>
        <w:jc w:val="left"/>
      </w:pPr>
      <w:r>
        <w:rPr>
          <w:b/>
          <w:sz w:val="32"/>
        </w:rPr>
        <w:t>1.5 Requisitos</w:t>
      </w:r>
    </w:p>
    <w:p>
      <w:r>
        <w:t>Dispositivos compatibles:</w:t>
      </w:r>
    </w:p>
    <w:p>
      <w:pPr>
        <w:pStyle w:val="ListBullet"/>
      </w:pPr>
      <w:r>
        <w:t>Computadores (Windows, macOS, Linux)</w:t>
      </w:r>
    </w:p>
    <w:p>
      <w:pPr>
        <w:pStyle w:val="ListBullet"/>
      </w:pPr>
      <w:r>
        <w:t>Tablets (iOS, Android)</w:t>
      </w:r>
    </w:p>
    <w:p>
      <w:pPr>
        <w:pStyle w:val="ListBullet"/>
      </w:pPr>
      <w:r>
        <w:t>Smartphones (iOS, Android)</w:t>
      </w:r>
    </w:p>
    <w:p/>
    <w:p>
      <w:r>
        <w:t>Navegadores:</w:t>
      </w:r>
    </w:p>
    <w:p>
      <w:pPr>
        <w:pStyle w:val="ListBullet"/>
      </w:pPr>
      <w:r>
        <w:t>Google Chrome 90+</w:t>
      </w:r>
    </w:p>
    <w:p>
      <w:pPr>
        <w:pStyle w:val="ListBullet"/>
      </w:pPr>
      <w:r>
        <w:t>Firefox 88+</w:t>
      </w:r>
    </w:p>
    <w:p>
      <w:pPr>
        <w:pStyle w:val="ListBullet"/>
      </w:pPr>
      <w:r>
        <w:t>Safari 14+</w:t>
      </w:r>
    </w:p>
    <w:p>
      <w:pPr>
        <w:pStyle w:val="ListBullet"/>
      </w:pPr>
      <w:r>
        <w:t>Microsoft Edge 90+</w:t>
      </w:r>
    </w:p>
    <w:p>
      <w:r>
        <w:br w:type="page"/>
      </w:r>
    </w:p>
    <w:p>
      <w:pPr>
        <w:jc w:val="left"/>
      </w:pPr>
      <w:r>
        <w:rPr>
          <w:b/>
          <w:sz w:val="36"/>
        </w:rPr>
        <w:t>2. Acceso al Sistema</w:t>
      </w:r>
    </w:p>
    <w:p/>
    <w:p>
      <w:pPr>
        <w:jc w:val="left"/>
      </w:pPr>
      <w:r>
        <w:rPr>
          <w:b/>
          <w:sz w:val="32"/>
        </w:rPr>
        <w:t>2.1 Conexión a la Red WiFi</w:t>
      </w:r>
    </w:p>
    <w:p>
      <w:r>
        <w:t>Paso 1: Activar WiFi</w:t>
      </w:r>
    </w:p>
    <w:p>
      <w:r>
        <w:t>Activar el módulo WiFi en el dispositivo.</w:t>
      </w:r>
    </w:p>
    <w:p/>
    <w:p>
      <w:r>
        <w:t>Paso 2: Seleccionar Red</w:t>
      </w:r>
    </w:p>
    <w:p>
      <w:r>
        <w:t>Buscar y seleccionar la red: CentroCultural-IA</w:t>
      </w:r>
    </w:p>
    <w:p/>
    <w:p>
      <w:r>
        <w:t>Paso 3: Autenticación</w:t>
      </w:r>
    </w:p>
    <w:p>
      <w:r>
        <w:t>Introducir las credenciales de acceso (solicitar al personal si es necesario).</w:t>
      </w:r>
    </w:p>
    <w:p/>
    <w:p>
      <w:r>
        <w:t>Paso 4: Verificación</w:t>
      </w:r>
    </w:p>
    <w:p>
      <w:r>
        <w:t>Confirmar la asignación de dirección IP y conectividad.</w:t>
      </w:r>
    </w:p>
    <w:p/>
    <w:p>
      <w:r>
        <w:rPr>
          <w:b/>
        </w:rPr>
        <w:t>NOTA: Las credenciales son de uso exclusivo dentro del Centro Cultural.</w:t>
      </w:r>
    </w:p>
    <w:p/>
    <w:p>
      <w:pPr>
        <w:jc w:val="left"/>
      </w:pPr>
      <w:r>
        <w:rPr>
          <w:b/>
          <w:sz w:val="32"/>
        </w:rPr>
        <w:t>2.2 Acceso a la Aplicación</w:t>
      </w:r>
    </w:p>
    <w:p>
      <w:r>
        <w:t>Paso 1: Abrir Navegador</w:t>
      </w:r>
    </w:p>
    <w:p>
      <w:r>
        <w:t>Abrir un navegador compatible: Chrome, Firefox, Safari o Edge</w:t>
      </w:r>
    </w:p>
    <w:p/>
    <w:p>
      <w:r>
        <w:t>Paso 2: Ingresar URL</w:t>
      </w:r>
    </w:p>
    <w:p>
      <w:r>
        <w:t>En la barra de direcciones, escribir: http://192.168.68.50:5000</w:t>
      </w:r>
    </w:p>
    <w:p/>
    <w:p>
      <w:r>
        <w:t>Componentes de la URL:</w:t>
      </w:r>
    </w:p>
    <w:p>
      <w:pPr>
        <w:pStyle w:val="ListBullet"/>
      </w:pPr>
      <w:r>
        <w:t>http:// - Protocolo</w:t>
      </w:r>
    </w:p>
    <w:p>
      <w:pPr>
        <w:pStyle w:val="ListBullet"/>
      </w:pPr>
      <w:r>
        <w:t>192.168.68.50 - IP del servidor</w:t>
      </w:r>
    </w:p>
    <w:p>
      <w:pPr>
        <w:pStyle w:val="ListBullet"/>
      </w:pPr>
      <w:r>
        <w:t>:5000 - Puerto de aplicación</w:t>
      </w:r>
    </w:p>
    <w:p/>
    <w:p>
      <w:r>
        <w:t>Paso 3: Crear Marcador (Recomendado)</w:t>
      </w:r>
    </w:p>
    <w:p>
      <w:r>
        <w:t>Guardar la página como favorito para acceso rápido:</w:t>
      </w:r>
    </w:p>
    <w:p>
      <w:pPr>
        <w:pStyle w:val="ListBullet"/>
      </w:pPr>
      <w:r>
        <w:t>Windows/Linux: Ctrl + D</w:t>
      </w:r>
    </w:p>
    <w:p>
      <w:pPr>
        <w:pStyle w:val="ListBullet"/>
      </w:pPr>
      <w:r>
        <w:t>macOS: Cmd + D</w:t>
      </w:r>
    </w:p>
    <w:p>
      <w:r>
        <w:br w:type="page"/>
      </w:r>
    </w:p>
    <w:p>
      <w:pPr>
        <w:jc w:val="left"/>
      </w:pPr>
      <w:r>
        <w:rPr>
          <w:b/>
          <w:sz w:val="36"/>
        </w:rPr>
        <w:t>3. Descripción de la Interfaz</w:t>
      </w:r>
    </w:p>
    <w:p/>
    <w:p>
      <w:pPr>
        <w:jc w:val="left"/>
      </w:pPr>
      <w:r>
        <w:rPr>
          <w:b/>
          <w:sz w:val="32"/>
        </w:rPr>
        <w:t>3.1 Estructura General</w:t>
      </w:r>
    </w:p>
    <w:p>
      <w:r>
        <w:t>La interfaz está dividida en tres áreas principales:</w:t>
      </w:r>
    </w:p>
    <w:p>
      <w:pPr>
        <w:pStyle w:val="ListBullet"/>
      </w:pPr>
      <w:r>
        <w:t>Barra Superior de Controles</w:t>
      </w:r>
    </w:p>
    <w:p>
      <w:pPr>
        <w:pStyle w:val="ListBullet"/>
      </w:pPr>
      <w:r>
        <w:t>Panel de Entrada (Izquierda)</w:t>
      </w:r>
    </w:p>
    <w:p>
      <w:pPr>
        <w:pStyle w:val="ListBullet"/>
      </w:pPr>
      <w:r>
        <w:t>Panel de Historial (Derecha)</w:t>
      </w:r>
    </w:p>
    <w:p/>
    <w:p>
      <w:pPr>
        <w:jc w:val="left"/>
      </w:pPr>
      <w:r>
        <w:rPr>
          <w:b/>
          <w:sz w:val="32"/>
        </w:rPr>
        <w:t>3.2 Barra Superior</w:t>
      </w:r>
    </w:p>
    <w:p>
      <w:r>
        <w:t>Indicador de Conexión (izquierda):</w:t>
      </w:r>
    </w:p>
    <w:p>
      <w:pPr>
        <w:pStyle w:val="ListBullet"/>
      </w:pPr>
      <w:r>
        <w:t>Verde: Conexión activa</w:t>
      </w:r>
    </w:p>
    <w:p>
      <w:pPr>
        <w:pStyle w:val="ListBullet"/>
      </w:pPr>
      <w:r>
        <w:t>Rojo: Sin conexión</w:t>
      </w:r>
    </w:p>
    <w:p/>
    <w:p>
      <w:r>
        <w:t>Controles de Accesibilidad (centro):</w:t>
      </w:r>
    </w:p>
    <w:p>
      <w:pPr>
        <w:pStyle w:val="ListBullet"/>
      </w:pPr>
      <w:r>
        <w:t>Botón A-: Reducir tamaño de texto</w:t>
      </w:r>
    </w:p>
    <w:p>
      <w:pPr>
        <w:pStyle w:val="ListBullet"/>
      </w:pPr>
      <w:r>
        <w:t>Botón A+: Aumentar tamaño de texto</w:t>
      </w:r>
    </w:p>
    <w:p>
      <w:pPr>
        <w:pStyle w:val="ListBullet"/>
      </w:pPr>
      <w:r>
        <w:t>Rango: 12px (mínimo) a 24px (máximo)</w:t>
      </w:r>
    </w:p>
    <w:p/>
    <w:p>
      <w:r>
        <w:t>Selector de Tema (derecha):</w:t>
      </w:r>
    </w:p>
    <w:p>
      <w:pPr>
        <w:pStyle w:val="ListBullet"/>
      </w:pPr>
      <w:r>
        <w:t>Modo claro: Fondo claro, texto oscuro</w:t>
      </w:r>
    </w:p>
    <w:p>
      <w:pPr>
        <w:pStyle w:val="ListBullet"/>
      </w:pPr>
      <w:r>
        <w:t>Modo oscuro: Fondo oscuro, texto claro</w:t>
      </w:r>
    </w:p>
    <w:p>
      <w:pPr>
        <w:pStyle w:val="ListBullet"/>
      </w:pPr>
      <w:r>
        <w:t>La selección se mantiene entre sesiones</w:t>
      </w:r>
    </w:p>
    <w:p/>
    <w:p>
      <w:pPr>
        <w:jc w:val="left"/>
      </w:pPr>
      <w:r>
        <w:rPr>
          <w:b/>
          <w:sz w:val="32"/>
        </w:rPr>
        <w:t>3.3 Panel de Entrada (Izquierda)</w:t>
      </w:r>
    </w:p>
    <w:p>
      <w:r>
        <w:t>Sección 1: Consultas Generales</w:t>
      </w:r>
    </w:p>
    <w:p>
      <w:pPr>
        <w:pStyle w:val="ListBullet"/>
      </w:pPr>
      <w:r>
        <w:t>Campo de texto para preguntas</w:t>
      </w:r>
    </w:p>
    <w:p>
      <w:pPr>
        <w:pStyle w:val="ListBullet"/>
      </w:pPr>
      <w:r>
        <w:t>Menú desplegable con ejemplos por materia</w:t>
      </w:r>
    </w:p>
    <w:p>
      <w:pPr>
        <w:pStyle w:val="ListBullet"/>
      </w:pPr>
      <w:r>
        <w:t>Botón "Explicar Tema"</w:t>
      </w:r>
    </w:p>
    <w:p/>
    <w:p>
      <w:r>
        <w:t>Materias disponibles: Física, Química, Biología, Historia, Geografía, Literatura, Arte</w:t>
      </w:r>
    </w:p>
    <w:p/>
    <w:p>
      <w:r>
        <w:t>Sección 2: Matemáticas</w:t>
      </w:r>
    </w:p>
    <w:p>
      <w:pPr>
        <w:pStyle w:val="ListBullet"/>
      </w:pPr>
      <w:r>
        <w:t>Campo de texto para ecuaciones</w:t>
      </w:r>
    </w:p>
    <w:p>
      <w:pPr>
        <w:pStyle w:val="ListBullet"/>
      </w:pPr>
      <w:r>
        <w:t>Teclado virtual con símbolos matemáticos</w:t>
      </w:r>
    </w:p>
    <w:p>
      <w:pPr>
        <w:pStyle w:val="ListBullet"/>
      </w:pPr>
      <w:r>
        <w:t>Menú con tipos de ecuaciones</w:t>
      </w:r>
    </w:p>
    <w:p>
      <w:pPr>
        <w:pStyle w:val="ListBullet"/>
      </w:pPr>
      <w:r>
        <w:t>Botón "Ver Pasos": Solución detallada</w:t>
      </w:r>
    </w:p>
    <w:p>
      <w:pPr>
        <w:pStyle w:val="ListBullet"/>
      </w:pPr>
      <w:r>
        <w:t>Botón "Solo Resultado": Respuesta directa</w:t>
      </w:r>
    </w:p>
    <w:p/>
    <w:p>
      <w:r>
        <w:t>Teclado Virtual incluye:</w:t>
      </w:r>
    </w:p>
    <w:p>
      <w:pPr>
        <w:pStyle w:val="ListBullet"/>
      </w:pPr>
      <w:r>
        <w:t>Números: 0-9</w:t>
      </w:r>
    </w:p>
    <w:p>
      <w:pPr>
        <w:pStyle w:val="ListBullet"/>
      </w:pPr>
      <w:r>
        <w:t>Operadores: +, -, ×, ÷</w:t>
      </w:r>
    </w:p>
    <w:p>
      <w:pPr>
        <w:pStyle w:val="ListBullet"/>
      </w:pPr>
      <w:r>
        <w:t>Variables: x, y, z</w:t>
      </w:r>
    </w:p>
    <w:p>
      <w:pPr>
        <w:pStyle w:val="ListBullet"/>
      </w:pPr>
      <w:r>
        <w:t>Especiales: ^, √, π, e</w:t>
      </w:r>
    </w:p>
    <w:p>
      <w:pPr>
        <w:pStyle w:val="ListBullet"/>
      </w:pPr>
      <w:r>
        <w:t>Control: C (limpiar), ← (borrar)</w:t>
      </w:r>
    </w:p>
    <w:p/>
    <w:p>
      <w:pPr>
        <w:jc w:val="left"/>
      </w:pPr>
      <w:r>
        <w:rPr>
          <w:b/>
          <w:sz w:val="32"/>
        </w:rPr>
        <w:t>3.4 Panel de Historial (Derecha)</w:t>
      </w:r>
    </w:p>
    <w:p>
      <w:r>
        <w:t>Cada consulta muestra:</w:t>
      </w:r>
    </w:p>
    <w:p>
      <w:pPr>
        <w:pStyle w:val="ListBullet"/>
      </w:pPr>
      <w:r>
        <w:t>Tipo (General o Matemáticas)</w:t>
      </w:r>
    </w:p>
    <w:p>
      <w:pPr>
        <w:pStyle w:val="ListBullet"/>
      </w:pPr>
      <w:r>
        <w:t>Tiempo de procesamiento</w:t>
      </w:r>
    </w:p>
    <w:p>
      <w:pPr>
        <w:pStyle w:val="ListBullet"/>
      </w:pPr>
      <w:r>
        <w:t>Pregunta o ecuación</w:t>
      </w:r>
    </w:p>
    <w:p>
      <w:pPr>
        <w:pStyle w:val="ListBullet"/>
      </w:pPr>
      <w:r>
        <w:t>Respuesta del sistema</w:t>
      </w:r>
    </w:p>
    <w:p>
      <w:pPr>
        <w:pStyle w:val="ListBullet"/>
      </w:pPr>
      <w:r>
        <w:t>Botón "Copiar"</w:t>
      </w:r>
    </w:p>
    <w:p>
      <w:r>
        <w:br w:type="page"/>
      </w:r>
    </w:p>
    <w:p>
      <w:pPr>
        <w:jc w:val="left"/>
      </w:pPr>
      <w:r>
        <w:rPr>
          <w:b/>
          <w:sz w:val="36"/>
        </w:rPr>
        <w:t>4. Procedimientos de Uso</w:t>
      </w:r>
    </w:p>
    <w:p/>
    <w:p>
      <w:pPr>
        <w:jc w:val="left"/>
      </w:pPr>
      <w:r>
        <w:rPr>
          <w:b/>
          <w:sz w:val="32"/>
        </w:rPr>
        <w:t>4.1 Realizar Consulta Educativa</w:t>
      </w:r>
    </w:p>
    <w:p>
      <w:r>
        <w:t>Procedimiento estándar:</w:t>
      </w:r>
    </w:p>
    <w:p>
      <w:r>
        <w:t>1. Ubicar el campo "Pregunta General"</w:t>
      </w:r>
    </w:p>
    <w:p>
      <w:r>
        <w:t>2. Ingresar la pregunta de forma clara y específica</w:t>
      </w:r>
    </w:p>
    <w:p>
      <w:r>
        <w:t>3. Hacer clic en "Explicar Tema"</w:t>
      </w:r>
    </w:p>
    <w:p>
      <w:r>
        <w:t>4. Observar el indicador de progreso</w:t>
      </w:r>
    </w:p>
    <w:p>
      <w:r>
        <w:t>5. Leer la respuesta en el panel de historial</w:t>
      </w:r>
    </w:p>
    <w:p/>
    <w:p>
      <w:r>
        <w:t>Tiempo de respuesta:</w:t>
      </w:r>
    </w:p>
    <w:p>
      <w:pPr>
        <w:pStyle w:val="ListBullet"/>
      </w:pPr>
      <w:r>
        <w:t>Consultas simples: 5-10 segundos</w:t>
      </w:r>
    </w:p>
    <w:p>
      <w:pPr>
        <w:pStyle w:val="ListBullet"/>
      </w:pPr>
      <w:r>
        <w:t>Consultas complejas: 10-20 segundos</w:t>
      </w:r>
    </w:p>
    <w:p/>
    <w:p>
      <w:r>
        <w:t>Uso de ejemplos:</w:t>
      </w:r>
    </w:p>
    <w:p>
      <w:r>
        <w:t>1. Desplegar menú "Ejemplos por Materia"</w:t>
      </w:r>
    </w:p>
    <w:p>
      <w:r>
        <w:t>2. Seleccionar categoría temática</w:t>
      </w:r>
    </w:p>
    <w:p>
      <w:r>
        <w:t>3. Elegir pregunta de ejemplo</w:t>
      </w:r>
    </w:p>
    <w:p>
      <w:r>
        <w:t>4. La pregunta se copiará automáticamente</w:t>
      </w:r>
    </w:p>
    <w:p>
      <w:r>
        <w:t>5. Hacer clic en "Explicar Tema"</w:t>
      </w:r>
    </w:p>
    <w:p/>
    <w:p>
      <w:pPr>
        <w:jc w:val="left"/>
      </w:pPr>
      <w:r>
        <w:rPr>
          <w:b/>
          <w:sz w:val="32"/>
        </w:rPr>
        <w:t>4.2 Resolver Ecuación Matemática</w:t>
      </w:r>
    </w:p>
    <w:p>
      <w:r>
        <w:t>Método 1: Entrada Directa</w:t>
      </w:r>
    </w:p>
    <w:p>
      <w:r>
        <w:t>1. Ubicar campo "Ecuación Matemática"</w:t>
      </w:r>
    </w:p>
    <w:p>
      <w:r>
        <w:t>2. Ingresar ecuación usando notación estándar</w:t>
      </w:r>
    </w:p>
    <w:p>
      <w:r>
        <w:t>3. Seleccionar modalidad:</w:t>
      </w:r>
    </w:p>
    <w:p>
      <w:r>
        <w:t xml:space="preserve">   - "Ver Pasos": Explicación detallada</w:t>
      </w:r>
    </w:p>
    <w:p>
      <w:r>
        <w:t xml:space="preserve">   - "Solo Resultado": Respuesta rápida</w:t>
      </w:r>
    </w:p>
    <w:p>
      <w:r>
        <w:t>4. Hacer clic en el botón seleccionado</w:t>
      </w:r>
    </w:p>
    <w:p>
      <w:r>
        <w:t>5. Revisar solución en historial</w:t>
      </w:r>
    </w:p>
    <w:p/>
    <w:p>
      <w:r>
        <w:t>Método 2: Teclado Virtual</w:t>
      </w:r>
    </w:p>
    <w:p>
      <w:r>
        <w:t>1. Ubicar teclado virtual bajo el campo</w:t>
      </w:r>
    </w:p>
    <w:p>
      <w:r>
        <w:t>2. Hacer clic en cada botón necesario</w:t>
      </w:r>
    </w:p>
    <w:p>
      <w:r>
        <w:t>3. Los caracteres se añaden secuencialmente</w:t>
      </w:r>
    </w:p>
    <w:p>
      <w:r>
        <w:t>4. Usar botones de control (← o C) si es necesario</w:t>
      </w:r>
    </w:p>
    <w:p>
      <w:r>
        <w:t>5. Continuar con resolución</w:t>
      </w:r>
    </w:p>
    <w:p/>
    <w:p>
      <w:pPr>
        <w:jc w:val="left"/>
      </w:pPr>
      <w:r>
        <w:rPr>
          <w:b/>
          <w:sz w:val="28"/>
        </w:rPr>
        <w:t>Notación matemática: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Notación</w:t>
            </w:r>
          </w:p>
        </w:tc>
      </w:tr>
      <w:tr>
        <w:tc>
          <w:tcPr>
            <w:tcW w:type="dxa" w:w="4320"/>
          </w:tcPr>
          <w:p>
            <w:r>
              <w:t>Suma</w:t>
            </w:r>
          </w:p>
        </w:tc>
        <w:tc>
          <w:tcPr>
            <w:tcW w:type="dxa" w:w="4320"/>
          </w:tcPr>
          <w:p>
            <w:r>
              <w:t>+</w:t>
            </w:r>
          </w:p>
        </w:tc>
      </w:tr>
      <w:tr>
        <w:tc>
          <w:tcPr>
            <w:tcW w:type="dxa" w:w="4320"/>
          </w:tcPr>
          <w:p>
            <w:r>
              <w:t>Resta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Multiplicación</w:t>
            </w:r>
          </w:p>
        </w:tc>
        <w:tc>
          <w:tcPr>
            <w:tcW w:type="dxa" w:w="4320"/>
          </w:tcPr>
          <w:p>
            <w:r>
              <w:t>* o ×</w:t>
            </w:r>
          </w:p>
        </w:tc>
      </w:tr>
      <w:tr>
        <w:tc>
          <w:tcPr>
            <w:tcW w:type="dxa" w:w="4320"/>
          </w:tcPr>
          <w:p>
            <w:r>
              <w:t>División</w:t>
            </w:r>
          </w:p>
        </w:tc>
        <w:tc>
          <w:tcPr>
            <w:tcW w:type="dxa" w:w="4320"/>
          </w:tcPr>
          <w:p>
            <w:r>
              <w:t>/ o ÷</w:t>
            </w:r>
          </w:p>
        </w:tc>
      </w:tr>
      <w:tr>
        <w:tc>
          <w:tcPr>
            <w:tcW w:type="dxa" w:w="4320"/>
          </w:tcPr>
          <w:p>
            <w:r>
              <w:t>Potencia</w:t>
            </w:r>
          </w:p>
        </w:tc>
        <w:tc>
          <w:tcPr>
            <w:tcW w:type="dxa" w:w="4320"/>
          </w:tcPr>
          <w:p>
            <w:r>
              <w:t>^</w:t>
            </w:r>
          </w:p>
        </w:tc>
      </w:tr>
      <w:tr>
        <w:tc>
          <w:tcPr>
            <w:tcW w:type="dxa" w:w="4320"/>
          </w:tcPr>
          <w:p>
            <w:r>
              <w:t>Raíz cuadrada</w:t>
            </w:r>
          </w:p>
        </w:tc>
        <w:tc>
          <w:tcPr>
            <w:tcW w:type="dxa" w:w="4320"/>
          </w:tcPr>
          <w:p>
            <w:r>
              <w:t>sqrt()</w:t>
            </w:r>
          </w:p>
        </w:tc>
      </w:tr>
      <w:tr>
        <w:tc>
          <w:tcPr>
            <w:tcW w:type="dxa" w:w="4320"/>
          </w:tcPr>
          <w:p>
            <w:r>
              <w:t>Igualdad</w:t>
            </w:r>
          </w:p>
        </w:tc>
        <w:tc>
          <w:tcPr>
            <w:tcW w:type="dxa" w:w="4320"/>
          </w:tcPr>
          <w:p>
            <w:r>
              <w:t>=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36"/>
        </w:rPr>
        <w:t>5. Casos Prácticos</w:t>
      </w:r>
    </w:p>
    <w:p/>
    <w:p>
      <w:pPr>
        <w:jc w:val="left"/>
      </w:pPr>
      <w:r>
        <w:rPr>
          <w:b/>
          <w:sz w:val="32"/>
        </w:rPr>
        <w:t>5.1 Caso 1: Consulta de Biología</w:t>
      </w:r>
    </w:p>
    <w:p>
      <w:r>
        <w:t>Contexto: Información sobre proceso biológico</w:t>
      </w:r>
    </w:p>
    <w:p/>
    <w:p>
      <w:r>
        <w:t>Procedimiento:</w:t>
      </w:r>
    </w:p>
    <w:p>
      <w:r>
        <w:t>1. Campo "Pregunta General": ¿Qué es la mitosis y cuáles son sus fases?</w:t>
      </w:r>
    </w:p>
    <w:p>
      <w:r>
        <w:t>2. Hacer clic en "Explicar Tema"</w:t>
      </w:r>
    </w:p>
    <w:p>
      <w:r>
        <w:t>3. Esperar 8-12 segundos</w:t>
      </w:r>
    </w:p>
    <w:p/>
    <w:p>
      <w:pPr>
        <w:jc w:val="left"/>
      </w:pPr>
      <w:r>
        <w:rPr>
          <w:b/>
          <w:sz w:val="32"/>
        </w:rPr>
        <w:t>5.2 Caso 2: Ecuación Lineal</w:t>
      </w:r>
    </w:p>
    <w:p>
      <w:r>
        <w:t>Contexto: Verificar solución de ejercicio</w:t>
      </w:r>
    </w:p>
    <w:p/>
    <w:p>
      <w:r>
        <w:t>Procedimiento:</w:t>
      </w:r>
    </w:p>
    <w:p>
      <w:r>
        <w:t>1. Campo "Ecuación": 3x - 7 = 14</w:t>
      </w:r>
    </w:p>
    <w:p>
      <w:r>
        <w:t>2. Seleccionar "Ver Pasos"</w:t>
      </w:r>
    </w:p>
    <w:p>
      <w:r>
        <w:t>3. Esperar 5-8 segundos</w:t>
      </w:r>
    </w:p>
    <w:p/>
    <w:p>
      <w:pPr>
        <w:jc w:val="left"/>
      </w:pPr>
      <w:r>
        <w:rPr>
          <w:b/>
          <w:sz w:val="32"/>
        </w:rPr>
        <w:t>5.3 Caso 3: Verificación Rápida</w:t>
      </w:r>
    </w:p>
    <w:p>
      <w:r>
        <w:t>Contexto: Confirmar cálculo aritmético</w:t>
      </w:r>
    </w:p>
    <w:p/>
    <w:p>
      <w:r>
        <w:t>Procedimiento:</w:t>
      </w:r>
    </w:p>
    <w:p>
      <w:r>
        <w:t>1. Campo "Ecuación": 156 / 12</w:t>
      </w:r>
    </w:p>
    <w:p>
      <w:r>
        <w:t>2. Seleccionar "Solo Resultado"</w:t>
      </w:r>
    </w:p>
    <w:p>
      <w:r>
        <w:t>3. Esperar 2-3 segundos</w:t>
      </w:r>
    </w:p>
    <w:p>
      <w:r>
        <w:br w:type="page"/>
      </w:r>
    </w:p>
    <w:p>
      <w:pPr>
        <w:jc w:val="left"/>
      </w:pPr>
      <w:r>
        <w:rPr>
          <w:b/>
          <w:sz w:val="36"/>
        </w:rPr>
        <w:t>6. Características Avanzadas</w:t>
      </w:r>
    </w:p>
    <w:p/>
    <w:p>
      <w:pPr>
        <w:jc w:val="left"/>
      </w:pPr>
      <w:r>
        <w:rPr>
          <w:b/>
          <w:sz w:val="32"/>
        </w:rPr>
        <w:t>6.1 Función de Copia</w:t>
      </w:r>
    </w:p>
    <w:p>
      <w:r>
        <w:t>Procedimiento:</w:t>
      </w:r>
    </w:p>
    <w:p>
      <w:r>
        <w:t>1. Identificar respuesta a copiar</w:t>
      </w:r>
    </w:p>
    <w:p>
      <w:r>
        <w:t>2. Hacer clic en botón "Copiar"</w:t>
      </w:r>
    </w:p>
    <w:p>
      <w:r>
        <w:t>3. Observar confirmación visual (cambio a "Copiado!" por 2 segundos)</w:t>
      </w:r>
    </w:p>
    <w:p>
      <w:r>
        <w:t>4. Pegar contenido donde se necesite (Ctrl+V / Cmd+V)</w:t>
      </w:r>
    </w:p>
    <w:p/>
    <w:p>
      <w:pPr>
        <w:jc w:val="left"/>
      </w:pPr>
      <w:r>
        <w:rPr>
          <w:b/>
          <w:sz w:val="32"/>
        </w:rPr>
        <w:t>6.2 Cancelación de Generación</w:t>
      </w:r>
    </w:p>
    <w:p>
      <w:r>
        <w:t>Descripción: Interrumpir el proceso de generación antes de finalizar.</w:t>
      </w:r>
    </w:p>
    <w:p/>
    <w:p>
      <w:r>
        <w:t>Procedimiento:</w:t>
      </w:r>
    </w:p>
    <w:p>
      <w:r>
        <w:t>1. Durante la generación, observar banner superior</w:t>
      </w:r>
    </w:p>
    <w:p>
      <w:r>
        <w:t>2. Hacer clic en botón de cancelar</w:t>
      </w:r>
    </w:p>
    <w:p>
      <w:r>
        <w:t>3. El proceso se detendrá inmediatamente</w:t>
      </w:r>
    </w:p>
    <w:p/>
    <w:p>
      <w:pPr>
        <w:jc w:val="left"/>
      </w:pPr>
      <w:r>
        <w:rPr>
          <w:b/>
          <w:sz w:val="32"/>
        </w:rPr>
        <w:t>6.3 Gestión de Historial</w:t>
      </w:r>
    </w:p>
    <w:p>
      <w:r>
        <w:t>Visualización:</w:t>
      </w:r>
    </w:p>
    <w:p>
      <w:r>
        <w:t>El historial muestra todas las consultas de la sesión actual en orden cronológico inverso.</w:t>
      </w:r>
    </w:p>
    <w:p/>
    <w:p>
      <w:r>
        <w:t>Limpieza:</w:t>
      </w:r>
    </w:p>
    <w:p>
      <w:r>
        <w:t>1. Localizar ícono de papelera en área superior del historial</w:t>
      </w:r>
    </w:p>
    <w:p>
      <w:r>
        <w:t>2. Hacer clic en el ícono</w:t>
      </w:r>
    </w:p>
    <w:p>
      <w:r>
        <w:t>3. Confirmar acción en diálogo</w:t>
      </w:r>
    </w:p>
    <w:p>
      <w:r>
        <w:t>4. El historial se vaciará completamente</w:t>
      </w:r>
    </w:p>
    <w:p/>
    <w:p>
      <w:r>
        <w:rPr>
          <w:b/>
        </w:rPr>
        <w:t>ADVERTENCIA: Esta acción es irreversible. Copiar cualquier contenido necesario antes de limpiar.</w:t>
      </w:r>
    </w:p>
    <w:p/>
    <w:p>
      <w:r>
        <w:t>Persistencia:</w:t>
      </w:r>
    </w:p>
    <w:p>
      <w:r>
        <w:t>El historial se mantiene durante la sesión activa. Al cerrar el navegador, se elimina automáticamente.</w:t>
      </w:r>
    </w:p>
    <w:p>
      <w:r>
        <w:br w:type="page"/>
      </w:r>
    </w:p>
    <w:p>
      <w:pPr>
        <w:jc w:val="left"/>
      </w:pPr>
      <w:r>
        <w:rPr>
          <w:b/>
          <w:sz w:val="36"/>
        </w:rPr>
        <w:t>7. Mejores Prácticas</w:t>
      </w:r>
    </w:p>
    <w:p/>
    <w:p>
      <w:pPr>
        <w:jc w:val="left"/>
      </w:pPr>
      <w:r>
        <w:rPr>
          <w:b/>
          <w:sz w:val="32"/>
        </w:rPr>
        <w:t>7.1 Formulación de Consultas</w:t>
      </w:r>
    </w:p>
    <w:p>
      <w:r>
        <w:t>Especificidad:</w:t>
      </w:r>
    </w:p>
    <w:p/>
    <w:p>
      <w:r>
        <w:t>Recomendado:</w:t>
      </w:r>
    </w:p>
    <w:p>
      <w:r>
        <w:t>¿Cuáles son las diferencias principales entre las células procariotas y eucariotas?</w:t>
      </w:r>
    </w:p>
    <w:p/>
    <w:p>
      <w:r>
        <w:t>No recomendado:</w:t>
      </w:r>
    </w:p>
    <w:p>
      <w:r>
        <w:t>células</w:t>
      </w:r>
    </w:p>
    <w:p/>
    <w:p>
      <w:pPr>
        <w:jc w:val="left"/>
      </w:pPr>
      <w:r>
        <w:rPr>
          <w:b/>
          <w:sz w:val="32"/>
        </w:rPr>
        <w:t>7.2 Entrada de Ecuaciones</w:t>
      </w:r>
    </w:p>
    <w:p>
      <w:r>
        <w:t>Notación correcta:</w:t>
      </w:r>
    </w:p>
    <w:p/>
    <w:p>
      <w:r>
        <w:t>Recomendado:</w:t>
      </w:r>
    </w:p>
    <w:p>
      <w:r>
        <w:t>2*x + 3 = 7</w:t>
      </w:r>
    </w:p>
    <w:p>
      <w:r>
        <w:t>x^2 - 5*x + 6 = 0</w:t>
      </w:r>
    </w:p>
    <w:p/>
    <w:p>
      <w:r>
        <w:t>No recomendado:</w:t>
      </w:r>
    </w:p>
    <w:p>
      <w:r>
        <w:t>dos equis más tres igual siete</w:t>
      </w:r>
    </w:p>
    <w:p>
      <w:r>
        <w:t>x cuadrado menos cinco x</w:t>
      </w:r>
    </w:p>
    <w:p/>
    <w:p>
      <w:pPr>
        <w:jc w:val="left"/>
      </w:pPr>
      <w:r>
        <w:rPr>
          <w:b/>
          <w:sz w:val="32"/>
        </w:rPr>
        <w:t>7.3 Uso Académico Responsable</w:t>
      </w:r>
    </w:p>
    <w:p>
      <w:r>
        <w:t>Uso apropiado:</w:t>
      </w:r>
    </w:p>
    <w:p>
      <w:pPr>
        <w:pStyle w:val="ListBullet"/>
      </w:pPr>
      <w:r>
        <w:t>Verificar comprensión de conceptos</w:t>
      </w:r>
    </w:p>
    <w:p>
      <w:pPr>
        <w:pStyle w:val="ListBullet"/>
      </w:pPr>
      <w:r>
        <w:t>Confirmar resultados de ejercicios resueltos</w:t>
      </w:r>
    </w:p>
    <w:p>
      <w:pPr>
        <w:pStyle w:val="ListBullet"/>
      </w:pPr>
      <w:r>
        <w:t>Clarificar dudas específicas</w:t>
      </w:r>
    </w:p>
    <w:p>
      <w:pPr>
        <w:pStyle w:val="ListBullet"/>
      </w:pPr>
      <w:r>
        <w:t>Preparar material de estudio</w:t>
      </w:r>
    </w:p>
    <w:p/>
    <w:p>
      <w:r>
        <w:t>Uso inapropiado:</w:t>
      </w:r>
    </w:p>
    <w:p>
      <w:pPr>
        <w:pStyle w:val="ListBullet"/>
      </w:pPr>
      <w:r>
        <w:t>Copiar respuestas sin comprensión</w:t>
      </w:r>
    </w:p>
    <w:p>
      <w:pPr>
        <w:pStyle w:val="ListBullet"/>
      </w:pPr>
      <w:r>
        <w:t>Presentar contenido como trabajo original</w:t>
      </w:r>
    </w:p>
    <w:p>
      <w:pPr>
        <w:pStyle w:val="ListBullet"/>
      </w:pPr>
      <w:r>
        <w:t>Evitar esfuerzo de aprendizaje</w:t>
      </w:r>
    </w:p>
    <w:p>
      <w:pPr>
        <w:pStyle w:val="ListBullet"/>
      </w:pPr>
      <w:r>
        <w:t>Uso durante evaluaciones sin autorización</w:t>
      </w:r>
    </w:p>
    <w:p>
      <w:r>
        <w:br w:type="page"/>
      </w:r>
    </w:p>
    <w:p>
      <w:pPr>
        <w:jc w:val="left"/>
      </w:pPr>
      <w:r>
        <w:rPr>
          <w:b/>
          <w:sz w:val="36"/>
        </w:rPr>
        <w:t>8. Preguntas Frecuentes</w:t>
      </w:r>
    </w:p>
    <w:p/>
    <w:p>
      <w:pPr>
        <w:jc w:val="left"/>
      </w:pPr>
      <w:r>
        <w:rPr>
          <w:b/>
          <w:sz w:val="32"/>
        </w:rPr>
        <w:t>8.1 Acceso y Conectividad</w:t>
      </w:r>
    </w:p>
    <w:p>
      <w:r>
        <w:rPr>
          <w:b/>
        </w:rPr>
        <w:t>¿Se requiere conexión a internet?</w:t>
      </w:r>
    </w:p>
    <w:p>
      <w:r>
        <w:t>No. El sistema opera completamente offline dentro de la red local del Centro Cultural.</w:t>
      </w:r>
    </w:p>
    <w:p/>
    <w:p>
      <w:r>
        <w:rPr>
          <w:b/>
        </w:rPr>
        <w:t>¿Se puede acceder desde fuera del Centro?</w:t>
      </w:r>
    </w:p>
    <w:p>
      <w:r>
        <w:t>No. El acceso está restringido a las instalaciones del Centro Cultural.</w:t>
      </w:r>
    </w:p>
    <w:p/>
    <w:p>
      <w:r>
        <w:rPr>
          <w:b/>
        </w:rPr>
        <w:t>¿Cuántas personas pueden usar el sistema simultáneamente?</w:t>
      </w:r>
    </w:p>
    <w:p>
      <w:r>
        <w:t>El sistema soporta entre 20-30 usuarios concurrentes sin degradación significativa.</w:t>
      </w:r>
    </w:p>
    <w:p/>
    <w:p>
      <w:pPr>
        <w:jc w:val="left"/>
      </w:pPr>
      <w:r>
        <w:rPr>
          <w:b/>
          <w:sz w:val="32"/>
        </w:rPr>
        <w:t>8.2 Uso del Sistema</w:t>
      </w:r>
    </w:p>
    <w:p>
      <w:r>
        <w:rPr>
          <w:b/>
        </w:rPr>
        <w:t>¿Cuánto tiempo tarda en responder?</w:t>
      </w:r>
    </w:p>
    <w:p>
      <w:r>
        <w:t>Los tiempos varían según complejidad:</w:t>
      </w:r>
    </w:p>
    <w:p>
      <w:pPr>
        <w:pStyle w:val="ListBullet"/>
      </w:pPr>
      <w:r>
        <w:t>Consultas simples: 5-10 segundos</w:t>
      </w:r>
    </w:p>
    <w:p>
      <w:pPr>
        <w:pStyle w:val="ListBullet"/>
      </w:pPr>
      <w:r>
        <w:t>Consultas complejas: 10-20 segundos</w:t>
      </w:r>
    </w:p>
    <w:p>
      <w:pPr>
        <w:pStyle w:val="ListBullet"/>
      </w:pPr>
      <w:r>
        <w:t>Ecuaciones simples: 2-5 segundos</w:t>
      </w:r>
    </w:p>
    <w:p>
      <w:pPr>
        <w:pStyle w:val="ListBullet"/>
      </w:pPr>
      <w:r>
        <w:t>Ecuaciones complejas: 8-15 segundos</w:t>
      </w:r>
    </w:p>
    <w:p/>
    <w:p>
      <w:r>
        <w:rPr>
          <w:b/>
        </w:rPr>
        <w:t>¿Existe límite de consultas?</w:t>
      </w:r>
    </w:p>
    <w:p>
      <w:r>
        <w:t>No hay límite estricto. Se recomienda uso responsable.</w:t>
      </w:r>
    </w:p>
    <w:p/>
    <w:p>
      <w:pPr>
        <w:jc w:val="left"/>
      </w:pPr>
      <w:r>
        <w:rPr>
          <w:b/>
          <w:sz w:val="32"/>
        </w:rPr>
        <w:t>8.3 Capacidades</w:t>
      </w:r>
    </w:p>
    <w:p>
      <w:r>
        <w:rPr>
          <w:b/>
        </w:rPr>
        <w:t>¿El sistema puede resolver cualquier ecuación?</w:t>
      </w:r>
    </w:p>
    <w:p>
      <w:r>
        <w:t>Puede resolver:</w:t>
      </w:r>
    </w:p>
    <w:p>
      <w:pPr>
        <w:pStyle w:val="ListBullet"/>
      </w:pPr>
      <w:r>
        <w:t>Ecuaciones lineales</w:t>
      </w:r>
    </w:p>
    <w:p>
      <w:pPr>
        <w:pStyle w:val="ListBullet"/>
      </w:pPr>
      <w:r>
        <w:t>Ecuaciones cuadráticas</w:t>
      </w:r>
    </w:p>
    <w:p>
      <w:pPr>
        <w:pStyle w:val="ListBullet"/>
      </w:pPr>
      <w:r>
        <w:t>Sistemas de ecuaciones lineales</w:t>
      </w:r>
    </w:p>
    <w:p>
      <w:pPr>
        <w:pStyle w:val="ListBullet"/>
      </w:pPr>
      <w:r>
        <w:t>Cálculos aritméticos básicos</w:t>
      </w:r>
    </w:p>
    <w:p/>
    <w:p>
      <w:r>
        <w:t>Ecuaciones más complejas pueden tener resultados limitados.</w:t>
      </w:r>
    </w:p>
    <w:p>
      <w:r>
        <w:br w:type="page"/>
      </w:r>
    </w:p>
    <w:p>
      <w:pPr>
        <w:jc w:val="left"/>
      </w:pPr>
      <w:r>
        <w:rPr>
          <w:b/>
          <w:sz w:val="36"/>
        </w:rPr>
        <w:t>9. Resolución de Problemas</w:t>
      </w:r>
    </w:p>
    <w:p/>
    <w:p>
      <w:pPr>
        <w:jc w:val="left"/>
      </w:pPr>
      <w:r>
        <w:rPr>
          <w:b/>
          <w:sz w:val="32"/>
        </w:rPr>
        <w:t>9.1 Problemas de Conexión</w:t>
      </w:r>
    </w:p>
    <w:p>
      <w:r>
        <w:rPr>
          <w:b/>
        </w:rPr>
        <w:t>No se puede conectar a la red WiFi</w:t>
      </w:r>
    </w:p>
    <w:p/>
    <w:p>
      <w:r>
        <w:t>Síntomas:</w:t>
      </w:r>
    </w:p>
    <w:p>
      <w:pPr>
        <w:pStyle w:val="ListBullet"/>
      </w:pPr>
      <w:r>
        <w:t>Red no visible</w:t>
      </w:r>
    </w:p>
    <w:p>
      <w:pPr>
        <w:pStyle w:val="ListBullet"/>
      </w:pPr>
      <w:r>
        <w:t>Error al ingresar credenciales</w:t>
      </w:r>
    </w:p>
    <w:p>
      <w:pPr>
        <w:pStyle w:val="ListBullet"/>
      </w:pPr>
      <w:r>
        <w:t>Conexión intermitente</w:t>
      </w:r>
    </w:p>
    <w:p/>
    <w:p>
      <w:r>
        <w:t>Soluciones:</w:t>
      </w:r>
    </w:p>
    <w:p/>
    <w:p>
      <w:r>
        <w:t>Solución 1: Reiniciar WiFi del dispositivo</w:t>
      </w:r>
    </w:p>
    <w:p>
      <w:r>
        <w:t>1. Desactivar WiFi</w:t>
      </w:r>
    </w:p>
    <w:p>
      <w:r>
        <w:t>2. Esperar 5 segundos</w:t>
      </w:r>
    </w:p>
    <w:p>
      <w:r>
        <w:t>3. Reactivar WiFi</w:t>
      </w:r>
    </w:p>
    <w:p>
      <w:r>
        <w:t>4. Buscar redes disponibles</w:t>
      </w:r>
    </w:p>
    <w:p/>
    <w:p>
      <w:r>
        <w:t>Solución 2: Reiniciar dispositivo</w:t>
      </w:r>
    </w:p>
    <w:p>
      <w:r>
        <w:t>1. Apagar dispositivo completamente</w:t>
      </w:r>
    </w:p>
    <w:p>
      <w:r>
        <w:t>2. Esperar 30 segundos</w:t>
      </w:r>
    </w:p>
    <w:p>
      <w:r>
        <w:t>3. Encender dispositivo</w:t>
      </w:r>
    </w:p>
    <w:p>
      <w:r>
        <w:t>4. Intentar conexión</w:t>
      </w:r>
    </w:p>
    <w:p/>
    <w:p>
      <w:pPr>
        <w:jc w:val="left"/>
      </w:pPr>
      <w:r>
        <w:rPr>
          <w:b/>
          <w:sz w:val="32"/>
        </w:rPr>
        <w:t>9.2 Problemas de Funcionalidad</w:t>
      </w:r>
    </w:p>
    <w:p>
      <w:r>
        <w:rPr>
          <w:b/>
        </w:rPr>
        <w:t>Las respuestas tardan excesivamente</w:t>
      </w:r>
    </w:p>
    <w:p/>
    <w:p>
      <w:r>
        <w:t>Solución 1: Cancelar y simplificar</w:t>
      </w:r>
    </w:p>
    <w:p>
      <w:r>
        <w:t>1. Clic en botón de cancelar</w:t>
      </w:r>
    </w:p>
    <w:p>
      <w:r>
        <w:t>2. Reformular consulta más simple</w:t>
      </w:r>
    </w:p>
    <w:p>
      <w:r>
        <w:t>3. Intentar nuevamente</w:t>
      </w:r>
    </w:p>
    <w:p/>
    <w:p>
      <w:r>
        <w:t>Solución 2: Esperar y reintentar</w:t>
      </w:r>
    </w:p>
    <w:p>
      <w:r>
        <w:t>1. Esperar que termine consulta actual</w:t>
      </w:r>
    </w:p>
    <w:p>
      <w:r>
        <w:t>2. Esperar 2-3 minutos</w:t>
      </w:r>
    </w:p>
    <w:p>
      <w:r>
        <w:t>3. Intentar consulta más simple</w:t>
      </w:r>
    </w:p>
    <w:p/>
    <w:p>
      <w:pPr>
        <w:jc w:val="left"/>
      </w:pPr>
      <w:r>
        <w:rPr>
          <w:b/>
          <w:sz w:val="32"/>
        </w:rPr>
        <w:t>9.3 Cuándo Solicitar Ayuda</w:t>
      </w:r>
    </w:p>
    <w:p>
      <w:r>
        <w:t>Solicitar asistencia al personal si:</w:t>
      </w:r>
    </w:p>
    <w:p>
      <w:pPr>
        <w:pStyle w:val="ListBullet"/>
      </w:pPr>
      <w:r>
        <w:t>No puede conectarse después de varios intentos</w:t>
      </w:r>
    </w:p>
    <w:p>
      <w:pPr>
        <w:pStyle w:val="ListBullet"/>
      </w:pPr>
      <w:r>
        <w:t>La página no carga en ningún navegador</w:t>
      </w:r>
    </w:p>
    <w:p>
      <w:pPr>
        <w:pStyle w:val="ListBullet"/>
      </w:pPr>
      <w:r>
        <w:t>Todas las consultas fallan repetidamente</w:t>
      </w:r>
    </w:p>
    <w:p>
      <w:pPr>
        <w:pStyle w:val="ListBullet"/>
      </w:pPr>
      <w:r>
        <w:t>Hay mensajes de error persistentes</w:t>
      </w:r>
    </w:p>
    <w:p>
      <w:r>
        <w:br w:type="page"/>
      </w:r>
    </w:p>
    <w:p>
      <w:pPr>
        <w:jc w:val="left"/>
      </w:pPr>
      <w:r>
        <w:rPr>
          <w:b/>
          <w:sz w:val="36"/>
        </w:rPr>
        <w:t>Información Adicional</w:t>
      </w:r>
    </w:p>
    <w:p/>
    <w:p>
      <w:pPr>
        <w:jc w:val="left"/>
      </w:pPr>
      <w:r>
        <w:rPr>
          <w:b/>
          <w:sz w:val="32"/>
        </w:rPr>
        <w:t>Horario del Sistema</w:t>
      </w:r>
    </w:p>
    <w:p>
      <w:r>
        <w:t>Disponible durante el horario de apertura del Centro Cultural:</w:t>
      </w:r>
    </w:p>
    <w:p>
      <w:pPr>
        <w:pStyle w:val="ListBullet"/>
      </w:pPr>
      <w:r>
        <w:t>Lunes a Viernes: [Horario]</w:t>
      </w:r>
    </w:p>
    <w:p>
      <w:pPr>
        <w:pStyle w:val="ListBullet"/>
      </w:pPr>
      <w:r>
        <w:t>Sábados: [Horario]</w:t>
      </w:r>
    </w:p>
    <w:p>
      <w:pPr>
        <w:pStyle w:val="ListBullet"/>
      </w:pPr>
      <w:r>
        <w:t>Domingos: [Horario]</w:t>
      </w:r>
    </w:p>
    <w:p/>
    <w:p>
      <w:pPr>
        <w:jc w:val="left"/>
      </w:pPr>
      <w:r>
        <w:rPr>
          <w:b/>
          <w:sz w:val="32"/>
        </w:rPr>
        <w:t>Normas de Uso</w:t>
      </w:r>
    </w:p>
    <w:p>
      <w:r>
        <w:t>Permitido:</w:t>
      </w:r>
    </w:p>
    <w:p>
      <w:pPr>
        <w:pStyle w:val="ListBullet"/>
      </w:pPr>
      <w:r>
        <w:t>Preguntas educativas</w:t>
      </w:r>
    </w:p>
    <w:p>
      <w:pPr>
        <w:pStyle w:val="ListBullet"/>
      </w:pPr>
      <w:r>
        <w:t>Resolución de ejercicios</w:t>
      </w:r>
    </w:p>
    <w:p>
      <w:pPr>
        <w:pStyle w:val="ListBullet"/>
      </w:pPr>
      <w:r>
        <w:t>Estudio y preparación de exámenes</w:t>
      </w:r>
    </w:p>
    <w:p>
      <w:pPr>
        <w:pStyle w:val="ListBullet"/>
      </w:pPr>
      <w:r>
        <w:t>Investigación académica</w:t>
      </w:r>
    </w:p>
    <w:p/>
    <w:p>
      <w:r>
        <w:t>No permitido:</w:t>
      </w:r>
    </w:p>
    <w:p>
      <w:pPr>
        <w:pStyle w:val="ListBullet"/>
      </w:pPr>
      <w:r>
        <w:t>Mal uso del sistema</w:t>
      </w:r>
    </w:p>
    <w:p>
      <w:pPr>
        <w:pStyle w:val="ListBullet"/>
      </w:pPr>
      <w:r>
        <w:t>Sobrecargar con consultas excesivas</w:t>
      </w:r>
    </w:p>
    <w:p>
      <w:pPr>
        <w:pStyle w:val="ListBullet"/>
      </w:pPr>
      <w:r>
        <w:t>Compartir credenciales fuera del Centro</w:t>
      </w:r>
    </w:p>
    <w:p/>
    <w:p>
      <w:pPr>
        <w:jc w:val="left"/>
      </w:pPr>
      <w:r>
        <w:rPr>
          <w:b/>
          <w:sz w:val="32"/>
        </w:rPr>
        <w:t>Contacto</w:t>
      </w:r>
    </w:p>
    <w:p>
      <w:r>
        <w:t>Centro Cultural Víctor Jara</w:t>
      </w:r>
    </w:p>
    <w:p>
      <w:pPr>
        <w:pStyle w:val="ListBullet"/>
      </w:pPr>
      <w:r>
        <w:t>Dirección: [Dirección completa]</w:t>
      </w:r>
    </w:p>
    <w:p>
      <w:pPr>
        <w:pStyle w:val="ListBullet"/>
      </w:pPr>
      <w:r>
        <w:t>Teléfono: [Teléfono]</w:t>
      </w:r>
    </w:p>
    <w:p>
      <w:pPr>
        <w:pStyle w:val="ListBullet"/>
      </w:pPr>
      <w:r>
        <w:t>Email: [Email]</w:t>
      </w:r>
    </w:p>
    <w:p>
      <w:pPr>
        <w:pStyle w:val="ListBullet"/>
      </w:pPr>
      <w:r>
        <w:t>Horario: [Horario de atención]</w:t>
      </w:r>
    </w:p>
    <w:p>
      <w:r>
        <w:br w:type="page"/>
      </w:r>
    </w:p>
    <w:p>
      <w:pPr>
        <w:jc w:val="center"/>
      </w:pPr>
      <w:r>
        <w:rPr>
          <w:b/>
        </w:rPr>
        <w:t>Fin del Documento</w:t>
      </w:r>
    </w:p>
    <w:p/>
    <w:p>
      <w:pPr>
        <w:jc w:val="center"/>
      </w:pPr>
      <w:r>
        <w:t>© 2025 Centro Cultural Víctor Jara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