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490" w:rsidRDefault="008F7490" w:rsidP="00943F0B">
      <w:pPr>
        <w:jc w:val="center"/>
        <w:rPr>
          <w:b/>
          <w:lang w:val="es-ES"/>
        </w:rPr>
      </w:pPr>
    </w:p>
    <w:p w:rsidR="008F7490" w:rsidRDefault="008F7490" w:rsidP="00943F0B">
      <w:pPr>
        <w:jc w:val="center"/>
        <w:rPr>
          <w:b/>
          <w:lang w:val="es-ES"/>
        </w:rPr>
      </w:pPr>
    </w:p>
    <w:p w:rsidR="000F4629" w:rsidRPr="000F4629" w:rsidRDefault="008711D2" w:rsidP="000F4629">
      <w:pPr>
        <w:jc w:val="center"/>
        <w:rPr>
          <w:b/>
          <w:lang w:val="en-US"/>
        </w:rPr>
      </w:pPr>
      <w:r>
        <w:rPr>
          <w:b/>
          <w:lang w:val="en-US"/>
        </w:rPr>
        <w:t xml:space="preserve">Second </w:t>
      </w:r>
      <w:r w:rsidR="000F4629" w:rsidRPr="000F4629">
        <w:rPr>
          <w:b/>
          <w:lang w:val="en-US"/>
        </w:rPr>
        <w:t>International Seminar:</w:t>
      </w:r>
      <w:r w:rsidR="000F4629">
        <w:rPr>
          <w:b/>
          <w:lang w:val="en-US"/>
        </w:rPr>
        <w:t xml:space="preserve"> </w:t>
      </w:r>
      <w:r w:rsidR="000F4629" w:rsidRPr="000F4629">
        <w:rPr>
          <w:b/>
          <w:lang w:val="en-US"/>
        </w:rPr>
        <w:t>Human Rights, Public Budgets, and Judicial Control</w:t>
      </w:r>
    </w:p>
    <w:p w:rsidR="007B2756" w:rsidRDefault="007B2756" w:rsidP="00943F0B">
      <w:pPr>
        <w:jc w:val="both"/>
        <w:outlineLvl w:val="0"/>
        <w:rPr>
          <w:b/>
          <w:lang w:val="en-US"/>
        </w:rPr>
      </w:pPr>
    </w:p>
    <w:p w:rsidR="00943F0B" w:rsidRPr="007B2756" w:rsidRDefault="000F4629" w:rsidP="00943F0B">
      <w:pPr>
        <w:jc w:val="both"/>
        <w:outlineLvl w:val="0"/>
        <w:rPr>
          <w:b/>
          <w:lang w:val="en-US"/>
        </w:rPr>
      </w:pPr>
      <w:r w:rsidRPr="007B2756">
        <w:rPr>
          <w:b/>
          <w:lang w:val="en-US"/>
        </w:rPr>
        <w:t>Presentation</w:t>
      </w:r>
      <w:r w:rsidR="008711D2" w:rsidRPr="007B2756">
        <w:rPr>
          <w:b/>
          <w:lang w:val="en-US"/>
        </w:rPr>
        <w:t xml:space="preserve"> </w:t>
      </w:r>
    </w:p>
    <w:p w:rsidR="00943F0B" w:rsidRPr="008711D2" w:rsidRDefault="00943F0B" w:rsidP="00943F0B">
      <w:pPr>
        <w:jc w:val="both"/>
        <w:rPr>
          <w:lang w:val="en-US"/>
        </w:rPr>
      </w:pPr>
      <w:proofErr w:type="spellStart"/>
      <w:r w:rsidRPr="008711D2">
        <w:rPr>
          <w:lang w:val="en-US"/>
        </w:rPr>
        <w:t>Asociación</w:t>
      </w:r>
      <w:proofErr w:type="spellEnd"/>
      <w:r w:rsidRPr="008711D2">
        <w:rPr>
          <w:lang w:val="en-US"/>
        </w:rPr>
        <w:t xml:space="preserve"> Civil </w:t>
      </w:r>
      <w:proofErr w:type="spellStart"/>
      <w:r w:rsidRPr="008711D2">
        <w:rPr>
          <w:lang w:val="en-US"/>
        </w:rPr>
        <w:t>por</w:t>
      </w:r>
      <w:proofErr w:type="spellEnd"/>
      <w:r w:rsidRPr="008711D2">
        <w:rPr>
          <w:lang w:val="en-US"/>
        </w:rPr>
        <w:t xml:space="preserve"> la </w:t>
      </w:r>
      <w:proofErr w:type="spellStart"/>
      <w:r w:rsidRPr="008711D2">
        <w:rPr>
          <w:lang w:val="en-US"/>
        </w:rPr>
        <w:t>Igualda</w:t>
      </w:r>
      <w:r w:rsidR="008711D2">
        <w:rPr>
          <w:lang w:val="en-US"/>
        </w:rPr>
        <w:t>d</w:t>
      </w:r>
      <w:proofErr w:type="spellEnd"/>
      <w:r w:rsidR="008711D2">
        <w:rPr>
          <w:lang w:val="en-US"/>
        </w:rPr>
        <w:t xml:space="preserve"> y la </w:t>
      </w:r>
      <w:proofErr w:type="spellStart"/>
      <w:r w:rsidR="008711D2">
        <w:rPr>
          <w:lang w:val="en-US"/>
        </w:rPr>
        <w:t>Justicia</w:t>
      </w:r>
      <w:proofErr w:type="spellEnd"/>
      <w:r w:rsidR="008711D2">
        <w:rPr>
          <w:lang w:val="en-US"/>
        </w:rPr>
        <w:t xml:space="preserve"> (ACIJ), </w:t>
      </w:r>
      <w:proofErr w:type="spellStart"/>
      <w:r w:rsidR="008711D2">
        <w:rPr>
          <w:lang w:val="en-US"/>
        </w:rPr>
        <w:t>Fundar</w:t>
      </w:r>
      <w:proofErr w:type="spellEnd"/>
      <w:r w:rsidR="008711D2">
        <w:rPr>
          <w:lang w:val="en-US"/>
        </w:rPr>
        <w:t xml:space="preserve"> </w:t>
      </w:r>
      <w:r w:rsidRPr="008711D2">
        <w:rPr>
          <w:lang w:val="en-US"/>
        </w:rPr>
        <w:t xml:space="preserve">Centro </w:t>
      </w:r>
      <w:r w:rsidR="008711D2" w:rsidRPr="008711D2">
        <w:rPr>
          <w:lang w:val="en-US"/>
        </w:rPr>
        <w:t xml:space="preserve">de </w:t>
      </w:r>
      <w:proofErr w:type="spellStart"/>
      <w:r w:rsidR="008711D2" w:rsidRPr="008711D2">
        <w:rPr>
          <w:lang w:val="en-US"/>
        </w:rPr>
        <w:t>Análisis</w:t>
      </w:r>
      <w:proofErr w:type="spellEnd"/>
      <w:r w:rsidR="008711D2" w:rsidRPr="008711D2">
        <w:rPr>
          <w:lang w:val="en-US"/>
        </w:rPr>
        <w:t xml:space="preserve"> e </w:t>
      </w:r>
      <w:proofErr w:type="spellStart"/>
      <w:r w:rsidR="008711D2" w:rsidRPr="008711D2">
        <w:rPr>
          <w:lang w:val="en-US"/>
        </w:rPr>
        <w:t>Investigación</w:t>
      </w:r>
      <w:proofErr w:type="spellEnd"/>
      <w:r w:rsidR="008711D2" w:rsidRPr="008711D2">
        <w:rPr>
          <w:lang w:val="en-US"/>
        </w:rPr>
        <w:t>, the Legal Research Institute of the Mexican National Autonomous Un</w:t>
      </w:r>
      <w:r w:rsidR="008711D2">
        <w:rPr>
          <w:lang w:val="en-US"/>
        </w:rPr>
        <w:t xml:space="preserve">iversity </w:t>
      </w:r>
      <w:r w:rsidR="008711D2" w:rsidRPr="008711D2">
        <w:rPr>
          <w:lang w:val="en-US"/>
        </w:rPr>
        <w:t>and the</w:t>
      </w:r>
      <w:r w:rsidRPr="008711D2">
        <w:rPr>
          <w:lang w:val="en-US"/>
        </w:rPr>
        <w:t xml:space="preserve"> International Budget Partnership, </w:t>
      </w:r>
      <w:r w:rsidR="008711D2" w:rsidRPr="008711D2">
        <w:rPr>
          <w:lang w:val="en-US"/>
        </w:rPr>
        <w:t>convene the</w:t>
      </w:r>
      <w:r w:rsidRPr="008711D2">
        <w:rPr>
          <w:lang w:val="en-US"/>
        </w:rPr>
        <w:t xml:space="preserve"> </w:t>
      </w:r>
      <w:r w:rsidR="008711D2" w:rsidRPr="008711D2">
        <w:rPr>
          <w:i/>
          <w:lang w:val="en-US"/>
        </w:rPr>
        <w:t>Second International Seminar: Human Rights, Public Budgets and Judicial Control</w:t>
      </w:r>
      <w:r w:rsidR="008711D2">
        <w:rPr>
          <w:lang w:val="en-US"/>
        </w:rPr>
        <w:t xml:space="preserve"> which seeks to analyze</w:t>
      </w:r>
      <w:r w:rsidR="008711D2" w:rsidRPr="008711D2">
        <w:rPr>
          <w:lang w:val="en-US"/>
        </w:rPr>
        <w:t xml:space="preserve"> the relationship between</w:t>
      </w:r>
      <w:r w:rsidR="008711D2">
        <w:rPr>
          <w:lang w:val="en-US"/>
        </w:rPr>
        <w:t>:</w:t>
      </w:r>
      <w:r w:rsidR="008711D2" w:rsidRPr="008711D2">
        <w:rPr>
          <w:lang w:val="en-US"/>
        </w:rPr>
        <w:t xml:space="preserve"> human rights, resources and public policies, judicial decisions and implementation of legislative reforms. </w:t>
      </w:r>
      <w:r w:rsidRPr="008711D2">
        <w:rPr>
          <w:lang w:val="en-US"/>
        </w:rPr>
        <w:t xml:space="preserve"> </w:t>
      </w:r>
    </w:p>
    <w:p w:rsidR="008711D2" w:rsidRPr="008711D2" w:rsidRDefault="008711D2" w:rsidP="00077545">
      <w:pPr>
        <w:jc w:val="both"/>
        <w:rPr>
          <w:lang w:val="en-US"/>
        </w:rPr>
      </w:pPr>
      <w:r w:rsidRPr="008711D2">
        <w:rPr>
          <w:lang w:val="en-US"/>
        </w:rPr>
        <w:t xml:space="preserve">In this Seminar we will analyze the requisites of politics and financing from a human rights perspective and we will discuss the implications of integrating obligations, </w:t>
      </w:r>
      <w:r>
        <w:rPr>
          <w:lang w:val="en-US"/>
        </w:rPr>
        <w:t>principles and elements from</w:t>
      </w:r>
      <w:r w:rsidRPr="008711D2">
        <w:rPr>
          <w:lang w:val="en-US"/>
        </w:rPr>
        <w:t xml:space="preserve"> </w:t>
      </w:r>
      <w:r w:rsidR="007B2756">
        <w:rPr>
          <w:lang w:val="en-US"/>
        </w:rPr>
        <w:t xml:space="preserve">the </w:t>
      </w:r>
      <w:r w:rsidRPr="008711D2">
        <w:rPr>
          <w:lang w:val="en-US"/>
        </w:rPr>
        <w:t>human rights</w:t>
      </w:r>
      <w:r w:rsidR="007B2756">
        <w:rPr>
          <w:lang w:val="en-US"/>
        </w:rPr>
        <w:t>’</w:t>
      </w:r>
      <w:r w:rsidRPr="008711D2">
        <w:rPr>
          <w:lang w:val="en-US"/>
        </w:rPr>
        <w:t xml:space="preserve"> international framework in public policies and the day-to-day work of government officials. </w:t>
      </w:r>
    </w:p>
    <w:p w:rsidR="00943F0B" w:rsidRPr="008711D2" w:rsidRDefault="00943F0B" w:rsidP="00943F0B">
      <w:pPr>
        <w:jc w:val="both"/>
        <w:outlineLvl w:val="0"/>
        <w:rPr>
          <w:b/>
          <w:lang w:val="en-US"/>
        </w:rPr>
      </w:pPr>
      <w:r w:rsidRPr="008711D2">
        <w:rPr>
          <w:b/>
          <w:lang w:val="en-US"/>
        </w:rPr>
        <w:t>J</w:t>
      </w:r>
      <w:r w:rsidR="008711D2" w:rsidRPr="008711D2">
        <w:rPr>
          <w:b/>
          <w:lang w:val="en-US"/>
        </w:rPr>
        <w:t>ustification</w:t>
      </w:r>
    </w:p>
    <w:p w:rsidR="00943F0B" w:rsidRDefault="008711D2" w:rsidP="00DF44A0">
      <w:pPr>
        <w:jc w:val="both"/>
        <w:rPr>
          <w:lang w:val="en-US"/>
        </w:rPr>
      </w:pPr>
      <w:r w:rsidRPr="008711D2">
        <w:rPr>
          <w:lang w:val="en-US"/>
        </w:rPr>
        <w:t>In light of the consti</w:t>
      </w:r>
      <w:r>
        <w:rPr>
          <w:lang w:val="en-US"/>
        </w:rPr>
        <w:t xml:space="preserve">tutional reforms that protect human rights and recognize the obligatory nature of international treaties ratified by several countries, it is necessary to </w:t>
      </w:r>
      <w:r w:rsidR="00DF44A0">
        <w:rPr>
          <w:lang w:val="en-US"/>
        </w:rPr>
        <w:t>study the links between politics and publi</w:t>
      </w:r>
      <w:r w:rsidR="007B2756">
        <w:rPr>
          <w:lang w:val="en-US"/>
        </w:rPr>
        <w:t xml:space="preserve">c finances and the decisions of </w:t>
      </w:r>
      <w:r w:rsidR="00DF44A0">
        <w:rPr>
          <w:lang w:val="en-US"/>
        </w:rPr>
        <w:t>the judiciary that comply w</w:t>
      </w:r>
      <w:r w:rsidR="007B2756">
        <w:rPr>
          <w:lang w:val="en-US"/>
        </w:rPr>
        <w:t>ith the protection of human rights.</w:t>
      </w:r>
    </w:p>
    <w:p w:rsidR="00DF44A0" w:rsidRPr="00DF44A0" w:rsidRDefault="007B2756" w:rsidP="00DF44A0">
      <w:pPr>
        <w:jc w:val="both"/>
        <w:rPr>
          <w:color w:val="FF0000"/>
          <w:lang w:val="en-US"/>
        </w:rPr>
      </w:pPr>
      <w:r>
        <w:rPr>
          <w:lang w:val="en-US"/>
        </w:rPr>
        <w:t>It is clea</w:t>
      </w:r>
      <w:r w:rsidR="00DF44A0">
        <w:rPr>
          <w:lang w:val="en-US"/>
        </w:rPr>
        <w:t xml:space="preserve">r that for states to comply with their obligations, the policies and public budgets should integrate elements and principles of human rights since their inception until their implementation, control and evaluation. Moreover, the Judiciary should protect and guarantee that this happens. Because of this, the relationship between the tools of public administration and judicial control and the compliance with human rights </w:t>
      </w:r>
      <w:r>
        <w:rPr>
          <w:lang w:val="en-US"/>
        </w:rPr>
        <w:t xml:space="preserve">obligations </w:t>
      </w:r>
      <w:r w:rsidR="00DF44A0">
        <w:rPr>
          <w:lang w:val="en-US"/>
        </w:rPr>
        <w:t xml:space="preserve">are </w:t>
      </w:r>
      <w:r>
        <w:rPr>
          <w:lang w:val="en-US"/>
        </w:rPr>
        <w:t>ubiquitous</w:t>
      </w:r>
      <w:r w:rsidR="00DF44A0">
        <w:rPr>
          <w:lang w:val="en-US"/>
        </w:rPr>
        <w:t xml:space="preserve"> in academic debates, parliamentary and judicial discussions</w:t>
      </w:r>
      <w:r>
        <w:rPr>
          <w:lang w:val="en-US"/>
        </w:rPr>
        <w:t xml:space="preserve"> and civil society strategies that</w:t>
      </w:r>
      <w:r w:rsidR="00DF44A0">
        <w:rPr>
          <w:lang w:val="en-US"/>
        </w:rPr>
        <w:t xml:space="preserve"> deman</w:t>
      </w:r>
      <w:r>
        <w:rPr>
          <w:lang w:val="en-US"/>
        </w:rPr>
        <w:t xml:space="preserve">d compliance with the protection of these rights.  </w:t>
      </w:r>
    </w:p>
    <w:p w:rsidR="00DF44A0" w:rsidRPr="00DF44A0" w:rsidRDefault="00DF44A0" w:rsidP="00943F0B">
      <w:pPr>
        <w:jc w:val="both"/>
        <w:rPr>
          <w:lang w:val="en-US"/>
        </w:rPr>
      </w:pPr>
      <w:r w:rsidRPr="00DF44A0">
        <w:rPr>
          <w:lang w:val="en-US"/>
        </w:rPr>
        <w:t xml:space="preserve">The obligations to use the </w:t>
      </w:r>
      <w:r w:rsidR="007B2756">
        <w:rPr>
          <w:lang w:val="en-US"/>
        </w:rPr>
        <w:t>greatest number of</w:t>
      </w:r>
      <w:r w:rsidRPr="00DF44A0">
        <w:rPr>
          <w:lang w:val="en-US"/>
        </w:rPr>
        <w:t xml:space="preserve"> resources available to </w:t>
      </w:r>
      <w:r w:rsidR="007B2756" w:rsidRPr="00DF44A0">
        <w:rPr>
          <w:lang w:val="en-US"/>
        </w:rPr>
        <w:t>advance</w:t>
      </w:r>
      <w:r w:rsidRPr="00DF44A0">
        <w:rPr>
          <w:lang w:val="en-US"/>
        </w:rPr>
        <w:t xml:space="preserve"> progressively </w:t>
      </w:r>
      <w:r w:rsidR="007B2756">
        <w:rPr>
          <w:lang w:val="en-US"/>
        </w:rPr>
        <w:t>to achieve full</w:t>
      </w:r>
      <w:r w:rsidRPr="00DF44A0">
        <w:rPr>
          <w:lang w:val="en-US"/>
        </w:rPr>
        <w:t xml:space="preserve"> </w:t>
      </w:r>
      <w:r w:rsidR="007B2756">
        <w:rPr>
          <w:lang w:val="en-US"/>
        </w:rPr>
        <w:t>protection</w:t>
      </w:r>
      <w:r w:rsidRPr="00DF44A0">
        <w:rPr>
          <w:lang w:val="en-US"/>
        </w:rPr>
        <w:t xml:space="preserve"> </w:t>
      </w:r>
      <w:r w:rsidR="007B2756">
        <w:rPr>
          <w:lang w:val="en-US"/>
        </w:rPr>
        <w:t xml:space="preserve">of </w:t>
      </w:r>
      <w:r w:rsidRPr="00DF44A0">
        <w:rPr>
          <w:lang w:val="en-US"/>
        </w:rPr>
        <w:t xml:space="preserve">human rights </w:t>
      </w:r>
      <w:r w:rsidR="007B2756">
        <w:rPr>
          <w:lang w:val="en-US"/>
        </w:rPr>
        <w:t xml:space="preserve">and to do so </w:t>
      </w:r>
      <w:r w:rsidRPr="00DF44A0">
        <w:rPr>
          <w:lang w:val="en-US"/>
        </w:rPr>
        <w:t xml:space="preserve">without discrimination and taking </w:t>
      </w:r>
      <w:r w:rsidR="007B2756">
        <w:rPr>
          <w:lang w:val="en-US"/>
        </w:rPr>
        <w:t xml:space="preserve">into </w:t>
      </w:r>
      <w:r w:rsidRPr="00DF44A0">
        <w:rPr>
          <w:lang w:val="en-US"/>
        </w:rPr>
        <w:t xml:space="preserve">account citizen participation, transparency and accountability </w:t>
      </w:r>
      <w:r w:rsidR="007B2756">
        <w:rPr>
          <w:lang w:val="en-US"/>
        </w:rPr>
        <w:t>are included in</w:t>
      </w:r>
      <w:r w:rsidRPr="00DF44A0">
        <w:rPr>
          <w:lang w:val="en-US"/>
        </w:rPr>
        <w:t xml:space="preserve"> interna</w:t>
      </w:r>
      <w:r w:rsidR="007B2756">
        <w:rPr>
          <w:lang w:val="en-US"/>
        </w:rPr>
        <w:t>tional instruments that have be</w:t>
      </w:r>
      <w:r w:rsidRPr="00DF44A0">
        <w:rPr>
          <w:lang w:val="en-US"/>
        </w:rPr>
        <w:t xml:space="preserve">en ratified by several countries. </w:t>
      </w:r>
    </w:p>
    <w:p w:rsidR="00E148A8" w:rsidRPr="007B2756" w:rsidRDefault="00E148A8" w:rsidP="00077545">
      <w:pPr>
        <w:jc w:val="both"/>
        <w:rPr>
          <w:b/>
          <w:lang w:val="en-US"/>
        </w:rPr>
      </w:pPr>
    </w:p>
    <w:p w:rsidR="008F7490" w:rsidRPr="007B2756" w:rsidRDefault="008F7490" w:rsidP="00E148A8">
      <w:pPr>
        <w:spacing w:after="120"/>
        <w:jc w:val="both"/>
        <w:rPr>
          <w:b/>
          <w:lang w:val="en-US"/>
        </w:rPr>
      </w:pPr>
    </w:p>
    <w:p w:rsidR="008F7490" w:rsidRPr="007B2756" w:rsidRDefault="008F7490" w:rsidP="00E148A8">
      <w:pPr>
        <w:spacing w:after="120"/>
        <w:jc w:val="both"/>
        <w:rPr>
          <w:b/>
          <w:lang w:val="en-US"/>
        </w:rPr>
      </w:pPr>
    </w:p>
    <w:p w:rsidR="007B2756" w:rsidRDefault="007B2756" w:rsidP="008F7490">
      <w:pPr>
        <w:spacing w:after="120"/>
        <w:jc w:val="both"/>
        <w:rPr>
          <w:b/>
          <w:lang w:val="en-US"/>
        </w:rPr>
      </w:pPr>
    </w:p>
    <w:p w:rsidR="008F7490" w:rsidRPr="00DF44A0" w:rsidRDefault="00DF44A0" w:rsidP="008F7490">
      <w:pPr>
        <w:spacing w:after="120"/>
        <w:jc w:val="both"/>
        <w:rPr>
          <w:b/>
          <w:lang w:val="en-US"/>
        </w:rPr>
      </w:pPr>
      <w:r w:rsidRPr="00DF44A0">
        <w:rPr>
          <w:b/>
          <w:lang w:val="en-US"/>
        </w:rPr>
        <w:t>Program and Speakers</w:t>
      </w:r>
    </w:p>
    <w:p w:rsidR="00077545" w:rsidRPr="00DF44A0" w:rsidRDefault="00DF44A0" w:rsidP="008F7490">
      <w:pPr>
        <w:spacing w:after="120"/>
        <w:jc w:val="center"/>
        <w:rPr>
          <w:u w:val="single"/>
          <w:lang w:val="en-US"/>
        </w:rPr>
      </w:pPr>
      <w:r w:rsidRPr="00DF44A0">
        <w:rPr>
          <w:u w:val="single"/>
          <w:lang w:val="en-US"/>
        </w:rPr>
        <w:t>Tuesday August 14</w:t>
      </w:r>
    </w:p>
    <w:p w:rsidR="008F7490" w:rsidRPr="00DF44A0" w:rsidRDefault="008F7490" w:rsidP="008F7490">
      <w:pPr>
        <w:spacing w:after="120"/>
        <w:jc w:val="center"/>
        <w:rPr>
          <w:u w:val="single"/>
          <w:lang w:val="en-US"/>
        </w:rPr>
      </w:pPr>
    </w:p>
    <w:p w:rsidR="00DF44A0" w:rsidRPr="00DF44A0" w:rsidRDefault="008F7490" w:rsidP="008F7490">
      <w:pPr>
        <w:spacing w:after="120"/>
        <w:ind w:left="2832" w:hanging="2832"/>
        <w:jc w:val="both"/>
        <w:rPr>
          <w:b/>
          <w:lang w:val="en-US"/>
        </w:rPr>
      </w:pPr>
      <w:r w:rsidRPr="00DF44A0">
        <w:rPr>
          <w:b/>
          <w:lang w:val="en-US"/>
        </w:rPr>
        <w:t>9</w:t>
      </w:r>
      <w:r w:rsidR="00077545" w:rsidRPr="00DF44A0">
        <w:rPr>
          <w:b/>
          <w:lang w:val="en-US"/>
        </w:rPr>
        <w:t>:</w:t>
      </w:r>
      <w:r w:rsidR="00DF44A0" w:rsidRPr="00DF44A0">
        <w:rPr>
          <w:b/>
          <w:lang w:val="en-US"/>
        </w:rPr>
        <w:t>00 to</w:t>
      </w:r>
      <w:r w:rsidR="00863B56">
        <w:rPr>
          <w:b/>
          <w:lang w:val="en-US"/>
        </w:rPr>
        <w:t xml:space="preserve"> 10:5</w:t>
      </w:r>
      <w:r w:rsidRPr="00DF44A0">
        <w:rPr>
          <w:b/>
          <w:lang w:val="en-US"/>
        </w:rPr>
        <w:t xml:space="preserve">0 </w:t>
      </w:r>
      <w:r w:rsidRPr="00DF44A0">
        <w:rPr>
          <w:b/>
          <w:lang w:val="en-US"/>
        </w:rPr>
        <w:tab/>
      </w:r>
      <w:r w:rsidR="00DF44A0" w:rsidRPr="00DF44A0">
        <w:rPr>
          <w:b/>
          <w:lang w:val="en-US"/>
        </w:rPr>
        <w:t xml:space="preserve">Panel </w:t>
      </w:r>
      <w:r w:rsidR="00077545" w:rsidRPr="00DF44A0">
        <w:rPr>
          <w:b/>
          <w:lang w:val="en-US"/>
        </w:rPr>
        <w:t xml:space="preserve">1. </w:t>
      </w:r>
      <w:r w:rsidR="00DF44A0" w:rsidRPr="00DF44A0">
        <w:rPr>
          <w:b/>
          <w:lang w:val="en-US"/>
        </w:rPr>
        <w:t>Public Policies Focused on Human Rights Compliance</w:t>
      </w:r>
    </w:p>
    <w:p w:rsidR="00516AD5" w:rsidRPr="00863B56" w:rsidRDefault="008F7490" w:rsidP="008F7490">
      <w:pPr>
        <w:spacing w:after="120"/>
        <w:ind w:left="2124" w:firstLine="708"/>
        <w:jc w:val="both"/>
        <w:rPr>
          <w:lang w:val="en-US"/>
        </w:rPr>
      </w:pPr>
      <w:r w:rsidRPr="00863B56">
        <w:rPr>
          <w:lang w:val="en-US"/>
        </w:rPr>
        <w:t xml:space="preserve">Sergio </w:t>
      </w:r>
      <w:proofErr w:type="spellStart"/>
      <w:r w:rsidRPr="00863B56">
        <w:rPr>
          <w:lang w:val="en-US"/>
        </w:rPr>
        <w:t>Chaparro</w:t>
      </w:r>
      <w:proofErr w:type="spellEnd"/>
      <w:r w:rsidR="007B2756" w:rsidRPr="00863B56">
        <w:rPr>
          <w:lang w:val="en-US"/>
        </w:rPr>
        <w:t xml:space="preserve">, </w:t>
      </w:r>
      <w:proofErr w:type="spellStart"/>
      <w:r w:rsidR="007B2756" w:rsidRPr="00863B56">
        <w:rPr>
          <w:lang w:val="en-US"/>
        </w:rPr>
        <w:t>Dejusticia</w:t>
      </w:r>
      <w:proofErr w:type="spellEnd"/>
      <w:r w:rsidR="007B2756" w:rsidRPr="00863B56">
        <w:rPr>
          <w:lang w:val="en-US"/>
        </w:rPr>
        <w:t>, Colombia</w:t>
      </w:r>
    </w:p>
    <w:p w:rsidR="00516AD5" w:rsidRPr="00DD54BF" w:rsidRDefault="00DD54BF" w:rsidP="008F7490">
      <w:pPr>
        <w:spacing w:after="120"/>
        <w:ind w:left="2832"/>
        <w:jc w:val="both"/>
        <w:rPr>
          <w:lang w:val="en-US"/>
        </w:rPr>
      </w:pPr>
      <w:r w:rsidRPr="00DD54BF">
        <w:rPr>
          <w:lang w:val="en-US"/>
        </w:rPr>
        <w:t xml:space="preserve">Laura </w:t>
      </w:r>
      <w:proofErr w:type="spellStart"/>
      <w:r w:rsidRPr="00DD54BF">
        <w:rPr>
          <w:lang w:val="en-US"/>
        </w:rPr>
        <w:t>Pautassi</w:t>
      </w:r>
      <w:proofErr w:type="spellEnd"/>
      <w:r w:rsidRPr="00DD54BF">
        <w:rPr>
          <w:lang w:val="en-US"/>
        </w:rPr>
        <w:t xml:space="preserve">, </w:t>
      </w:r>
      <w:r w:rsidRPr="007B2756">
        <w:rPr>
          <w:lang w:val="en-US"/>
        </w:rPr>
        <w:t>Institute for P</w:t>
      </w:r>
      <w:r>
        <w:rPr>
          <w:lang w:val="en-US"/>
        </w:rPr>
        <w:t>ublic Policies in Human Rights (</w:t>
      </w:r>
      <w:proofErr w:type="spellStart"/>
      <w:r>
        <w:rPr>
          <w:lang w:val="en-US"/>
        </w:rPr>
        <w:t>Mercosur</w:t>
      </w:r>
      <w:proofErr w:type="spellEnd"/>
      <w:r>
        <w:rPr>
          <w:lang w:val="en-US"/>
        </w:rPr>
        <w:t>)</w:t>
      </w:r>
    </w:p>
    <w:p w:rsidR="00077545" w:rsidRPr="007B2756" w:rsidRDefault="00077545" w:rsidP="008F7490">
      <w:pPr>
        <w:spacing w:after="120"/>
        <w:ind w:left="2124" w:firstLine="708"/>
        <w:jc w:val="both"/>
        <w:rPr>
          <w:lang w:val="en-US"/>
        </w:rPr>
      </w:pPr>
      <w:r w:rsidRPr="007B2756">
        <w:rPr>
          <w:lang w:val="en-US"/>
        </w:rPr>
        <w:t xml:space="preserve">Luis Daniel </w:t>
      </w:r>
      <w:proofErr w:type="spellStart"/>
      <w:r w:rsidRPr="007B2756">
        <w:rPr>
          <w:lang w:val="en-US"/>
        </w:rPr>
        <w:t>Vázquez</w:t>
      </w:r>
      <w:proofErr w:type="spellEnd"/>
      <w:r w:rsidRPr="007B2756">
        <w:rPr>
          <w:lang w:val="en-US"/>
        </w:rPr>
        <w:t>, FLACSO, México</w:t>
      </w:r>
    </w:p>
    <w:p w:rsidR="00A56690" w:rsidRPr="007B2756" w:rsidRDefault="00A56690" w:rsidP="00E148A8">
      <w:pPr>
        <w:spacing w:after="120"/>
        <w:jc w:val="both"/>
        <w:rPr>
          <w:b/>
          <w:lang w:val="en-US"/>
        </w:rPr>
      </w:pPr>
    </w:p>
    <w:p w:rsidR="00863B56" w:rsidRDefault="00863B56" w:rsidP="00E148A8">
      <w:pPr>
        <w:spacing w:after="120"/>
        <w:jc w:val="both"/>
        <w:rPr>
          <w:b/>
          <w:lang w:val="en-US"/>
        </w:rPr>
      </w:pPr>
      <w:r>
        <w:rPr>
          <w:b/>
          <w:lang w:val="en-US"/>
        </w:rPr>
        <w:t>10:50 a 11:00</w:t>
      </w:r>
      <w:r>
        <w:rPr>
          <w:b/>
          <w:lang w:val="en-US"/>
        </w:rPr>
        <w:tab/>
      </w:r>
      <w:r>
        <w:rPr>
          <w:b/>
          <w:lang w:val="en-US"/>
        </w:rPr>
        <w:tab/>
      </w:r>
      <w:r>
        <w:rPr>
          <w:b/>
          <w:lang w:val="en-US"/>
        </w:rPr>
        <w:tab/>
        <w:t>Coffee Break</w:t>
      </w:r>
    </w:p>
    <w:p w:rsidR="00863B56" w:rsidRDefault="00863B56" w:rsidP="00E148A8">
      <w:pPr>
        <w:spacing w:after="120"/>
        <w:jc w:val="both"/>
        <w:rPr>
          <w:b/>
          <w:lang w:val="en-US"/>
        </w:rPr>
      </w:pPr>
    </w:p>
    <w:p w:rsidR="00077545" w:rsidRPr="00DF44A0" w:rsidRDefault="00DF44A0" w:rsidP="00E148A8">
      <w:pPr>
        <w:spacing w:after="120"/>
        <w:jc w:val="both"/>
        <w:rPr>
          <w:b/>
          <w:lang w:val="en-US"/>
        </w:rPr>
      </w:pPr>
      <w:r>
        <w:rPr>
          <w:b/>
          <w:lang w:val="en-US"/>
        </w:rPr>
        <w:t xml:space="preserve">11:00 to </w:t>
      </w:r>
      <w:r w:rsidR="008F7490" w:rsidRPr="00DF44A0">
        <w:rPr>
          <w:b/>
          <w:lang w:val="en-US"/>
        </w:rPr>
        <w:t>12:00</w:t>
      </w:r>
      <w:r w:rsidR="008F7490" w:rsidRPr="00DF44A0">
        <w:rPr>
          <w:b/>
          <w:lang w:val="en-US"/>
        </w:rPr>
        <w:tab/>
      </w:r>
      <w:r w:rsidR="008F7490" w:rsidRPr="00DF44A0">
        <w:rPr>
          <w:b/>
          <w:lang w:val="en-US"/>
        </w:rPr>
        <w:tab/>
      </w:r>
      <w:r w:rsidR="008F7490" w:rsidRPr="00DF44A0">
        <w:rPr>
          <w:b/>
          <w:lang w:val="en-US"/>
        </w:rPr>
        <w:tab/>
      </w:r>
      <w:r w:rsidRPr="00DF44A0">
        <w:rPr>
          <w:b/>
          <w:lang w:val="en-US"/>
        </w:rPr>
        <w:t>Keynote</w:t>
      </w:r>
      <w:r w:rsidR="007B2756">
        <w:rPr>
          <w:b/>
          <w:lang w:val="en-US"/>
        </w:rPr>
        <w:t xml:space="preserve"> Address</w:t>
      </w:r>
    </w:p>
    <w:p w:rsidR="00AE5CCB" w:rsidRPr="00DF44A0" w:rsidRDefault="00AE5CCB" w:rsidP="008F7490">
      <w:pPr>
        <w:spacing w:after="120"/>
        <w:ind w:left="2124" w:firstLine="708"/>
        <w:jc w:val="both"/>
        <w:rPr>
          <w:lang w:val="en-US"/>
        </w:rPr>
      </w:pPr>
      <w:r w:rsidRPr="00DF44A0">
        <w:rPr>
          <w:lang w:val="en-US"/>
        </w:rPr>
        <w:t xml:space="preserve">Dr. </w:t>
      </w:r>
      <w:proofErr w:type="spellStart"/>
      <w:r w:rsidRPr="00DF44A0">
        <w:rPr>
          <w:lang w:val="en-US"/>
        </w:rPr>
        <w:t>Horacio</w:t>
      </w:r>
      <w:proofErr w:type="spellEnd"/>
      <w:r w:rsidRPr="00DF44A0">
        <w:rPr>
          <w:lang w:val="en-US"/>
        </w:rPr>
        <w:t xml:space="preserve"> </w:t>
      </w:r>
      <w:proofErr w:type="spellStart"/>
      <w:r w:rsidRPr="00DF44A0">
        <w:rPr>
          <w:lang w:val="en-US"/>
        </w:rPr>
        <w:t>Corti</w:t>
      </w:r>
      <w:proofErr w:type="spellEnd"/>
      <w:r w:rsidRPr="00DF44A0">
        <w:rPr>
          <w:lang w:val="en-US"/>
        </w:rPr>
        <w:t xml:space="preserve">, </w:t>
      </w:r>
      <w:r w:rsidR="00DF44A0" w:rsidRPr="00DF44A0">
        <w:rPr>
          <w:lang w:val="en-US"/>
        </w:rPr>
        <w:t>Judge City of Buenos Aires</w:t>
      </w:r>
      <w:r w:rsidRPr="00DF44A0">
        <w:rPr>
          <w:lang w:val="en-US"/>
        </w:rPr>
        <w:t xml:space="preserve"> </w:t>
      </w:r>
    </w:p>
    <w:p w:rsidR="00863B56" w:rsidRDefault="00863B56" w:rsidP="00E148A8">
      <w:pPr>
        <w:spacing w:after="120"/>
        <w:jc w:val="both"/>
        <w:rPr>
          <w:b/>
          <w:lang w:val="en-US"/>
        </w:rPr>
      </w:pPr>
    </w:p>
    <w:p w:rsidR="00863B56" w:rsidRDefault="00863B56" w:rsidP="00E148A8">
      <w:pPr>
        <w:spacing w:after="120"/>
        <w:jc w:val="both"/>
        <w:rPr>
          <w:b/>
          <w:lang w:val="en-US"/>
        </w:rPr>
      </w:pPr>
      <w:r>
        <w:rPr>
          <w:b/>
          <w:lang w:val="en-US"/>
        </w:rPr>
        <w:t xml:space="preserve">12:00 to 12:10 </w:t>
      </w:r>
      <w:r>
        <w:rPr>
          <w:b/>
          <w:lang w:val="en-US"/>
        </w:rPr>
        <w:tab/>
      </w:r>
      <w:r>
        <w:rPr>
          <w:b/>
          <w:lang w:val="en-US"/>
        </w:rPr>
        <w:tab/>
      </w:r>
      <w:r>
        <w:rPr>
          <w:b/>
          <w:lang w:val="en-US"/>
        </w:rPr>
        <w:tab/>
        <w:t xml:space="preserve">Coffee Break </w:t>
      </w:r>
    </w:p>
    <w:p w:rsidR="00863B56" w:rsidRDefault="00863B56" w:rsidP="00E148A8">
      <w:pPr>
        <w:spacing w:after="120"/>
        <w:jc w:val="both"/>
        <w:rPr>
          <w:b/>
          <w:lang w:val="en-US"/>
        </w:rPr>
      </w:pPr>
    </w:p>
    <w:p w:rsidR="00077545" w:rsidRPr="00DF44A0" w:rsidRDefault="00863B56" w:rsidP="00E148A8">
      <w:pPr>
        <w:spacing w:after="120"/>
        <w:jc w:val="both"/>
        <w:rPr>
          <w:b/>
          <w:lang w:val="en-US"/>
        </w:rPr>
      </w:pPr>
      <w:r>
        <w:rPr>
          <w:b/>
          <w:lang w:val="en-US"/>
        </w:rPr>
        <w:t>12:1</w:t>
      </w:r>
      <w:r w:rsidR="00DF44A0">
        <w:rPr>
          <w:b/>
          <w:lang w:val="en-US"/>
        </w:rPr>
        <w:t>0 to</w:t>
      </w:r>
      <w:r w:rsidR="008F7490" w:rsidRPr="00DF44A0">
        <w:rPr>
          <w:b/>
          <w:lang w:val="en-US"/>
        </w:rPr>
        <w:t xml:space="preserve"> 14:00</w:t>
      </w:r>
      <w:r w:rsidR="008F7490" w:rsidRPr="00DF44A0">
        <w:rPr>
          <w:b/>
          <w:lang w:val="en-US"/>
        </w:rPr>
        <w:tab/>
      </w:r>
      <w:r w:rsidR="008F7490" w:rsidRPr="00DF44A0">
        <w:rPr>
          <w:b/>
          <w:lang w:val="en-US"/>
        </w:rPr>
        <w:tab/>
      </w:r>
      <w:r w:rsidR="008F7490" w:rsidRPr="00DF44A0">
        <w:rPr>
          <w:b/>
          <w:lang w:val="en-US"/>
        </w:rPr>
        <w:tab/>
      </w:r>
      <w:r w:rsidR="00DF44A0" w:rsidRPr="00DF44A0">
        <w:rPr>
          <w:b/>
          <w:lang w:val="en-US"/>
        </w:rPr>
        <w:t>Panel 2. Budgets with a Human Rights Perspective</w:t>
      </w:r>
    </w:p>
    <w:p w:rsidR="00077545" w:rsidRPr="00863B56" w:rsidRDefault="00077545" w:rsidP="008F7490">
      <w:pPr>
        <w:spacing w:after="120"/>
        <w:ind w:left="2124" w:firstLine="708"/>
        <w:jc w:val="both"/>
      </w:pPr>
      <w:r w:rsidRPr="00863B56">
        <w:t xml:space="preserve">Helena </w:t>
      </w:r>
      <w:proofErr w:type="spellStart"/>
      <w:r w:rsidRPr="00863B56">
        <w:t>Hofbauer</w:t>
      </w:r>
      <w:proofErr w:type="spellEnd"/>
      <w:r w:rsidRPr="00863B56">
        <w:t>, I</w:t>
      </w:r>
      <w:r w:rsidR="007B2756" w:rsidRPr="00863B56">
        <w:t xml:space="preserve">nternational </w:t>
      </w:r>
      <w:proofErr w:type="spellStart"/>
      <w:r w:rsidR="007B2756" w:rsidRPr="00863B56">
        <w:t>Budget</w:t>
      </w:r>
      <w:proofErr w:type="spellEnd"/>
      <w:r w:rsidR="007B2756" w:rsidRPr="00863B56">
        <w:t xml:space="preserve"> </w:t>
      </w:r>
      <w:proofErr w:type="spellStart"/>
      <w:r w:rsidR="007B2756" w:rsidRPr="00863B56">
        <w:t>Partnership</w:t>
      </w:r>
      <w:proofErr w:type="spellEnd"/>
    </w:p>
    <w:p w:rsidR="00077545" w:rsidRPr="00DD54BF" w:rsidRDefault="00DD54BF" w:rsidP="008F7490">
      <w:pPr>
        <w:spacing w:after="120"/>
        <w:ind w:left="2124" w:firstLine="708"/>
        <w:jc w:val="both"/>
      </w:pPr>
      <w:r w:rsidRPr="00DD54BF">
        <w:t>Diego de la Mora</w:t>
      </w:r>
      <w:r w:rsidR="00077545" w:rsidRPr="00DD54BF">
        <w:t>, Fundar</w:t>
      </w:r>
      <w:r w:rsidR="00AE5CCB" w:rsidRPr="00DD54BF">
        <w:t>, México</w:t>
      </w:r>
    </w:p>
    <w:p w:rsidR="00077545" w:rsidRPr="00DD54BF" w:rsidRDefault="00077545" w:rsidP="008F7490">
      <w:pPr>
        <w:spacing w:after="120"/>
        <w:ind w:left="2124" w:firstLine="708"/>
        <w:jc w:val="both"/>
        <w:rPr>
          <w:lang w:val="en-US"/>
        </w:rPr>
      </w:pPr>
      <w:r w:rsidRPr="00DD54BF">
        <w:rPr>
          <w:lang w:val="en-US"/>
        </w:rPr>
        <w:t xml:space="preserve">Elizabeth </w:t>
      </w:r>
      <w:proofErr w:type="spellStart"/>
      <w:r w:rsidRPr="00DD54BF">
        <w:rPr>
          <w:lang w:val="en-US"/>
        </w:rPr>
        <w:t>Missokia</w:t>
      </w:r>
      <w:proofErr w:type="spellEnd"/>
      <w:r w:rsidRPr="00DD54BF">
        <w:rPr>
          <w:lang w:val="en-US"/>
        </w:rPr>
        <w:t xml:space="preserve">, </w:t>
      </w:r>
      <w:proofErr w:type="spellStart"/>
      <w:r w:rsidRPr="00DD54BF">
        <w:rPr>
          <w:lang w:val="en-US"/>
        </w:rPr>
        <w:t>Haki</w:t>
      </w:r>
      <w:proofErr w:type="spellEnd"/>
      <w:r w:rsidRPr="00DD54BF">
        <w:rPr>
          <w:lang w:val="en-US"/>
        </w:rPr>
        <w:t xml:space="preserve"> </w:t>
      </w:r>
      <w:proofErr w:type="spellStart"/>
      <w:r w:rsidRPr="00DD54BF">
        <w:rPr>
          <w:lang w:val="en-US"/>
        </w:rPr>
        <w:t>Elimu</w:t>
      </w:r>
      <w:proofErr w:type="spellEnd"/>
      <w:r w:rsidR="00AE5CCB" w:rsidRPr="00DD54BF">
        <w:rPr>
          <w:lang w:val="en-US"/>
        </w:rPr>
        <w:t>, Tanzania</w:t>
      </w:r>
    </w:p>
    <w:p w:rsidR="00E148A8" w:rsidRPr="00DD54BF" w:rsidRDefault="00E148A8" w:rsidP="00E148A8">
      <w:pPr>
        <w:spacing w:after="120"/>
        <w:jc w:val="both"/>
        <w:rPr>
          <w:lang w:val="en-US"/>
        </w:rPr>
      </w:pPr>
    </w:p>
    <w:p w:rsidR="00077545" w:rsidRPr="00DF44A0" w:rsidRDefault="00DF44A0" w:rsidP="00E148A8">
      <w:pPr>
        <w:spacing w:after="120"/>
        <w:jc w:val="center"/>
        <w:rPr>
          <w:u w:val="single"/>
          <w:lang w:val="en-US"/>
        </w:rPr>
      </w:pPr>
      <w:r w:rsidRPr="00DF44A0">
        <w:rPr>
          <w:u w:val="single"/>
          <w:lang w:val="en-US"/>
        </w:rPr>
        <w:t>Wednesday August 15</w:t>
      </w:r>
    </w:p>
    <w:p w:rsidR="008F7490" w:rsidRPr="00DF44A0" w:rsidRDefault="008F7490" w:rsidP="00E148A8">
      <w:pPr>
        <w:spacing w:after="120"/>
        <w:jc w:val="center"/>
        <w:rPr>
          <w:u w:val="single"/>
          <w:lang w:val="en-US"/>
        </w:rPr>
      </w:pPr>
    </w:p>
    <w:p w:rsidR="00077545" w:rsidRPr="007B2756" w:rsidRDefault="00DF44A0" w:rsidP="00E148A8">
      <w:pPr>
        <w:spacing w:after="120"/>
        <w:jc w:val="both"/>
        <w:rPr>
          <w:b/>
          <w:lang w:val="en-US"/>
        </w:rPr>
      </w:pPr>
      <w:r w:rsidRPr="007B2756">
        <w:rPr>
          <w:b/>
          <w:lang w:val="en-US"/>
        </w:rPr>
        <w:t>9:00 to</w:t>
      </w:r>
      <w:r w:rsidR="008F7490" w:rsidRPr="007B2756">
        <w:rPr>
          <w:b/>
          <w:lang w:val="en-US"/>
        </w:rPr>
        <w:t xml:space="preserve"> 11:00 </w:t>
      </w:r>
      <w:r w:rsidR="008F7490" w:rsidRPr="007B2756">
        <w:rPr>
          <w:b/>
          <w:lang w:val="en-US"/>
        </w:rPr>
        <w:tab/>
      </w:r>
      <w:r w:rsidR="008F7490" w:rsidRPr="007B2756">
        <w:rPr>
          <w:b/>
          <w:lang w:val="en-US"/>
        </w:rPr>
        <w:tab/>
      </w:r>
      <w:r w:rsidR="008F7490" w:rsidRPr="007B2756">
        <w:rPr>
          <w:b/>
          <w:lang w:val="en-US"/>
        </w:rPr>
        <w:tab/>
      </w:r>
      <w:proofErr w:type="gramStart"/>
      <w:r w:rsidRPr="007B2756">
        <w:rPr>
          <w:b/>
          <w:lang w:val="en-US"/>
        </w:rPr>
        <w:t xml:space="preserve">Panel </w:t>
      </w:r>
      <w:r w:rsidR="00077545" w:rsidRPr="007B2756">
        <w:rPr>
          <w:b/>
          <w:lang w:val="en-US"/>
        </w:rPr>
        <w:t xml:space="preserve"> 3</w:t>
      </w:r>
      <w:proofErr w:type="gramEnd"/>
      <w:r w:rsidR="00077545" w:rsidRPr="007B2756">
        <w:rPr>
          <w:b/>
          <w:lang w:val="en-US"/>
        </w:rPr>
        <w:t xml:space="preserve">. </w:t>
      </w:r>
      <w:r w:rsidRPr="007B2756">
        <w:rPr>
          <w:b/>
          <w:lang w:val="en-US"/>
        </w:rPr>
        <w:t>The Judiciary</w:t>
      </w:r>
      <w:r w:rsidR="00077545" w:rsidRPr="007B2756">
        <w:rPr>
          <w:b/>
          <w:lang w:val="en-US"/>
        </w:rPr>
        <w:t>,</w:t>
      </w:r>
      <w:r w:rsidR="007B2756">
        <w:rPr>
          <w:b/>
          <w:lang w:val="en-US"/>
        </w:rPr>
        <w:t xml:space="preserve"> Budgets and H</w:t>
      </w:r>
      <w:r w:rsidRPr="007B2756">
        <w:rPr>
          <w:b/>
          <w:lang w:val="en-US"/>
        </w:rPr>
        <w:t xml:space="preserve">uman </w:t>
      </w:r>
      <w:r w:rsidR="007B2756">
        <w:rPr>
          <w:b/>
          <w:lang w:val="en-US"/>
        </w:rPr>
        <w:t>R</w:t>
      </w:r>
      <w:r w:rsidRPr="007B2756">
        <w:rPr>
          <w:b/>
          <w:lang w:val="en-US"/>
        </w:rPr>
        <w:t xml:space="preserve">ights </w:t>
      </w:r>
      <w:r w:rsidR="00077545" w:rsidRPr="007B2756">
        <w:rPr>
          <w:b/>
          <w:lang w:val="en-US"/>
        </w:rPr>
        <w:t xml:space="preserve"> </w:t>
      </w:r>
    </w:p>
    <w:p w:rsidR="00A56690" w:rsidRDefault="008F7490" w:rsidP="008F7490">
      <w:pPr>
        <w:spacing w:after="120"/>
        <w:ind w:left="2832"/>
        <w:jc w:val="both"/>
        <w:rPr>
          <w:lang w:val="es-ES"/>
        </w:rPr>
      </w:pPr>
      <w:r>
        <w:rPr>
          <w:lang w:val="es-ES"/>
        </w:rPr>
        <w:t xml:space="preserve">Magdalena Cervantes, </w:t>
      </w:r>
      <w:proofErr w:type="spellStart"/>
      <w:r w:rsidR="00DF44A0">
        <w:rPr>
          <w:lang w:val="es-ES"/>
        </w:rPr>
        <w:t>Mexican</w:t>
      </w:r>
      <w:proofErr w:type="spellEnd"/>
      <w:r w:rsidR="00DF44A0">
        <w:rPr>
          <w:lang w:val="es-ES"/>
        </w:rPr>
        <w:t xml:space="preserve"> </w:t>
      </w:r>
      <w:proofErr w:type="spellStart"/>
      <w:r w:rsidR="00DF44A0">
        <w:rPr>
          <w:lang w:val="es-ES"/>
        </w:rPr>
        <w:t>Supreme</w:t>
      </w:r>
      <w:proofErr w:type="spellEnd"/>
      <w:r w:rsidR="00DF44A0">
        <w:rPr>
          <w:lang w:val="es-ES"/>
        </w:rPr>
        <w:t xml:space="preserve"> </w:t>
      </w:r>
      <w:proofErr w:type="spellStart"/>
      <w:r w:rsidR="00DF44A0">
        <w:rPr>
          <w:lang w:val="es-ES"/>
        </w:rPr>
        <w:t>Court</w:t>
      </w:r>
      <w:proofErr w:type="spellEnd"/>
      <w:r w:rsidR="00A56690">
        <w:rPr>
          <w:lang w:val="es-ES"/>
        </w:rPr>
        <w:t>, México</w:t>
      </w:r>
    </w:p>
    <w:p w:rsidR="00077545" w:rsidRPr="00DD54BF" w:rsidRDefault="00DD54BF" w:rsidP="008F7490">
      <w:pPr>
        <w:spacing w:after="120"/>
        <w:ind w:left="2832"/>
        <w:jc w:val="both"/>
        <w:rPr>
          <w:lang w:val="en-US"/>
        </w:rPr>
      </w:pPr>
      <w:r w:rsidRPr="00DD54BF">
        <w:rPr>
          <w:lang w:val="en-US"/>
        </w:rPr>
        <w:t xml:space="preserve">Jay </w:t>
      </w:r>
      <w:proofErr w:type="spellStart"/>
      <w:r w:rsidRPr="00DD54BF">
        <w:rPr>
          <w:lang w:val="en-US"/>
        </w:rPr>
        <w:t>Kruuse</w:t>
      </w:r>
      <w:proofErr w:type="spellEnd"/>
      <w:r w:rsidR="008F7490" w:rsidRPr="00DD54BF">
        <w:rPr>
          <w:lang w:val="en-US"/>
        </w:rPr>
        <w:t xml:space="preserve">, </w:t>
      </w:r>
      <w:r w:rsidRPr="00537F60">
        <w:rPr>
          <w:lang w:val="en-US"/>
        </w:rPr>
        <w:t xml:space="preserve">Centre for Social Accountability, </w:t>
      </w:r>
      <w:proofErr w:type="spellStart"/>
      <w:r w:rsidRPr="00537F60">
        <w:rPr>
          <w:lang w:val="en-US"/>
        </w:rPr>
        <w:t>Sudáfrica</w:t>
      </w:r>
      <w:proofErr w:type="spellEnd"/>
    </w:p>
    <w:p w:rsidR="00077545" w:rsidRPr="00DD54BF" w:rsidRDefault="00077545" w:rsidP="008F7490">
      <w:pPr>
        <w:spacing w:after="120"/>
        <w:ind w:left="2124" w:firstLine="708"/>
        <w:jc w:val="both"/>
        <w:rPr>
          <w:lang w:val="en-US"/>
        </w:rPr>
      </w:pPr>
      <w:r w:rsidRPr="00DD54BF">
        <w:rPr>
          <w:lang w:val="en-US"/>
        </w:rPr>
        <w:t>Diego Morales, CELS, Argentina</w:t>
      </w:r>
    </w:p>
    <w:p w:rsidR="00E148A8" w:rsidRPr="00DD54BF" w:rsidRDefault="00E148A8" w:rsidP="00E148A8">
      <w:pPr>
        <w:spacing w:after="120"/>
        <w:jc w:val="both"/>
        <w:rPr>
          <w:b/>
          <w:lang w:val="en-US"/>
        </w:rPr>
      </w:pPr>
    </w:p>
    <w:p w:rsidR="00863B56" w:rsidRDefault="00863B56" w:rsidP="00E148A8">
      <w:pPr>
        <w:spacing w:after="120"/>
        <w:jc w:val="both"/>
        <w:rPr>
          <w:b/>
          <w:lang w:val="en-US"/>
        </w:rPr>
      </w:pPr>
    </w:p>
    <w:p w:rsidR="00863B56" w:rsidRDefault="00863B56" w:rsidP="00E148A8">
      <w:pPr>
        <w:spacing w:after="120"/>
        <w:jc w:val="both"/>
        <w:rPr>
          <w:b/>
          <w:lang w:val="en-US"/>
        </w:rPr>
      </w:pPr>
    </w:p>
    <w:p w:rsidR="00863B56" w:rsidRDefault="00863B56" w:rsidP="00E148A8">
      <w:pPr>
        <w:spacing w:after="120"/>
        <w:jc w:val="both"/>
        <w:rPr>
          <w:b/>
          <w:lang w:val="en-US"/>
        </w:rPr>
      </w:pPr>
      <w:r>
        <w:rPr>
          <w:b/>
          <w:lang w:val="en-US"/>
        </w:rPr>
        <w:t>11:00 to 11:30</w:t>
      </w:r>
      <w:r>
        <w:rPr>
          <w:b/>
          <w:lang w:val="en-US"/>
        </w:rPr>
        <w:tab/>
      </w:r>
      <w:r>
        <w:rPr>
          <w:b/>
          <w:lang w:val="en-US"/>
        </w:rPr>
        <w:tab/>
      </w:r>
      <w:r>
        <w:rPr>
          <w:b/>
          <w:lang w:val="en-US"/>
        </w:rPr>
        <w:tab/>
        <w:t xml:space="preserve">Coffee Break </w:t>
      </w:r>
    </w:p>
    <w:p w:rsidR="00863B56" w:rsidRDefault="00863B56" w:rsidP="00E148A8">
      <w:pPr>
        <w:spacing w:after="120"/>
        <w:jc w:val="both"/>
        <w:rPr>
          <w:b/>
          <w:lang w:val="en-US"/>
        </w:rPr>
      </w:pPr>
    </w:p>
    <w:p w:rsidR="00AE5CCB" w:rsidRPr="00DF44A0" w:rsidRDefault="00863B56" w:rsidP="00E148A8">
      <w:pPr>
        <w:spacing w:after="120"/>
        <w:jc w:val="both"/>
        <w:rPr>
          <w:b/>
          <w:lang w:val="en-US"/>
        </w:rPr>
      </w:pPr>
      <w:r>
        <w:rPr>
          <w:b/>
          <w:lang w:val="en-US"/>
        </w:rPr>
        <w:t>11:3</w:t>
      </w:r>
      <w:r w:rsidR="007B2756">
        <w:rPr>
          <w:b/>
          <w:lang w:val="en-US"/>
        </w:rPr>
        <w:t>0 to</w:t>
      </w:r>
      <w:r>
        <w:rPr>
          <w:b/>
          <w:lang w:val="en-US"/>
        </w:rPr>
        <w:t xml:space="preserve"> 13:3</w:t>
      </w:r>
      <w:r w:rsidR="00DF44A0" w:rsidRPr="00DF44A0">
        <w:rPr>
          <w:b/>
          <w:lang w:val="en-US"/>
        </w:rPr>
        <w:t>0</w:t>
      </w:r>
      <w:r w:rsidR="00DF44A0" w:rsidRPr="00DF44A0">
        <w:rPr>
          <w:b/>
          <w:lang w:val="en-US"/>
        </w:rPr>
        <w:tab/>
      </w:r>
      <w:r w:rsidR="00DF44A0" w:rsidRPr="00DF44A0">
        <w:rPr>
          <w:b/>
          <w:lang w:val="en-US"/>
        </w:rPr>
        <w:tab/>
      </w:r>
      <w:r w:rsidR="00DF44A0" w:rsidRPr="00DF44A0">
        <w:rPr>
          <w:b/>
          <w:lang w:val="en-US"/>
        </w:rPr>
        <w:tab/>
        <w:t>Panel 4</w:t>
      </w:r>
      <w:r w:rsidR="00AE5CCB" w:rsidRPr="00DF44A0">
        <w:rPr>
          <w:b/>
          <w:lang w:val="en-US"/>
        </w:rPr>
        <w:t xml:space="preserve">. </w:t>
      </w:r>
      <w:r w:rsidR="00DF44A0" w:rsidRPr="00DF44A0">
        <w:rPr>
          <w:b/>
          <w:lang w:val="en-US"/>
        </w:rPr>
        <w:t>The Price of Judicial Decisions</w:t>
      </w:r>
      <w:r w:rsidR="00AE5CCB" w:rsidRPr="00DF44A0">
        <w:rPr>
          <w:b/>
          <w:lang w:val="en-US"/>
        </w:rPr>
        <w:t xml:space="preserve"> </w:t>
      </w:r>
    </w:p>
    <w:p w:rsidR="00DD54BF" w:rsidRDefault="00DD54BF" w:rsidP="00DD54BF">
      <w:pPr>
        <w:spacing w:after="120"/>
        <w:ind w:left="2832"/>
        <w:jc w:val="both"/>
        <w:rPr>
          <w:lang w:val="es-ES"/>
        </w:rPr>
      </w:pPr>
      <w:r>
        <w:rPr>
          <w:lang w:val="es-ES"/>
        </w:rPr>
        <w:t xml:space="preserve">Rodrigo Gutiérrez, </w:t>
      </w:r>
      <w:proofErr w:type="spellStart"/>
      <w:r>
        <w:rPr>
          <w:lang w:val="es-ES"/>
        </w:rPr>
        <w:t>Institute</w:t>
      </w:r>
      <w:proofErr w:type="spellEnd"/>
      <w:r>
        <w:rPr>
          <w:lang w:val="es-ES"/>
        </w:rPr>
        <w:t xml:space="preserve"> </w:t>
      </w:r>
      <w:proofErr w:type="spellStart"/>
      <w:r>
        <w:rPr>
          <w:lang w:val="es-ES"/>
        </w:rPr>
        <w:t>for</w:t>
      </w:r>
      <w:proofErr w:type="spellEnd"/>
      <w:r>
        <w:rPr>
          <w:lang w:val="es-ES"/>
        </w:rPr>
        <w:t xml:space="preserve"> Legal </w:t>
      </w:r>
      <w:proofErr w:type="spellStart"/>
      <w:r>
        <w:rPr>
          <w:lang w:val="es-ES"/>
        </w:rPr>
        <w:t>Research</w:t>
      </w:r>
      <w:proofErr w:type="spellEnd"/>
      <w:r>
        <w:rPr>
          <w:lang w:val="es-ES"/>
        </w:rPr>
        <w:t>, UNAM, México</w:t>
      </w:r>
    </w:p>
    <w:p w:rsidR="001F1F1F" w:rsidRPr="00DD54BF" w:rsidRDefault="001F1F1F" w:rsidP="00DF44A0">
      <w:pPr>
        <w:spacing w:after="120"/>
        <w:ind w:left="2832"/>
        <w:jc w:val="both"/>
        <w:rPr>
          <w:lang w:val="en-US"/>
        </w:rPr>
      </w:pPr>
      <w:r w:rsidRPr="00DD54BF">
        <w:rPr>
          <w:lang w:val="en-US"/>
        </w:rPr>
        <w:t xml:space="preserve">Mario </w:t>
      </w:r>
      <w:proofErr w:type="spellStart"/>
      <w:r w:rsidRPr="00DD54BF">
        <w:rPr>
          <w:lang w:val="en-US"/>
        </w:rPr>
        <w:t>Patrón</w:t>
      </w:r>
      <w:proofErr w:type="spellEnd"/>
      <w:r w:rsidRPr="00DD54BF">
        <w:rPr>
          <w:lang w:val="en-US"/>
        </w:rPr>
        <w:t xml:space="preserve">, </w:t>
      </w:r>
      <w:r w:rsidR="00DF44A0" w:rsidRPr="00DD54BF">
        <w:rPr>
          <w:lang w:val="en-US"/>
        </w:rPr>
        <w:t>Human Rights Commission of Mexico City</w:t>
      </w:r>
      <w:r w:rsidR="008F7490" w:rsidRPr="00DD54BF">
        <w:rPr>
          <w:lang w:val="en-US"/>
        </w:rPr>
        <w:t xml:space="preserve">, </w:t>
      </w:r>
      <w:r w:rsidR="008F7490" w:rsidRPr="00DD54BF">
        <w:rPr>
          <w:lang w:val="en-US"/>
        </w:rPr>
        <w:tab/>
      </w:r>
      <w:r w:rsidRPr="00DD54BF">
        <w:rPr>
          <w:lang w:val="en-US"/>
        </w:rPr>
        <w:t xml:space="preserve"> México</w:t>
      </w:r>
    </w:p>
    <w:p w:rsidR="004C76E7" w:rsidRPr="007B2756" w:rsidRDefault="00AE5CCB" w:rsidP="00DD54BF">
      <w:pPr>
        <w:spacing w:after="120"/>
        <w:ind w:left="2124" w:firstLine="708"/>
        <w:jc w:val="both"/>
        <w:rPr>
          <w:lang w:val="en-US"/>
        </w:rPr>
      </w:pPr>
      <w:proofErr w:type="spellStart"/>
      <w:r w:rsidRPr="00DF44A0">
        <w:rPr>
          <w:lang w:val="en-US"/>
        </w:rPr>
        <w:t>Martín</w:t>
      </w:r>
      <w:proofErr w:type="spellEnd"/>
      <w:r w:rsidRPr="00DF44A0">
        <w:rPr>
          <w:lang w:val="en-US"/>
        </w:rPr>
        <w:t xml:space="preserve"> </w:t>
      </w:r>
      <w:proofErr w:type="spellStart"/>
      <w:r w:rsidRPr="00DF44A0">
        <w:rPr>
          <w:lang w:val="en-US"/>
        </w:rPr>
        <w:t>Sigal</w:t>
      </w:r>
      <w:proofErr w:type="spellEnd"/>
      <w:r w:rsidRPr="00DF44A0">
        <w:rPr>
          <w:lang w:val="en-US"/>
        </w:rPr>
        <w:t>, ACIJ, Argentina</w:t>
      </w:r>
    </w:p>
    <w:sectPr w:rsidR="004C76E7" w:rsidRPr="007B2756" w:rsidSect="00943F0B">
      <w:headerReference w:type="default" r:id="rId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0623" w:rsidRDefault="004B0623" w:rsidP="008F7490">
      <w:pPr>
        <w:spacing w:after="0" w:line="240" w:lineRule="auto"/>
      </w:pPr>
      <w:r>
        <w:separator/>
      </w:r>
    </w:p>
  </w:endnote>
  <w:endnote w:type="continuationSeparator" w:id="0">
    <w:p w:rsidR="004B0623" w:rsidRDefault="004B0623" w:rsidP="008F74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0623" w:rsidRDefault="004B0623" w:rsidP="008F7490">
      <w:pPr>
        <w:spacing w:after="0" w:line="240" w:lineRule="auto"/>
      </w:pPr>
      <w:r>
        <w:separator/>
      </w:r>
    </w:p>
  </w:footnote>
  <w:footnote w:type="continuationSeparator" w:id="0">
    <w:p w:rsidR="004B0623" w:rsidRDefault="004B0623" w:rsidP="008F74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7490" w:rsidRDefault="008F7490">
    <w:pPr>
      <w:pStyle w:val="Header"/>
    </w:pPr>
    <w:r>
      <w:rPr>
        <w:noProof/>
        <w:lang w:val="en-US"/>
      </w:rPr>
      <w:drawing>
        <wp:inline distT="0" distB="0" distL="0" distR="0">
          <wp:extent cx="548640" cy="632460"/>
          <wp:effectExtent l="19050" t="0" r="3810" b="0"/>
          <wp:docPr id="5" name="Picture 1" descr="i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j"/>
                  <pic:cNvPicPr>
                    <a:picLocks noChangeAspect="1" noChangeArrowheads="1"/>
                  </pic:cNvPicPr>
                </pic:nvPicPr>
                <pic:blipFill>
                  <a:blip r:embed="rId1"/>
                  <a:srcRect/>
                  <a:stretch>
                    <a:fillRect/>
                  </a:stretch>
                </pic:blipFill>
                <pic:spPr bwMode="auto">
                  <a:xfrm>
                    <a:off x="0" y="0"/>
                    <a:ext cx="548640" cy="632460"/>
                  </a:xfrm>
                  <a:prstGeom prst="rect">
                    <a:avLst/>
                  </a:prstGeom>
                  <a:noFill/>
                  <a:ln w="9525">
                    <a:noFill/>
                    <a:miter lim="800000"/>
                    <a:headEnd/>
                    <a:tailEnd/>
                  </a:ln>
                </pic:spPr>
              </pic:pic>
            </a:graphicData>
          </a:graphic>
        </wp:inline>
      </w:drawing>
    </w:r>
    <w:r>
      <w:t xml:space="preserve">  </w:t>
    </w:r>
    <w:r>
      <w:rPr>
        <w:noProof/>
      </w:rPr>
      <w:t xml:space="preserve">     </w:t>
    </w:r>
    <w:r>
      <w:rPr>
        <w:noProof/>
        <w:lang w:val="en-US"/>
      </w:rPr>
      <w:drawing>
        <wp:inline distT="0" distB="0" distL="0" distR="0">
          <wp:extent cx="1851660" cy="556260"/>
          <wp:effectExtent l="19050" t="0" r="0" b="0"/>
          <wp:docPr id="6" name="Picture 2" descr="ɉ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ɉĨ"/>
                  <pic:cNvPicPr>
                    <a:picLocks noChangeAspect="1" noChangeArrowheads="1"/>
                  </pic:cNvPicPr>
                </pic:nvPicPr>
                <pic:blipFill>
                  <a:blip r:embed="rId2"/>
                  <a:srcRect/>
                  <a:stretch>
                    <a:fillRect/>
                  </a:stretch>
                </pic:blipFill>
                <pic:spPr bwMode="auto">
                  <a:xfrm>
                    <a:off x="0" y="0"/>
                    <a:ext cx="1851660" cy="556260"/>
                  </a:xfrm>
                  <a:prstGeom prst="rect">
                    <a:avLst/>
                  </a:prstGeom>
                  <a:noFill/>
                  <a:ln w="9525">
                    <a:noFill/>
                    <a:miter lim="800000"/>
                    <a:headEnd/>
                    <a:tailEnd/>
                  </a:ln>
                </pic:spPr>
              </pic:pic>
            </a:graphicData>
          </a:graphic>
        </wp:inline>
      </w:drawing>
    </w:r>
    <w:r>
      <w:rPr>
        <w:noProof/>
        <w:lang w:val="en-US"/>
      </w:rPr>
      <w:drawing>
        <wp:inline distT="0" distB="0" distL="0" distR="0">
          <wp:extent cx="2042160" cy="419100"/>
          <wp:effectExtent l="19050" t="0" r="0" b="0"/>
          <wp:docPr id="7" name="Picture 3" descr="05-ACIJ-2-Color-CMY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5-ACIJ-2-Color-CMYK 2"/>
                  <pic:cNvPicPr>
                    <a:picLocks noChangeAspect="1" noChangeArrowheads="1"/>
                  </pic:cNvPicPr>
                </pic:nvPicPr>
                <pic:blipFill>
                  <a:blip r:embed="rId3"/>
                  <a:srcRect/>
                  <a:stretch>
                    <a:fillRect/>
                  </a:stretch>
                </pic:blipFill>
                <pic:spPr bwMode="auto">
                  <a:xfrm>
                    <a:off x="0" y="0"/>
                    <a:ext cx="2042160" cy="419100"/>
                  </a:xfrm>
                  <a:prstGeom prst="rect">
                    <a:avLst/>
                  </a:prstGeom>
                  <a:noFill/>
                  <a:ln w="9525">
                    <a:noFill/>
                    <a:miter lim="800000"/>
                    <a:headEnd/>
                    <a:tailEnd/>
                  </a:ln>
                </pic:spPr>
              </pic:pic>
            </a:graphicData>
          </a:graphic>
        </wp:inline>
      </w:drawing>
    </w:r>
    <w:r>
      <w:rPr>
        <w:noProof/>
      </w:rPr>
      <w:t xml:space="preserve">   </w:t>
    </w:r>
    <w:r>
      <w:rPr>
        <w:noProof/>
        <w:lang w:val="en-US"/>
      </w:rPr>
      <w:drawing>
        <wp:inline distT="0" distB="0" distL="0" distR="0">
          <wp:extent cx="769620" cy="579120"/>
          <wp:effectExtent l="19050" t="0" r="0" b="0"/>
          <wp:docPr id="8" name="Picture 4" descr="LOGO EN ALTA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EN ALTA 450"/>
                  <pic:cNvPicPr>
                    <a:picLocks noChangeAspect="1" noChangeArrowheads="1"/>
                  </pic:cNvPicPr>
                </pic:nvPicPr>
                <pic:blipFill>
                  <a:blip r:embed="rId4"/>
                  <a:srcRect/>
                  <a:stretch>
                    <a:fillRect/>
                  </a:stretch>
                </pic:blipFill>
                <pic:spPr bwMode="auto">
                  <a:xfrm>
                    <a:off x="0" y="0"/>
                    <a:ext cx="769620" cy="5791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74A85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EBE5F3F"/>
    <w:multiLevelType w:val="hybridMultilevel"/>
    <w:tmpl w:val="215C3AD2"/>
    <w:lvl w:ilvl="0" w:tplc="FDF8B250">
      <w:start w:val="12"/>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71F7039"/>
    <w:multiLevelType w:val="hybridMultilevel"/>
    <w:tmpl w:val="645470B8"/>
    <w:lvl w:ilvl="0" w:tplc="295858F6">
      <w:start w:val="12"/>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425"/>
  <w:characterSpacingControl w:val="doNotCompress"/>
  <w:hdrShapeDefaults>
    <o:shapedefaults v:ext="edit" spidmax="13314"/>
  </w:hdrShapeDefaults>
  <w:footnotePr>
    <w:footnote w:id="-1"/>
    <w:footnote w:id="0"/>
  </w:footnotePr>
  <w:endnotePr>
    <w:endnote w:id="-1"/>
    <w:endnote w:id="0"/>
  </w:endnotePr>
  <w:compat/>
  <w:rsids>
    <w:rsidRoot w:val="00A307B9"/>
    <w:rsid w:val="00077545"/>
    <w:rsid w:val="000901F6"/>
    <w:rsid w:val="000F4629"/>
    <w:rsid w:val="0018121B"/>
    <w:rsid w:val="001F1F1F"/>
    <w:rsid w:val="002A29FC"/>
    <w:rsid w:val="003D23C1"/>
    <w:rsid w:val="00446A64"/>
    <w:rsid w:val="004B0623"/>
    <w:rsid w:val="004C76E7"/>
    <w:rsid w:val="00516AD5"/>
    <w:rsid w:val="006D183F"/>
    <w:rsid w:val="006D4F4E"/>
    <w:rsid w:val="00746804"/>
    <w:rsid w:val="007B2756"/>
    <w:rsid w:val="00863B56"/>
    <w:rsid w:val="008711D2"/>
    <w:rsid w:val="008F7490"/>
    <w:rsid w:val="00943F0B"/>
    <w:rsid w:val="00A307B9"/>
    <w:rsid w:val="00A56690"/>
    <w:rsid w:val="00AE45A9"/>
    <w:rsid w:val="00AE5CCB"/>
    <w:rsid w:val="00B7049B"/>
    <w:rsid w:val="00C6672E"/>
    <w:rsid w:val="00D637DF"/>
    <w:rsid w:val="00D962E7"/>
    <w:rsid w:val="00DD54BF"/>
    <w:rsid w:val="00DF44A0"/>
    <w:rsid w:val="00DF519F"/>
    <w:rsid w:val="00E148A8"/>
    <w:rsid w:val="00E541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E10"/>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077545"/>
    <w:rPr>
      <w:sz w:val="20"/>
      <w:szCs w:val="20"/>
    </w:rPr>
  </w:style>
  <w:style w:type="character" w:customStyle="1" w:styleId="CommentTextChar">
    <w:name w:val="Comment Text Char"/>
    <w:basedOn w:val="DefaultParagraphFont"/>
    <w:link w:val="CommentText"/>
    <w:uiPriority w:val="99"/>
    <w:semiHidden/>
    <w:rsid w:val="00077545"/>
    <w:rPr>
      <w:lang w:eastAsia="en-US"/>
    </w:rPr>
  </w:style>
  <w:style w:type="character" w:styleId="CommentReference">
    <w:name w:val="annotation reference"/>
    <w:uiPriority w:val="99"/>
    <w:semiHidden/>
    <w:unhideWhenUsed/>
    <w:rsid w:val="00077545"/>
    <w:rPr>
      <w:sz w:val="16"/>
      <w:szCs w:val="16"/>
    </w:rPr>
  </w:style>
  <w:style w:type="paragraph" w:styleId="BalloonText">
    <w:name w:val="Balloon Text"/>
    <w:basedOn w:val="Normal"/>
    <w:link w:val="BalloonTextChar"/>
    <w:uiPriority w:val="99"/>
    <w:semiHidden/>
    <w:unhideWhenUsed/>
    <w:rsid w:val="00077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545"/>
    <w:rPr>
      <w:rFonts w:ascii="Tahoma" w:hAnsi="Tahoma" w:cs="Tahoma"/>
      <w:sz w:val="16"/>
      <w:szCs w:val="16"/>
      <w:lang w:eastAsia="en-US"/>
    </w:rPr>
  </w:style>
  <w:style w:type="paragraph" w:styleId="ListParagraph">
    <w:name w:val="List Paragraph"/>
    <w:basedOn w:val="Normal"/>
    <w:uiPriority w:val="34"/>
    <w:qFormat/>
    <w:rsid w:val="00A56690"/>
    <w:pPr>
      <w:ind w:left="720"/>
      <w:contextualSpacing/>
    </w:pPr>
  </w:style>
  <w:style w:type="paragraph" w:styleId="Header">
    <w:name w:val="header"/>
    <w:basedOn w:val="Normal"/>
    <w:link w:val="HeaderChar"/>
    <w:uiPriority w:val="99"/>
    <w:semiHidden/>
    <w:unhideWhenUsed/>
    <w:rsid w:val="008F74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7490"/>
    <w:rPr>
      <w:sz w:val="22"/>
      <w:szCs w:val="22"/>
      <w:lang w:eastAsia="en-US"/>
    </w:rPr>
  </w:style>
  <w:style w:type="paragraph" w:styleId="Footer">
    <w:name w:val="footer"/>
    <w:basedOn w:val="Normal"/>
    <w:link w:val="FooterChar"/>
    <w:uiPriority w:val="99"/>
    <w:semiHidden/>
    <w:unhideWhenUsed/>
    <w:rsid w:val="008F74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7490"/>
    <w:rPr>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459</Words>
  <Characters>2769</Characters>
  <Application>Microsoft Office Word</Application>
  <DocSecurity>0</DocSecurity>
  <Lines>65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Fundar</Company>
  <LinksUpToDate>false</LinksUpToDate>
  <CharactersWithSpaces>3193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emilene</cp:lastModifiedBy>
  <cp:revision>2</cp:revision>
  <cp:lastPrinted>2012-08-05T23:53:00Z</cp:lastPrinted>
  <dcterms:created xsi:type="dcterms:W3CDTF">2012-08-08T01:02:00Z</dcterms:created>
  <dcterms:modified xsi:type="dcterms:W3CDTF">2012-08-08T01:02:00Z</dcterms:modified>
</cp:coreProperties>
</file>