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4EF" w:rsidRDefault="004B1E5B">
      <w:pPr>
        <w:jc w:val="center"/>
      </w:pPr>
      <w:r>
        <w:rPr>
          <w:b/>
          <w:sz w:val="34"/>
        </w:rPr>
        <w:t>Lab 3: CIA Classification and Controls — Answers</w:t>
      </w:r>
    </w:p>
    <w:p w:rsidR="008F14EF" w:rsidRDefault="004B1E5B">
      <w:pPr>
        <w:jc w:val="center"/>
        <w:rPr>
          <w:i/>
          <w:sz w:val="22"/>
        </w:rPr>
      </w:pPr>
      <w:r>
        <w:rPr>
          <w:i/>
          <w:sz w:val="22"/>
        </w:rPr>
        <w:t>Lesson 3: CIA Triad and Security Principles</w:t>
      </w:r>
    </w:p>
    <w:p w:rsidR="004B1E5B" w:rsidRDefault="004B1E5B" w:rsidP="004B1E5B">
      <w:pPr>
        <w:pStyle w:val="Heading3"/>
        <w:rPr>
          <w:rFonts w:ascii="Times New Roman" w:hAnsi="Times New Roman"/>
        </w:rPr>
      </w:pPr>
      <w:r>
        <w:t>lap</w:t>
      </w:r>
      <w:bookmarkStart w:id="0" w:name="_GoBack"/>
      <w:bookmarkEnd w:id="0"/>
      <w:r>
        <w:t xml:space="preserve"> 3: CIA Triad &amp; Security Controls Analysis</w:t>
      </w:r>
    </w:p>
    <w:p w:rsidR="004B1E5B" w:rsidRDefault="004B1E5B" w:rsidP="004B1E5B">
      <w:pPr>
        <w:pStyle w:val="Heading4"/>
      </w:pPr>
      <w:r>
        <w:t>1. Objective</w:t>
      </w:r>
    </w:p>
    <w:p w:rsidR="004B1E5B" w:rsidRDefault="004B1E5B" w:rsidP="004B1E5B">
      <w:pPr>
        <w:pStyle w:val="NormalWeb"/>
      </w:pPr>
      <w:r>
        <w:t>Classify security incidents, select appropriate security controls, and determine whether each control is preventive, detective, or corrective in an isolated training environment.</w:t>
      </w:r>
    </w:p>
    <w:p w:rsidR="004B1E5B" w:rsidRDefault="004B1E5B" w:rsidP="004B1E5B">
      <w:pPr>
        <w:pStyle w:val="Heading4"/>
      </w:pPr>
      <w:r>
        <w:t>2. Lab Setup</w:t>
      </w:r>
    </w:p>
    <w:p w:rsidR="004B1E5B" w:rsidRDefault="004B1E5B" w:rsidP="004B1E5B">
      <w:pPr>
        <w:pStyle w:val="NormalWeb"/>
      </w:pPr>
      <w:r>
        <w:t>Instructor-provided Virtual Machine(s), Cisco Packet Tracer, or approved simulation environment.</w:t>
      </w:r>
    </w:p>
    <w:p w:rsidR="004B1E5B" w:rsidRDefault="004B1E5B" w:rsidP="004B1E5B">
      <w:pPr>
        <w:pStyle w:val="Heading4"/>
      </w:pPr>
      <w:r>
        <w:t>3. Completed CIA Worksheet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3198"/>
        <w:gridCol w:w="1867"/>
        <w:gridCol w:w="3509"/>
        <w:gridCol w:w="1630"/>
      </w:tblGrid>
      <w:tr w:rsidR="004B1E5B" w:rsidTr="004B1E5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rStyle w:val="Strong"/>
              </w:rPr>
              <w:t>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rStyle w:val="Strong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rStyle w:val="Strong"/>
              </w:rPr>
              <w:t>Affected CIA Property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rStyle w:val="Strong"/>
              </w:rPr>
              <w:t>Recommended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rStyle w:val="Strong"/>
              </w:rPr>
              <w:t>Control Type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 xml:space="preserve">An unauthorized employee views confidential student </w:t>
            </w:r>
            <w:proofErr w:type="gramStart"/>
            <w:r>
              <w:t>records</w:t>
            </w:r>
            <w:proofErr w:type="gramEnd"/>
            <w: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Confidentiality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Role-based access control (RBAC) and data encryption.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An attacker changes examination grades in the university database.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 xml:space="preserve">Restricted database </w:t>
            </w:r>
            <w:proofErr w:type="gramStart"/>
            <w:r>
              <w:t>write</w:t>
            </w:r>
            <w:proofErr w:type="gramEnd"/>
            <w:r>
              <w:t xml:space="preserve"> permissions, approval workflows, and audit logs.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 / Detective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The online registration portal crashes during peak enrollment.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High-availability redundant servers, load balancing, and uptime monitoring.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 / Corrective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Malware deletes critical administrative files from a shared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Automated off-site backups and endpoint detection and response (EDR).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 / Corrective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An unauthorized user secretly modifies an official university policy document.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Version control systems, strict file permissions, and automated change monitoring.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 / Detective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 lost university laptop contains unencrypted confidential staff documents.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Confidentiality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Full-disk encryption (FDE) and remote wipe capabilities.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 Distributed Denial-of-Service (DDoS) attack shuts down the university website.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Cloud DDoS mitigation services, traffic filtering, and redundant web hosting.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 database backup file becomes corrupted prior to recovery efforts.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Automated backup checksum verification and routine restoration testing.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Detective / Corrective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 staff member inputs login credentials into a fraudulent university phishing page.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Confidentiality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Phishing-resistant Multi-Factor Authentication (MFA) and continuous security awareness training.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 rogue administrator deletes system security logs to conceal unauthorized activity.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Centralized, write-once tamper-proof log management (SIEM) with restricted access.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 / Detective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 major power outage shuts down campus data center servers and networking hardware.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Uninterruptible Power Supplies (UPS) and automated backup diesel generators.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An unauthorized entity modifies perimeter firewall routing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Integrity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Principle of least privilege, strict change management approvals, and real-time config auditing.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 / Detective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Ransomware encrypts shared university academic files and demands payment.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Availability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Air-gapped immutable backups, endpoint protection, and disaster recovery procedures.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 / Corrective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An unauthorized user logs into a portal using stolen credentials and impersonates staff.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Authenticity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Multi-Factor Authentication (MFA) and contextual identity verification.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</w:t>
            </w:r>
          </w:p>
        </w:tc>
      </w:tr>
      <w:tr w:rsidR="004B1E5B" w:rsidTr="004B1E5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A digital financial transaction is recorded so the sender cannot deny initiating 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Non-repudiation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Cryptographic digital signatures, trusted time-stamping, and immutable transaction logs.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1E5B" w:rsidRDefault="004B1E5B">
            <w:pPr>
              <w:spacing w:after="480"/>
            </w:pPr>
            <w:r>
              <w:t>Preventive / Detective</w:t>
            </w:r>
          </w:p>
        </w:tc>
      </w:tr>
    </w:tbl>
    <w:p w:rsidR="004B1E5B" w:rsidRDefault="004B1E5B" w:rsidP="004B1E5B">
      <w:pPr>
        <w:pStyle w:val="Heading4"/>
      </w:pPr>
      <w:r>
        <w:t>4. Student Questions &amp; Model Answers</w:t>
      </w:r>
    </w:p>
    <w:p w:rsidR="004B1E5B" w:rsidRDefault="004B1E5B" w:rsidP="004B1E5B">
      <w:pPr>
        <w:pStyle w:val="NormalWeb"/>
        <w:numPr>
          <w:ilvl w:val="0"/>
          <w:numId w:val="10"/>
        </w:numPr>
      </w:pPr>
      <w:r>
        <w:rPr>
          <w:b/>
          <w:bCs/>
        </w:rPr>
        <w:t>1. Can a single security incident affect all three CIA properties simultaneously?</w:t>
      </w:r>
    </w:p>
    <w:p w:rsidR="004B1E5B" w:rsidRDefault="004B1E5B" w:rsidP="004B1E5B">
      <w:pPr>
        <w:pStyle w:val="NormalWeb"/>
        <w:ind w:left="720"/>
      </w:pPr>
      <w:r>
        <w:rPr>
          <w:b/>
          <w:bCs/>
        </w:rPr>
        <w:t>Answer:</w:t>
      </w:r>
      <w:r>
        <w:t xml:space="preserve"> Yes. A complex cyber incident can compromise confidentiality, integrity, and availability all at once. For instance, a sophisticated ransomware attack might exfiltrate sensitive data (</w:t>
      </w:r>
      <w:r>
        <w:rPr>
          <w:b/>
          <w:bCs/>
        </w:rPr>
        <w:t>violating confidentiality</w:t>
      </w:r>
      <w:r>
        <w:t>), encrypt and alter critical system files (</w:t>
      </w:r>
      <w:r>
        <w:rPr>
          <w:b/>
          <w:bCs/>
        </w:rPr>
        <w:t>violating integrity</w:t>
      </w:r>
      <w:r>
        <w:t>), and render essential services completely inaccessible to legitimate users (</w:t>
      </w:r>
      <w:r>
        <w:rPr>
          <w:b/>
          <w:bCs/>
        </w:rPr>
        <w:t>violating availability</w:t>
      </w:r>
      <w:r>
        <w:t>).</w:t>
      </w:r>
    </w:p>
    <w:p w:rsidR="004B1E5B" w:rsidRDefault="004B1E5B" w:rsidP="004B1E5B">
      <w:pPr>
        <w:pStyle w:val="NormalWeb"/>
        <w:numPr>
          <w:ilvl w:val="0"/>
          <w:numId w:val="10"/>
        </w:numPr>
      </w:pPr>
      <w:r>
        <w:rPr>
          <w:b/>
          <w:bCs/>
        </w:rPr>
        <w:t>2. Why are backup systems primarily classified as an availability and recovery control?</w:t>
      </w:r>
    </w:p>
    <w:p w:rsidR="004B1E5B" w:rsidRDefault="004B1E5B" w:rsidP="004B1E5B">
      <w:pPr>
        <w:pStyle w:val="NormalWeb"/>
        <w:ind w:left="720"/>
      </w:pPr>
      <w:r>
        <w:rPr>
          <w:b/>
          <w:bCs/>
        </w:rPr>
        <w:t>Answer:</w:t>
      </w:r>
      <w:r>
        <w:t xml:space="preserve"> The core function of a backup system is to ensure operational continuity by enabling data restoration following system crashes, hardware failures, or ransomware attacks, directly supporting </w:t>
      </w:r>
      <w:r>
        <w:rPr>
          <w:b/>
          <w:bCs/>
        </w:rPr>
        <w:t>Availability</w:t>
      </w:r>
      <w:r>
        <w:t xml:space="preserve">. While protected backups indirectly support </w:t>
      </w:r>
      <w:r>
        <w:rPr>
          <w:b/>
          <w:bCs/>
        </w:rPr>
        <w:t>Integrity</w:t>
      </w:r>
      <w:r>
        <w:t xml:space="preserve"> by providing a reliable baseline of clean data, their primary objective is business continuity and system recovery.</w:t>
      </w:r>
    </w:p>
    <w:p w:rsidR="004B1E5B" w:rsidRDefault="004B1E5B">
      <w:pPr>
        <w:jc w:val="center"/>
      </w:pPr>
    </w:p>
    <w:sectPr w:rsidR="004B1E5B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5107B9"/>
    <w:multiLevelType w:val="multilevel"/>
    <w:tmpl w:val="EFC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1E5B"/>
    <w:rsid w:val="008F14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46F300"/>
  <w14:defaultImageDpi w14:val="300"/>
  <w15:docId w15:val="{5C28CF1B-A77C-4CF3-B064-D0C28C8A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B1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98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0A7D69-484C-4150-98CB-04E76E70F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Magalo</cp:lastModifiedBy>
  <cp:revision>2</cp:revision>
  <dcterms:created xsi:type="dcterms:W3CDTF">2026-09-14T13:15:00Z</dcterms:created>
  <dcterms:modified xsi:type="dcterms:W3CDTF">2026-09-14T13:15:00Z</dcterms:modified>
  <cp:category/>
</cp:coreProperties>
</file>