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134AF" w14:textId="4CBBFDBA" w:rsidR="008D7E71" w:rsidRDefault="00000000" w:rsidP="008D7E71">
      <w:pPr>
        <w:jc w:val="center"/>
        <w:rPr>
          <w:rFonts w:ascii="Times New Roman" w:eastAsia="新細明體" w:hAnsi="Times New Roman" w:cs="Times New Roman"/>
          <w:b/>
          <w:bCs/>
          <w:sz w:val="24"/>
          <w:szCs w:val="24"/>
          <w:lang w:eastAsia="zh-TW"/>
        </w:rPr>
      </w:pPr>
      <w:r w:rsidRPr="00853033">
        <w:rPr>
          <w:rFonts w:ascii="Times New Roman" w:hAnsi="Times New Roman" w:cs="Times New Roman"/>
          <w:b/>
          <w:bCs/>
          <w:sz w:val="28"/>
          <w:szCs w:val="28"/>
        </w:rPr>
        <w:t>Enhancing Urban Forestry Planning with an AI-Powered Tree Canopy Decision Support System</w:t>
      </w:r>
      <w:r w:rsidR="008D7E71">
        <w:rPr>
          <w:rFonts w:ascii="Times New Roman" w:eastAsia="新細明體" w:hAnsi="Times New Roman" w:cs="Times New Roman"/>
          <w:b/>
          <w:bCs/>
          <w:sz w:val="24"/>
          <w:szCs w:val="24"/>
          <w:lang w:eastAsia="zh-TW"/>
        </w:rPr>
        <w:br/>
      </w:r>
    </w:p>
    <w:p w14:paraId="5A6651A1" w14:textId="77777777" w:rsidR="008D7E71" w:rsidRPr="00853033" w:rsidRDefault="008D7E71" w:rsidP="008D7E71">
      <w:pPr>
        <w:jc w:val="both"/>
        <w:rPr>
          <w:rFonts w:ascii="Times New Roman" w:eastAsia="新細明體" w:hAnsi="Times New Roman" w:cs="Times New Roman"/>
          <w:b/>
          <w:bCs/>
          <w:sz w:val="28"/>
          <w:szCs w:val="28"/>
          <w:lang w:eastAsia="zh-TW"/>
        </w:rPr>
      </w:pPr>
      <w:r w:rsidRPr="00853033">
        <w:rPr>
          <w:rFonts w:ascii="Times New Roman" w:eastAsia="新細明體" w:hAnsi="Times New Roman" w:cs="Times New Roman"/>
          <w:b/>
          <w:bCs/>
          <w:sz w:val="28"/>
          <w:szCs w:val="28"/>
          <w:lang w:eastAsia="zh-TW"/>
        </w:rPr>
        <w:t>Introduction</w:t>
      </w:r>
    </w:p>
    <w:p w14:paraId="144A1163" w14:textId="49D211AF" w:rsidR="008D7E71" w:rsidRPr="008D7E71" w:rsidRDefault="008D7E71" w:rsidP="008028F6">
      <w:pPr>
        <w:ind w:firstLine="720"/>
        <w:jc w:val="both"/>
        <w:rPr>
          <w:rFonts w:ascii="Times New Roman" w:eastAsia="新細明體" w:hAnsi="Times New Roman" w:cs="Times New Roman"/>
          <w:sz w:val="24"/>
          <w:szCs w:val="24"/>
          <w:lang w:eastAsia="zh-TW"/>
        </w:rPr>
      </w:pPr>
      <w:r w:rsidRPr="00612D42">
        <w:rPr>
          <w:rFonts w:ascii="Times New Roman" w:hAnsi="Times New Roman" w:cs="Times New Roman"/>
          <w:sz w:val="24"/>
          <w:szCs w:val="24"/>
        </w:rPr>
        <w:t>The cities of Kitchener, Waterloo, and Cambridge continue to invest in urban forestry programs to improve environmental quality, reduce urban heat, and increase community well-being. However, municipal forestry teams often face limited budgets and staffing resources, making it difficult to prioritize where tree planting and maintenance efforts will have the greatest impact.</w:t>
      </w:r>
    </w:p>
    <w:p w14:paraId="0E2C0540" w14:textId="1AFD5193" w:rsidR="008D7E71" w:rsidRPr="008D7E71" w:rsidRDefault="008D7E71" w:rsidP="008028F6">
      <w:pPr>
        <w:ind w:firstLine="720"/>
        <w:jc w:val="both"/>
        <w:rPr>
          <w:rFonts w:ascii="Times New Roman" w:eastAsia="新細明體" w:hAnsi="Times New Roman" w:cs="Times New Roman"/>
          <w:sz w:val="24"/>
          <w:szCs w:val="24"/>
          <w:lang w:eastAsia="zh-TW"/>
        </w:rPr>
      </w:pPr>
      <w:r w:rsidRPr="00612D42">
        <w:rPr>
          <w:rFonts w:ascii="Times New Roman" w:hAnsi="Times New Roman" w:cs="Times New Roman"/>
          <w:sz w:val="24"/>
          <w:szCs w:val="24"/>
        </w:rPr>
        <w:t>Although municipalities maintain datasets such as tree inventories and canopy coverage records, these datasets are often analyzed separately, which makes location-specific planning slower and less consistent. To improve decision-making, the municipalities aim to implement an AI-powered Decision Support System (DSS) that integrates environmental and tree asset data into a unified prioritization framework.</w:t>
      </w:r>
    </w:p>
    <w:p w14:paraId="6301A2A2" w14:textId="323F7CEB" w:rsidR="008D7E71" w:rsidRPr="00853033" w:rsidRDefault="008D7E71" w:rsidP="008028F6">
      <w:pPr>
        <w:ind w:firstLine="720"/>
        <w:jc w:val="both"/>
        <w:rPr>
          <w:rFonts w:ascii="Times New Roman" w:eastAsia="新細明體" w:hAnsi="Times New Roman" w:cs="Times New Roman"/>
          <w:sz w:val="24"/>
          <w:szCs w:val="24"/>
          <w:lang w:eastAsia="zh-TW"/>
        </w:rPr>
      </w:pPr>
      <w:r w:rsidRPr="00612D42">
        <w:rPr>
          <w:rFonts w:ascii="Times New Roman" w:hAnsi="Times New Roman" w:cs="Times New Roman"/>
          <w:sz w:val="24"/>
          <w:szCs w:val="24"/>
        </w:rPr>
        <w:t xml:space="preserve">This system helps planners identify streets and </w:t>
      </w:r>
      <w:r w:rsidR="00853033" w:rsidRPr="00612D42">
        <w:rPr>
          <w:rFonts w:ascii="Times New Roman" w:hAnsi="Times New Roman" w:cs="Times New Roman"/>
          <w:sz w:val="24"/>
          <w:szCs w:val="24"/>
        </w:rPr>
        <w:t>neighborhoods</w:t>
      </w:r>
      <w:r w:rsidRPr="00612D42">
        <w:rPr>
          <w:rFonts w:ascii="Times New Roman" w:hAnsi="Times New Roman" w:cs="Times New Roman"/>
          <w:sz w:val="24"/>
          <w:szCs w:val="24"/>
        </w:rPr>
        <w:t xml:space="preserve"> where tree planting or maintenance would provide the highest environmental, social, and infrastructure benefit.</w:t>
      </w:r>
    </w:p>
    <w:p w14:paraId="5E876042" w14:textId="0A84AB88" w:rsidR="008D7E71" w:rsidRDefault="008D7E71">
      <w:pPr>
        <w:rPr>
          <w:rFonts w:ascii="Times New Roman" w:eastAsia="新細明體" w:hAnsi="Times New Roman" w:cs="Times New Roman"/>
          <w:b/>
          <w:bCs/>
          <w:sz w:val="24"/>
          <w:szCs w:val="24"/>
          <w:lang w:eastAsia="zh-TW"/>
        </w:rPr>
      </w:pPr>
      <w:r>
        <w:rPr>
          <w:rFonts w:ascii="Times New Roman" w:eastAsia="新細明體" w:hAnsi="Times New Roman" w:cs="Times New Roman"/>
          <w:b/>
          <w:bCs/>
          <w:sz w:val="24"/>
          <w:szCs w:val="24"/>
          <w:lang w:eastAsia="zh-TW"/>
        </w:rPr>
        <w:br w:type="page"/>
      </w:r>
    </w:p>
    <w:p w14:paraId="67B2B5C4" w14:textId="0744A02B" w:rsidR="00CC69A5" w:rsidRPr="00853033" w:rsidRDefault="006B7691" w:rsidP="008D7E71">
      <w:pPr>
        <w:rPr>
          <w:rFonts w:ascii="Times New Roman" w:eastAsia="新細明體" w:hAnsi="Times New Roman" w:cs="Times New Roman"/>
          <w:b/>
          <w:bCs/>
          <w:sz w:val="28"/>
          <w:szCs w:val="28"/>
          <w:lang w:eastAsia="zh-TW"/>
        </w:rPr>
      </w:pPr>
      <w:r w:rsidRPr="00853033">
        <w:rPr>
          <w:rFonts w:ascii="Times New Roman" w:eastAsia="新細明體" w:hAnsi="Times New Roman" w:cs="Times New Roman"/>
          <w:b/>
          <w:bCs/>
          <w:sz w:val="28"/>
          <w:szCs w:val="28"/>
          <w:lang w:eastAsia="zh-TW"/>
        </w:rPr>
        <w:lastRenderedPageBreak/>
        <w:t>Part 1: Role-Playing DSS Stakeholders</w:t>
      </w:r>
    </w:p>
    <w:p w14:paraId="2D424EB0" w14:textId="166F8B42" w:rsidR="008D7E71" w:rsidRPr="008D7E71" w:rsidRDefault="008D7E71" w:rsidP="008D7E71">
      <w:pPr>
        <w:rPr>
          <w:rFonts w:ascii="Times New Roman" w:eastAsia="新細明體" w:hAnsi="Times New Roman" w:cs="Times New Roman"/>
          <w:b/>
          <w:bCs/>
          <w:sz w:val="24"/>
          <w:szCs w:val="24"/>
          <w:lang w:eastAsia="zh-TW"/>
        </w:rPr>
      </w:pPr>
      <w:r w:rsidRPr="00853033">
        <w:rPr>
          <w:rFonts w:ascii="Times New Roman" w:eastAsia="新細明體" w:hAnsi="Times New Roman" w:cs="Times New Roman" w:hint="eastAsia"/>
          <w:b/>
          <w:bCs/>
          <w:sz w:val="24"/>
          <w:szCs w:val="24"/>
          <w:lang w:eastAsia="zh-TW"/>
        </w:rPr>
        <w:t>1.</w:t>
      </w:r>
      <w:r w:rsidRPr="008D7E71">
        <w:rPr>
          <w:rFonts w:ascii="Times New Roman" w:eastAsia="新細明體" w:hAnsi="Times New Roman" w:cs="Times New Roman"/>
          <w:b/>
          <w:bCs/>
          <w:sz w:val="24"/>
          <w:szCs w:val="24"/>
          <w:lang w:eastAsia="zh-TW"/>
        </w:rPr>
        <w:t>Operations Manager (Municipal Forestry Department)</w:t>
      </w:r>
    </w:p>
    <w:p w14:paraId="63D1795F" w14:textId="73710BE7" w:rsidR="008D7E71" w:rsidRPr="008D7E71" w:rsidRDefault="008D7E71" w:rsidP="008D7E71">
      <w:pPr>
        <w:numPr>
          <w:ilvl w:val="0"/>
          <w:numId w:val="14"/>
        </w:numPr>
        <w:jc w:val="both"/>
        <w:rPr>
          <w:rFonts w:ascii="Times New Roman" w:eastAsia="新細明體" w:hAnsi="Times New Roman" w:cs="Times New Roman"/>
          <w:sz w:val="24"/>
          <w:szCs w:val="24"/>
          <w:lang w:eastAsia="zh-TW"/>
        </w:rPr>
      </w:pPr>
      <w:r w:rsidRPr="008D7E71">
        <w:rPr>
          <w:rFonts w:ascii="Times New Roman" w:eastAsia="新細明體" w:hAnsi="Times New Roman" w:cs="Times New Roman"/>
          <w:b/>
          <w:bCs/>
          <w:sz w:val="24"/>
          <w:szCs w:val="24"/>
          <w:lang w:eastAsia="zh-TW"/>
        </w:rPr>
        <w:t xml:space="preserve">Goal: </w:t>
      </w:r>
      <w:r w:rsidR="00725319" w:rsidRPr="00725319">
        <w:rPr>
          <w:rFonts w:ascii="Times New Roman" w:eastAsia="新細明體" w:hAnsi="Times New Roman" w:cs="Times New Roman"/>
          <w:sz w:val="24"/>
          <w:szCs w:val="24"/>
          <w:lang w:eastAsia="zh-TW"/>
        </w:rPr>
        <w:t xml:space="preserve">Efficiently schedule daily tree pruning using DSS data, which </w:t>
      </w:r>
      <w:r w:rsidR="00725319" w:rsidRPr="00725319">
        <w:rPr>
          <w:rFonts w:ascii="Times New Roman" w:eastAsia="新細明體" w:hAnsi="Times New Roman" w:cs="Times New Roman"/>
          <w:b/>
          <w:bCs/>
          <w:sz w:val="24"/>
          <w:szCs w:val="24"/>
          <w:lang w:eastAsia="zh-TW"/>
        </w:rPr>
        <w:t>directly conflicts with the Data Scientist’s need to pause workflows for data cleaning.</w:t>
      </w:r>
    </w:p>
    <w:p w14:paraId="762A1DA1" w14:textId="0979E262" w:rsidR="008D7E71" w:rsidRPr="008D7E71" w:rsidRDefault="008D7E71" w:rsidP="008D7E71">
      <w:pPr>
        <w:numPr>
          <w:ilvl w:val="0"/>
          <w:numId w:val="14"/>
        </w:numPr>
        <w:jc w:val="both"/>
        <w:rPr>
          <w:rFonts w:ascii="Times New Roman" w:eastAsia="新細明體" w:hAnsi="Times New Roman" w:cs="Times New Roman"/>
          <w:sz w:val="24"/>
          <w:szCs w:val="24"/>
          <w:lang w:eastAsia="zh-TW"/>
        </w:rPr>
      </w:pPr>
      <w:r w:rsidRPr="008D7E71">
        <w:rPr>
          <w:rFonts w:ascii="Times New Roman" w:eastAsia="新細明體" w:hAnsi="Times New Roman" w:cs="Times New Roman"/>
          <w:b/>
          <w:bCs/>
          <w:sz w:val="24"/>
          <w:szCs w:val="24"/>
          <w:lang w:eastAsia="zh-TW"/>
        </w:rPr>
        <w:t xml:space="preserve">Fear: </w:t>
      </w:r>
      <w:r w:rsidR="00725319" w:rsidRPr="00725319">
        <w:rPr>
          <w:rFonts w:ascii="Times New Roman" w:eastAsia="新細明體" w:hAnsi="Times New Roman" w:cs="Times New Roman"/>
          <w:sz w:val="24"/>
          <w:szCs w:val="24"/>
          <w:lang w:eastAsia="zh-TW"/>
        </w:rPr>
        <w:t>AI budget predictions might be inaccurate, causing asset maintenance delays or wrong workflow schedules.</w:t>
      </w:r>
    </w:p>
    <w:p w14:paraId="48BFADD0" w14:textId="59DC06CA" w:rsidR="008D7E71" w:rsidRPr="008D7E71" w:rsidRDefault="008D7E71" w:rsidP="008D7E71">
      <w:pPr>
        <w:numPr>
          <w:ilvl w:val="0"/>
          <w:numId w:val="14"/>
        </w:numPr>
        <w:jc w:val="both"/>
        <w:rPr>
          <w:rFonts w:ascii="Times New Roman" w:eastAsia="新細明體" w:hAnsi="Times New Roman" w:cs="Times New Roman"/>
          <w:sz w:val="24"/>
          <w:szCs w:val="24"/>
          <w:lang w:eastAsia="zh-TW"/>
        </w:rPr>
      </w:pPr>
      <w:r w:rsidRPr="008D7E71">
        <w:rPr>
          <w:rFonts w:ascii="Times New Roman" w:eastAsia="新細明體" w:hAnsi="Times New Roman" w:cs="Times New Roman"/>
          <w:b/>
          <w:bCs/>
          <w:sz w:val="24"/>
          <w:szCs w:val="24"/>
          <w:lang w:eastAsia="zh-TW"/>
        </w:rPr>
        <w:t xml:space="preserve">Secret Concern: </w:t>
      </w:r>
      <w:r w:rsidR="00725319" w:rsidRPr="00725319">
        <w:rPr>
          <w:rFonts w:ascii="Times New Roman" w:eastAsia="新細明體" w:hAnsi="Times New Roman" w:cs="Times New Roman"/>
          <w:sz w:val="24"/>
          <w:szCs w:val="24"/>
          <w:lang w:eastAsia="zh-TW"/>
        </w:rPr>
        <w:t>Worried senior leadership will blame the operations team if the new DSS forecasts fail.</w:t>
      </w:r>
    </w:p>
    <w:p w14:paraId="7C7BD602" w14:textId="26688BFE" w:rsidR="008D7E71" w:rsidRPr="008D7E71" w:rsidRDefault="008D7E71" w:rsidP="008D7E71">
      <w:pPr>
        <w:numPr>
          <w:ilvl w:val="0"/>
          <w:numId w:val="14"/>
        </w:numPr>
        <w:jc w:val="both"/>
        <w:rPr>
          <w:rFonts w:ascii="Times New Roman" w:eastAsia="新細明體" w:hAnsi="Times New Roman" w:cs="Times New Roman"/>
          <w:sz w:val="24"/>
          <w:szCs w:val="24"/>
          <w:lang w:eastAsia="zh-TW"/>
        </w:rPr>
      </w:pPr>
      <w:r w:rsidRPr="008D7E71">
        <w:rPr>
          <w:rFonts w:ascii="Times New Roman" w:eastAsia="新細明體" w:hAnsi="Times New Roman" w:cs="Times New Roman"/>
          <w:b/>
          <w:bCs/>
          <w:sz w:val="24"/>
          <w:szCs w:val="24"/>
          <w:lang w:eastAsia="zh-TW"/>
        </w:rPr>
        <w:t xml:space="preserve">KPI: </w:t>
      </w:r>
      <w:r w:rsidR="00725319" w:rsidRPr="00725319">
        <w:rPr>
          <w:rFonts w:ascii="Times New Roman" w:eastAsia="新細明體" w:hAnsi="Times New Roman" w:cs="Times New Roman"/>
          <w:sz w:val="24"/>
          <w:szCs w:val="24"/>
          <w:lang w:eastAsia="zh-TW"/>
        </w:rPr>
        <w:t>Operational maintenance cost reduction percentage and emergency repair response speed.</w:t>
      </w:r>
    </w:p>
    <w:p w14:paraId="35CDF593" w14:textId="77777777" w:rsidR="008D7E71" w:rsidRPr="008D7E71" w:rsidRDefault="008D7E71" w:rsidP="008D7E71">
      <w:pPr>
        <w:rPr>
          <w:rFonts w:ascii="Times New Roman" w:eastAsia="新細明體" w:hAnsi="Times New Roman" w:cs="Times New Roman"/>
          <w:b/>
          <w:bCs/>
          <w:sz w:val="24"/>
          <w:szCs w:val="24"/>
          <w:lang w:eastAsia="zh-TW"/>
        </w:rPr>
      </w:pPr>
      <w:r w:rsidRPr="008D7E71">
        <w:rPr>
          <w:rFonts w:ascii="Times New Roman" w:eastAsia="新細明體" w:hAnsi="Times New Roman" w:cs="Times New Roman"/>
          <w:b/>
          <w:bCs/>
          <w:sz w:val="24"/>
          <w:szCs w:val="24"/>
          <w:lang w:eastAsia="zh-TW"/>
        </w:rPr>
        <w:t>2. Data Scientist (AI System Architect)</w:t>
      </w:r>
    </w:p>
    <w:p w14:paraId="3952E324" w14:textId="4A57084B" w:rsidR="008D7E71" w:rsidRPr="008D7E71" w:rsidRDefault="008D7E71" w:rsidP="008D7E71">
      <w:pPr>
        <w:numPr>
          <w:ilvl w:val="0"/>
          <w:numId w:val="15"/>
        </w:numPr>
        <w:jc w:val="both"/>
        <w:rPr>
          <w:rFonts w:ascii="Times New Roman" w:eastAsia="新細明體" w:hAnsi="Times New Roman" w:cs="Times New Roman"/>
          <w:sz w:val="24"/>
          <w:szCs w:val="24"/>
          <w:lang w:eastAsia="zh-TW"/>
        </w:rPr>
      </w:pPr>
      <w:r w:rsidRPr="008D7E71">
        <w:rPr>
          <w:rFonts w:ascii="Times New Roman" w:eastAsia="新細明體" w:hAnsi="Times New Roman" w:cs="Times New Roman"/>
          <w:b/>
          <w:bCs/>
          <w:sz w:val="24"/>
          <w:szCs w:val="24"/>
          <w:lang w:eastAsia="zh-TW"/>
        </w:rPr>
        <w:t xml:space="preserve">Goal: </w:t>
      </w:r>
      <w:r w:rsidR="00725319" w:rsidRPr="00725319">
        <w:rPr>
          <w:rFonts w:ascii="Times New Roman" w:eastAsia="新細明體" w:hAnsi="Times New Roman" w:cs="Times New Roman"/>
          <w:sz w:val="24"/>
          <w:szCs w:val="24"/>
          <w:lang w:eastAsia="zh-TW"/>
        </w:rPr>
        <w:t>Build a reliable Linear Regression model using tree size (DBH) to predict costs accurately.</w:t>
      </w:r>
    </w:p>
    <w:p w14:paraId="3BE0B4A5" w14:textId="24E940BD" w:rsidR="008D7E71" w:rsidRPr="008D7E71" w:rsidRDefault="008D7E71" w:rsidP="008D7E71">
      <w:pPr>
        <w:numPr>
          <w:ilvl w:val="0"/>
          <w:numId w:val="15"/>
        </w:numPr>
        <w:jc w:val="both"/>
        <w:rPr>
          <w:rFonts w:ascii="Times New Roman" w:eastAsia="新細明體" w:hAnsi="Times New Roman" w:cs="Times New Roman"/>
          <w:sz w:val="24"/>
          <w:szCs w:val="24"/>
          <w:lang w:eastAsia="zh-TW"/>
        </w:rPr>
      </w:pPr>
      <w:r w:rsidRPr="008D7E71">
        <w:rPr>
          <w:rFonts w:ascii="Times New Roman" w:eastAsia="新細明體" w:hAnsi="Times New Roman" w:cs="Times New Roman"/>
          <w:b/>
          <w:bCs/>
          <w:sz w:val="24"/>
          <w:szCs w:val="24"/>
          <w:lang w:eastAsia="zh-TW"/>
        </w:rPr>
        <w:t xml:space="preserve">Fear: </w:t>
      </w:r>
      <w:r w:rsidR="00725319" w:rsidRPr="00725319">
        <w:rPr>
          <w:rFonts w:ascii="Times New Roman" w:eastAsia="新細明體" w:hAnsi="Times New Roman" w:cs="Times New Roman"/>
          <w:sz w:val="24"/>
          <w:szCs w:val="24"/>
          <w:lang w:eastAsia="zh-TW"/>
        </w:rPr>
        <w:t>Poor input data quality or unexpected storm events might break the model’s prediction accuracy.</w:t>
      </w:r>
    </w:p>
    <w:p w14:paraId="367EEC3E" w14:textId="32C52284" w:rsidR="008D7E71" w:rsidRPr="008D7E71" w:rsidRDefault="008D7E71" w:rsidP="008D7E71">
      <w:pPr>
        <w:numPr>
          <w:ilvl w:val="0"/>
          <w:numId w:val="15"/>
        </w:numPr>
        <w:jc w:val="both"/>
        <w:rPr>
          <w:rFonts w:ascii="Times New Roman" w:eastAsia="新細明體" w:hAnsi="Times New Roman" w:cs="Times New Roman"/>
          <w:b/>
          <w:bCs/>
          <w:sz w:val="24"/>
          <w:szCs w:val="24"/>
          <w:lang w:eastAsia="zh-TW"/>
        </w:rPr>
      </w:pPr>
      <w:r w:rsidRPr="008D7E71">
        <w:rPr>
          <w:rFonts w:ascii="Times New Roman" w:eastAsia="新細明體" w:hAnsi="Times New Roman" w:cs="Times New Roman"/>
          <w:b/>
          <w:bCs/>
          <w:sz w:val="24"/>
          <w:szCs w:val="24"/>
          <w:lang w:eastAsia="zh-TW"/>
        </w:rPr>
        <w:t xml:space="preserve">Secret Concern: </w:t>
      </w:r>
      <w:r w:rsidR="00725319" w:rsidRPr="00725319">
        <w:rPr>
          <w:rFonts w:ascii="Times New Roman" w:eastAsia="新細明體" w:hAnsi="Times New Roman" w:cs="Times New Roman"/>
          <w:sz w:val="24"/>
          <w:szCs w:val="24"/>
          <w:lang w:eastAsia="zh-TW"/>
        </w:rPr>
        <w:t xml:space="preserve">To protect the model from failing, </w:t>
      </w:r>
      <w:r w:rsidR="00725319" w:rsidRPr="00725319">
        <w:rPr>
          <w:rFonts w:ascii="Times New Roman" w:eastAsia="新細明體" w:hAnsi="Times New Roman" w:cs="Times New Roman"/>
          <w:b/>
          <w:bCs/>
          <w:sz w:val="24"/>
          <w:szCs w:val="24"/>
          <w:lang w:eastAsia="zh-TW"/>
        </w:rPr>
        <w:t>the Data Scientist forces strict data-entry KPIs on the Operations Manager, causing tension over daily workload.</w:t>
      </w:r>
    </w:p>
    <w:p w14:paraId="3E39D93F" w14:textId="74EBB44C" w:rsidR="008D7E71" w:rsidRPr="008D7E71" w:rsidRDefault="008D7E71" w:rsidP="008D7E71">
      <w:pPr>
        <w:numPr>
          <w:ilvl w:val="0"/>
          <w:numId w:val="15"/>
        </w:numPr>
        <w:jc w:val="both"/>
        <w:rPr>
          <w:rFonts w:ascii="Times New Roman" w:eastAsia="新細明體" w:hAnsi="Times New Roman" w:cs="Times New Roman"/>
          <w:b/>
          <w:bCs/>
          <w:sz w:val="24"/>
          <w:szCs w:val="24"/>
          <w:lang w:eastAsia="zh-TW"/>
        </w:rPr>
      </w:pPr>
      <w:r w:rsidRPr="008D7E71">
        <w:rPr>
          <w:rFonts w:ascii="Times New Roman" w:eastAsia="新細明體" w:hAnsi="Times New Roman" w:cs="Times New Roman"/>
          <w:b/>
          <w:bCs/>
          <w:sz w:val="24"/>
          <w:szCs w:val="24"/>
          <w:lang w:eastAsia="zh-TW"/>
        </w:rPr>
        <w:t xml:space="preserve">KPI: </w:t>
      </w:r>
      <w:r w:rsidR="00725319" w:rsidRPr="00725319">
        <w:rPr>
          <w:rFonts w:ascii="Times New Roman" w:eastAsia="新細明體" w:hAnsi="Times New Roman" w:cs="Times New Roman"/>
          <w:sz w:val="24"/>
          <w:szCs w:val="24"/>
          <w:lang w:eastAsia="zh-TW"/>
        </w:rPr>
        <w:t>Model R-squared fitting accuracy and data pipeline processing time.</w:t>
      </w:r>
    </w:p>
    <w:p w14:paraId="4C500DBE" w14:textId="77777777" w:rsidR="008D7E71" w:rsidRPr="008D7E71" w:rsidRDefault="008D7E71" w:rsidP="008D7E71">
      <w:pPr>
        <w:rPr>
          <w:rFonts w:ascii="Times New Roman" w:eastAsia="新細明體" w:hAnsi="Times New Roman" w:cs="Times New Roman"/>
          <w:b/>
          <w:bCs/>
          <w:sz w:val="24"/>
          <w:szCs w:val="24"/>
          <w:lang w:eastAsia="zh-TW"/>
        </w:rPr>
      </w:pPr>
      <w:r w:rsidRPr="008D7E71">
        <w:rPr>
          <w:rFonts w:ascii="Times New Roman" w:eastAsia="新細明體" w:hAnsi="Times New Roman" w:cs="Times New Roman"/>
          <w:b/>
          <w:bCs/>
          <w:sz w:val="24"/>
          <w:szCs w:val="24"/>
          <w:lang w:eastAsia="zh-TW"/>
        </w:rPr>
        <w:t>3. City Financial Officer (CFO / Senior Leadership)</w:t>
      </w:r>
    </w:p>
    <w:p w14:paraId="362C1348" w14:textId="222FBDFE" w:rsidR="008D7E71" w:rsidRPr="008D7E71" w:rsidRDefault="008D7E71" w:rsidP="008D7E71">
      <w:pPr>
        <w:numPr>
          <w:ilvl w:val="0"/>
          <w:numId w:val="16"/>
        </w:numPr>
        <w:jc w:val="both"/>
        <w:rPr>
          <w:rFonts w:ascii="Times New Roman" w:eastAsia="新細明體" w:hAnsi="Times New Roman" w:cs="Times New Roman"/>
          <w:sz w:val="24"/>
          <w:szCs w:val="24"/>
          <w:lang w:eastAsia="zh-TW"/>
        </w:rPr>
      </w:pPr>
      <w:r w:rsidRPr="008D7E71">
        <w:rPr>
          <w:rFonts w:ascii="Times New Roman" w:eastAsia="新細明體" w:hAnsi="Times New Roman" w:cs="Times New Roman"/>
          <w:b/>
          <w:bCs/>
          <w:sz w:val="24"/>
          <w:szCs w:val="24"/>
          <w:lang w:eastAsia="zh-TW"/>
        </w:rPr>
        <w:t xml:space="preserve">Goal: </w:t>
      </w:r>
      <w:r w:rsidR="00725319" w:rsidRPr="00725319">
        <w:rPr>
          <w:rFonts w:ascii="Times New Roman" w:eastAsia="新細明體" w:hAnsi="Times New Roman" w:cs="Times New Roman"/>
          <w:sz w:val="24"/>
          <w:szCs w:val="24"/>
          <w:lang w:eastAsia="zh-TW"/>
        </w:rPr>
        <w:t>Maximize the ROI of the $3.3M canopy plan and eliminate expensive 50%–100% storm surcharges.</w:t>
      </w:r>
    </w:p>
    <w:p w14:paraId="53EC8227" w14:textId="1C174AEF" w:rsidR="008D7E71" w:rsidRPr="008D7E71" w:rsidRDefault="008D7E71" w:rsidP="008D7E71">
      <w:pPr>
        <w:numPr>
          <w:ilvl w:val="0"/>
          <w:numId w:val="16"/>
        </w:numPr>
        <w:jc w:val="both"/>
        <w:rPr>
          <w:rFonts w:ascii="Times New Roman" w:eastAsia="新細明體" w:hAnsi="Times New Roman" w:cs="Times New Roman"/>
          <w:sz w:val="24"/>
          <w:szCs w:val="24"/>
          <w:lang w:eastAsia="zh-TW"/>
        </w:rPr>
      </w:pPr>
      <w:r w:rsidRPr="008D7E71">
        <w:rPr>
          <w:rFonts w:ascii="Times New Roman" w:eastAsia="新細明體" w:hAnsi="Times New Roman" w:cs="Times New Roman"/>
          <w:b/>
          <w:bCs/>
          <w:sz w:val="24"/>
          <w:szCs w:val="24"/>
          <w:lang w:eastAsia="zh-TW"/>
        </w:rPr>
        <w:t xml:space="preserve">Fear: </w:t>
      </w:r>
      <w:r w:rsidR="00725319" w:rsidRPr="00725319">
        <w:rPr>
          <w:rFonts w:ascii="Times New Roman" w:eastAsia="新細明體" w:hAnsi="Times New Roman" w:cs="Times New Roman"/>
          <w:sz w:val="24"/>
          <w:szCs w:val="24"/>
          <w:lang w:eastAsia="zh-TW"/>
        </w:rPr>
        <w:t>The CFO's aggressive ROI pressure forces the Data Scientist to rush model deployment before completing full data-quality testing.</w:t>
      </w:r>
    </w:p>
    <w:p w14:paraId="3349F992" w14:textId="77777777" w:rsidR="008D7E71" w:rsidRPr="008D7E71" w:rsidRDefault="008D7E71" w:rsidP="008D7E71">
      <w:pPr>
        <w:numPr>
          <w:ilvl w:val="0"/>
          <w:numId w:val="16"/>
        </w:numPr>
        <w:jc w:val="both"/>
        <w:rPr>
          <w:rFonts w:ascii="Times New Roman" w:eastAsia="新細明體" w:hAnsi="Times New Roman" w:cs="Times New Roman"/>
          <w:sz w:val="24"/>
          <w:szCs w:val="24"/>
          <w:lang w:eastAsia="zh-TW"/>
        </w:rPr>
      </w:pPr>
      <w:r w:rsidRPr="008D7E71">
        <w:rPr>
          <w:rFonts w:ascii="Times New Roman" w:eastAsia="新細明體" w:hAnsi="Times New Roman" w:cs="Times New Roman"/>
          <w:b/>
          <w:bCs/>
          <w:sz w:val="24"/>
          <w:szCs w:val="24"/>
          <w:lang w:eastAsia="zh-TW"/>
        </w:rPr>
        <w:t xml:space="preserve">Secret Concern: </w:t>
      </w:r>
      <w:r w:rsidRPr="008D7E71">
        <w:rPr>
          <w:rFonts w:ascii="Times New Roman" w:eastAsia="新細明體" w:hAnsi="Times New Roman" w:cs="Times New Roman"/>
          <w:sz w:val="24"/>
          <w:szCs w:val="24"/>
          <w:lang w:eastAsia="zh-TW"/>
        </w:rPr>
        <w:t>Worried about public criticism and political risk if tree maintenance budgets are unevenly allocated between neighborhoods.</w:t>
      </w:r>
    </w:p>
    <w:p w14:paraId="37F822FE" w14:textId="1080ACBB" w:rsidR="008D7E71" w:rsidRPr="008D7E71" w:rsidRDefault="008D7E71" w:rsidP="008D7E71">
      <w:pPr>
        <w:numPr>
          <w:ilvl w:val="0"/>
          <w:numId w:val="16"/>
        </w:numPr>
        <w:jc w:val="both"/>
        <w:rPr>
          <w:rFonts w:ascii="Times New Roman" w:eastAsia="新細明體" w:hAnsi="Times New Roman" w:cs="Times New Roman"/>
          <w:sz w:val="24"/>
          <w:szCs w:val="24"/>
          <w:lang w:eastAsia="zh-TW"/>
        </w:rPr>
      </w:pPr>
      <w:r w:rsidRPr="008D7E71">
        <w:rPr>
          <w:rFonts w:ascii="Times New Roman" w:eastAsia="新細明體" w:hAnsi="Times New Roman" w:cs="Times New Roman"/>
          <w:b/>
          <w:bCs/>
          <w:sz w:val="24"/>
          <w:szCs w:val="24"/>
          <w:lang w:eastAsia="zh-TW"/>
        </w:rPr>
        <w:t xml:space="preserve">KPI: </w:t>
      </w:r>
      <w:r w:rsidR="00725319" w:rsidRPr="00725319">
        <w:rPr>
          <w:rFonts w:ascii="Times New Roman" w:eastAsia="新細明體" w:hAnsi="Times New Roman" w:cs="Times New Roman"/>
          <w:sz w:val="24"/>
          <w:szCs w:val="24"/>
          <w:lang w:eastAsia="zh-TW"/>
        </w:rPr>
        <w:t>Annual municipal forestry budget savings and financial resource utilization index.</w:t>
      </w:r>
    </w:p>
    <w:p w14:paraId="62B395C7" w14:textId="1DE87294" w:rsidR="008D7E71" w:rsidRDefault="008D7E71">
      <w:pPr>
        <w:rPr>
          <w:rFonts w:ascii="Times New Roman" w:eastAsia="新細明體" w:hAnsi="Times New Roman" w:cs="Times New Roman"/>
          <w:sz w:val="24"/>
          <w:szCs w:val="24"/>
          <w:lang w:eastAsia="zh-TW"/>
        </w:rPr>
      </w:pPr>
      <w:r>
        <w:rPr>
          <w:rFonts w:ascii="Times New Roman" w:eastAsia="新細明體" w:hAnsi="Times New Roman" w:cs="Times New Roman"/>
          <w:sz w:val="24"/>
          <w:szCs w:val="24"/>
          <w:lang w:eastAsia="zh-TW"/>
        </w:rPr>
        <w:br w:type="page"/>
      </w:r>
    </w:p>
    <w:p w14:paraId="1C426436" w14:textId="0B566E5A" w:rsidR="00BF3CDB" w:rsidRPr="00853033" w:rsidRDefault="00BF3CDB" w:rsidP="00BF3CDB">
      <w:pPr>
        <w:rPr>
          <w:rFonts w:ascii="Times New Roman" w:eastAsia="新細明體" w:hAnsi="Times New Roman" w:cs="Times New Roman"/>
          <w:b/>
          <w:bCs/>
          <w:sz w:val="28"/>
          <w:szCs w:val="28"/>
          <w:lang w:eastAsia="zh-TW"/>
        </w:rPr>
      </w:pPr>
      <w:r w:rsidRPr="00853033">
        <w:rPr>
          <w:rFonts w:ascii="Times New Roman" w:eastAsia="新細明體" w:hAnsi="Times New Roman" w:cs="Times New Roman"/>
          <w:b/>
          <w:bCs/>
          <w:sz w:val="28"/>
          <w:szCs w:val="28"/>
          <w:lang w:eastAsia="zh-TW"/>
        </w:rPr>
        <w:lastRenderedPageBreak/>
        <w:t xml:space="preserve">Part </w:t>
      </w:r>
      <w:r>
        <w:rPr>
          <w:rFonts w:ascii="Times New Roman" w:eastAsia="新細明體" w:hAnsi="Times New Roman" w:cs="Times New Roman" w:hint="eastAsia"/>
          <w:b/>
          <w:bCs/>
          <w:sz w:val="28"/>
          <w:szCs w:val="28"/>
          <w:lang w:eastAsia="zh-TW"/>
        </w:rPr>
        <w:t>2</w:t>
      </w:r>
      <w:r w:rsidRPr="00853033">
        <w:rPr>
          <w:rFonts w:ascii="Times New Roman" w:eastAsia="新細明體" w:hAnsi="Times New Roman" w:cs="Times New Roman"/>
          <w:b/>
          <w:bCs/>
          <w:sz w:val="28"/>
          <w:szCs w:val="28"/>
          <w:lang w:eastAsia="zh-TW"/>
        </w:rPr>
        <w:t xml:space="preserve">: </w:t>
      </w:r>
      <w:r w:rsidRPr="00BF3CDB">
        <w:rPr>
          <w:rFonts w:ascii="Times New Roman" w:eastAsia="新細明體" w:hAnsi="Times New Roman" w:cs="Times New Roman"/>
          <w:b/>
          <w:bCs/>
          <w:sz w:val="28"/>
          <w:szCs w:val="28"/>
          <w:lang w:eastAsia="zh-TW"/>
        </w:rPr>
        <w:t>Data Analysis and Visualization</w:t>
      </w:r>
    </w:p>
    <w:p w14:paraId="4D8964EE" w14:textId="77777777" w:rsidR="00BF3CDB" w:rsidRDefault="00BF3CDB">
      <w:pPr>
        <w:rPr>
          <w:rFonts w:ascii="Times New Roman" w:eastAsia="新細明體" w:hAnsi="Times New Roman" w:cs="Times New Roman"/>
          <w:b/>
          <w:bCs/>
          <w:sz w:val="24"/>
          <w:szCs w:val="24"/>
          <w:lang w:eastAsia="zh-TW"/>
        </w:rPr>
      </w:pPr>
    </w:p>
    <w:p w14:paraId="1BA4CC68" w14:textId="0FBE8CE0" w:rsidR="00BF3CDB" w:rsidRDefault="008028F6">
      <w:pPr>
        <w:rPr>
          <w:rFonts w:ascii="Times New Roman" w:eastAsia="新細明體" w:hAnsi="Times New Roman" w:cs="Times New Roman"/>
          <w:b/>
          <w:bCs/>
          <w:sz w:val="24"/>
          <w:szCs w:val="24"/>
          <w:lang w:eastAsia="zh-TW"/>
        </w:rPr>
      </w:pPr>
      <w:r w:rsidRPr="008028F6">
        <w:rPr>
          <w:rFonts w:ascii="Times New Roman" w:eastAsia="新細明體" w:hAnsi="Times New Roman" w:cs="Times New Roman"/>
          <w:b/>
          <w:bCs/>
          <w:sz w:val="24"/>
          <w:szCs w:val="24"/>
          <w:lang w:eastAsia="zh-TW"/>
        </w:rPr>
        <w:t>1. Core Challenge Faced</w:t>
      </w:r>
    </w:p>
    <w:p w14:paraId="13702620" w14:textId="3C0B166A" w:rsidR="008028F6" w:rsidRPr="008028F6" w:rsidRDefault="008028F6" w:rsidP="008028F6">
      <w:pPr>
        <w:ind w:firstLine="720"/>
        <w:jc w:val="both"/>
        <w:rPr>
          <w:rFonts w:ascii="Times New Roman" w:eastAsia="新細明體" w:hAnsi="Times New Roman" w:cs="Times New Roman"/>
          <w:sz w:val="24"/>
          <w:szCs w:val="24"/>
          <w:lang w:eastAsia="zh-TW"/>
        </w:rPr>
      </w:pPr>
      <w:r w:rsidRPr="008028F6">
        <w:rPr>
          <w:rFonts w:ascii="Times New Roman" w:eastAsia="新細明體" w:hAnsi="Times New Roman" w:cs="Times New Roman"/>
          <w:sz w:val="24"/>
          <w:szCs w:val="24"/>
          <w:lang w:eastAsia="zh-TW"/>
        </w:rPr>
        <w:t xml:space="preserve">Traditionally, municipal forestry budgets are allocated equally across all neighborhoods. However, the City of Kitchener and Waterloo faces a critical challenge: </w:t>
      </w:r>
      <w:r w:rsidRPr="008028F6">
        <w:rPr>
          <w:rFonts w:ascii="Times New Roman" w:eastAsia="新細明體" w:hAnsi="Times New Roman" w:cs="Times New Roman"/>
          <w:b/>
          <w:bCs/>
          <w:sz w:val="24"/>
          <w:szCs w:val="24"/>
          <w:lang w:eastAsia="zh-TW"/>
        </w:rPr>
        <w:t>unpredictable financial risk from aging tree assets and reactive storm response</w:t>
      </w:r>
      <w:r w:rsidRPr="008028F6">
        <w:rPr>
          <w:rFonts w:ascii="Times New Roman" w:eastAsia="新細明體" w:hAnsi="Times New Roman" w:cs="Times New Roman"/>
          <w:sz w:val="24"/>
          <w:szCs w:val="24"/>
          <w:lang w:eastAsia="zh-TW"/>
        </w:rPr>
        <w:t xml:space="preserve">. Without data-driven insights, the city often incurs a </w:t>
      </w:r>
      <w:r w:rsidRPr="008028F6">
        <w:rPr>
          <w:rFonts w:ascii="Times New Roman" w:eastAsia="新細明體" w:hAnsi="Times New Roman" w:cs="Times New Roman"/>
          <w:b/>
          <w:bCs/>
          <w:sz w:val="24"/>
          <w:szCs w:val="24"/>
          <w:lang w:eastAsia="zh-TW"/>
        </w:rPr>
        <w:t>50% to 100% emergency surcharge</w:t>
      </w:r>
      <w:r w:rsidRPr="008028F6">
        <w:rPr>
          <w:rFonts w:ascii="Times New Roman" w:eastAsia="新細明體" w:hAnsi="Times New Roman" w:cs="Times New Roman"/>
          <w:sz w:val="24"/>
          <w:szCs w:val="24"/>
          <w:lang w:eastAsia="zh-TW"/>
        </w:rPr>
        <w:t xml:space="preserve"> for tree removals after storms occur.</w:t>
      </w:r>
    </w:p>
    <w:p w14:paraId="7E584CB0" w14:textId="59B0BD12" w:rsidR="008028F6" w:rsidRPr="008028F6" w:rsidRDefault="008028F6">
      <w:pPr>
        <w:rPr>
          <w:rFonts w:ascii="Times New Roman" w:eastAsia="新細明體" w:hAnsi="Times New Roman" w:cs="Times New Roman"/>
          <w:b/>
          <w:bCs/>
          <w:sz w:val="24"/>
          <w:szCs w:val="24"/>
          <w:lang w:eastAsia="zh-TW"/>
        </w:rPr>
      </w:pPr>
      <w:r w:rsidRPr="008028F6">
        <w:rPr>
          <w:rFonts w:ascii="Times New Roman" w:eastAsia="新細明體" w:hAnsi="Times New Roman" w:cs="Times New Roman"/>
          <w:b/>
          <w:bCs/>
          <w:sz w:val="24"/>
          <w:szCs w:val="24"/>
          <w:lang w:eastAsia="zh-TW"/>
        </w:rPr>
        <w:t>2. Data Insights and Visualizations</w:t>
      </w:r>
    </w:p>
    <w:p w14:paraId="67354CA7" w14:textId="7CA89916" w:rsidR="008028F6" w:rsidRDefault="007F7780">
      <w:pPr>
        <w:rPr>
          <w:rFonts w:ascii="Times New Roman" w:eastAsia="新細明體" w:hAnsi="Times New Roman" w:cs="Times New Roman"/>
          <w:sz w:val="24"/>
          <w:szCs w:val="24"/>
          <w:lang w:eastAsia="zh-TW"/>
        </w:rPr>
      </w:pPr>
      <w:r>
        <w:rPr>
          <w:rFonts w:ascii="Times New Roman" w:eastAsia="新細明體" w:hAnsi="Times New Roman" w:cs="Times New Roman"/>
          <w:sz w:val="24"/>
          <w:szCs w:val="24"/>
          <w:lang w:eastAsia="zh-TW"/>
        </w:rPr>
        <w:tab/>
      </w:r>
      <w:r w:rsidRPr="007F7780">
        <w:rPr>
          <w:rFonts w:ascii="Times New Roman" w:eastAsia="新細明體" w:hAnsi="Times New Roman" w:cs="Times New Roman"/>
          <w:sz w:val="24"/>
          <w:szCs w:val="24"/>
          <w:lang w:eastAsia="zh-TW"/>
        </w:rPr>
        <w:t>To address this, we integrated tree inventory, LiDAR canopy, and census data to identify specific risk patterns.</w:t>
      </w:r>
    </w:p>
    <w:p w14:paraId="17DD92DB" w14:textId="61D6647A" w:rsidR="007F7780" w:rsidRDefault="007F7780" w:rsidP="007F7780">
      <w:pPr>
        <w:pStyle w:val="ae"/>
        <w:numPr>
          <w:ilvl w:val="0"/>
          <w:numId w:val="17"/>
        </w:numPr>
        <w:rPr>
          <w:rFonts w:ascii="Times New Roman" w:eastAsia="新細明體" w:hAnsi="Times New Roman" w:cs="Times New Roman"/>
          <w:b/>
          <w:bCs/>
          <w:sz w:val="24"/>
          <w:szCs w:val="24"/>
          <w:lang w:eastAsia="zh-TW"/>
        </w:rPr>
      </w:pPr>
      <w:r w:rsidRPr="007F7780">
        <w:rPr>
          <w:rFonts w:ascii="Times New Roman" w:eastAsia="新細明體" w:hAnsi="Times New Roman" w:cs="Times New Roman"/>
          <w:b/>
          <w:bCs/>
          <w:sz w:val="24"/>
          <w:szCs w:val="24"/>
          <w:lang w:eastAsia="zh-TW"/>
        </w:rPr>
        <w:t>Urban Heat Island Effect Scatter Plot</w:t>
      </w:r>
    </w:p>
    <w:tbl>
      <w:tblPr>
        <w:tblStyle w:val="aff2"/>
        <w:tblW w:w="0" w:type="auto"/>
        <w:tblInd w:w="480" w:type="dxa"/>
        <w:tblLook w:val="04A0" w:firstRow="1" w:lastRow="0" w:firstColumn="1" w:lastColumn="0" w:noHBand="0" w:noVBand="1"/>
      </w:tblPr>
      <w:tblGrid>
        <w:gridCol w:w="8376"/>
      </w:tblGrid>
      <w:tr w:rsidR="00120655" w14:paraId="67C87F8B" w14:textId="77777777" w:rsidTr="00120655">
        <w:tc>
          <w:tcPr>
            <w:tcW w:w="8696" w:type="dxa"/>
          </w:tcPr>
          <w:p w14:paraId="0CD523BB" w14:textId="743741E9" w:rsidR="00120655" w:rsidRDefault="00120655" w:rsidP="005E53F0">
            <w:pPr>
              <w:pStyle w:val="ae"/>
              <w:ind w:left="0"/>
              <w:jc w:val="center"/>
              <w:rPr>
                <w:rFonts w:ascii="Times New Roman" w:eastAsia="新細明體" w:hAnsi="Times New Roman" w:cs="Times New Roman"/>
                <w:b/>
                <w:bCs/>
                <w:sz w:val="24"/>
                <w:szCs w:val="24"/>
                <w:lang w:eastAsia="zh-TW"/>
              </w:rPr>
            </w:pPr>
            <w:r>
              <w:rPr>
                <w:rFonts w:ascii="Times New Roman" w:eastAsia="新細明體" w:hAnsi="Times New Roman" w:cs="Times New Roman" w:hint="eastAsia"/>
                <w:b/>
                <w:bCs/>
                <w:noProof/>
                <w:sz w:val="24"/>
                <w:szCs w:val="24"/>
                <w:lang w:eastAsia="zh-TW"/>
              </w:rPr>
              <w:drawing>
                <wp:inline distT="0" distB="0" distL="0" distR="0" wp14:anchorId="06E88AEC" wp14:editId="5F6C1244">
                  <wp:extent cx="4888030" cy="3056150"/>
                  <wp:effectExtent l="0" t="0" r="8255"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10274" cy="3070057"/>
                          </a:xfrm>
                          <a:prstGeom prst="rect">
                            <a:avLst/>
                          </a:prstGeom>
                          <a:noFill/>
                          <a:ln>
                            <a:noFill/>
                          </a:ln>
                        </pic:spPr>
                      </pic:pic>
                    </a:graphicData>
                  </a:graphic>
                </wp:inline>
              </w:drawing>
            </w:r>
          </w:p>
        </w:tc>
      </w:tr>
    </w:tbl>
    <w:p w14:paraId="12AE38B7" w14:textId="7128897F" w:rsidR="00120655" w:rsidRDefault="00120655" w:rsidP="00120655">
      <w:pPr>
        <w:pStyle w:val="ae"/>
        <w:ind w:left="480"/>
        <w:rPr>
          <w:rFonts w:ascii="Times New Roman" w:eastAsia="新細明體" w:hAnsi="Times New Roman" w:cs="Times New Roman"/>
          <w:b/>
          <w:bCs/>
          <w:sz w:val="24"/>
          <w:szCs w:val="24"/>
          <w:lang w:eastAsia="zh-TW"/>
        </w:rPr>
      </w:pPr>
    </w:p>
    <w:p w14:paraId="15AF62D9" w14:textId="7EDAADD4" w:rsidR="00120655" w:rsidRPr="00120655" w:rsidRDefault="00120655" w:rsidP="00120655">
      <w:pPr>
        <w:pStyle w:val="ae"/>
        <w:ind w:left="480"/>
        <w:rPr>
          <w:rFonts w:ascii="Times New Roman" w:eastAsia="新細明體" w:hAnsi="Times New Roman" w:cs="Times New Roman"/>
          <w:sz w:val="24"/>
          <w:szCs w:val="24"/>
          <w:lang w:eastAsia="zh-TW"/>
        </w:rPr>
      </w:pPr>
      <w:r w:rsidRPr="00120655">
        <w:rPr>
          <w:rFonts w:ascii="Times New Roman" w:eastAsia="新細明體" w:hAnsi="Times New Roman" w:cs="Times New Roman"/>
          <w:b/>
          <w:bCs/>
          <w:sz w:val="24"/>
          <w:szCs w:val="24"/>
          <w:lang w:eastAsia="zh-TW"/>
        </w:rPr>
        <w:t xml:space="preserve">Data sources: </w:t>
      </w:r>
      <w:r w:rsidRPr="00120655">
        <w:rPr>
          <w:rFonts w:ascii="Times New Roman" w:eastAsia="新細明體" w:hAnsi="Times New Roman" w:cs="Times New Roman"/>
          <w:sz w:val="24"/>
          <w:szCs w:val="24"/>
          <w:lang w:eastAsia="zh-TW"/>
        </w:rPr>
        <w:t xml:space="preserve">Municipal tree inventory, GIS canopy datasets, and </w:t>
      </w:r>
      <w:proofErr w:type="spellStart"/>
      <w:r w:rsidRPr="00120655">
        <w:rPr>
          <w:rFonts w:ascii="Times New Roman" w:eastAsia="新細明體" w:hAnsi="Times New Roman" w:cs="Times New Roman"/>
          <w:sz w:val="24"/>
          <w:szCs w:val="24"/>
          <w:lang w:eastAsia="zh-TW"/>
        </w:rPr>
        <w:t>neighbourhood</w:t>
      </w:r>
      <w:proofErr w:type="spellEnd"/>
      <w:r w:rsidRPr="00120655">
        <w:rPr>
          <w:rFonts w:ascii="Times New Roman" w:eastAsia="新細明體" w:hAnsi="Times New Roman" w:cs="Times New Roman"/>
          <w:sz w:val="24"/>
          <w:szCs w:val="24"/>
          <w:lang w:eastAsia="zh-TW"/>
        </w:rPr>
        <w:t xml:space="preserve"> boundaries.</w:t>
      </w:r>
    </w:p>
    <w:p w14:paraId="2D6259F5" w14:textId="5A77803A" w:rsidR="00120655" w:rsidRPr="00E57AA7" w:rsidRDefault="00120655" w:rsidP="00E57AA7">
      <w:pPr>
        <w:pStyle w:val="ae"/>
        <w:ind w:left="480"/>
        <w:rPr>
          <w:rFonts w:ascii="Times New Roman" w:eastAsia="新細明體" w:hAnsi="Times New Roman" w:cs="Times New Roman" w:hint="eastAsia"/>
          <w:sz w:val="24"/>
          <w:szCs w:val="24"/>
          <w:lang w:eastAsia="zh-TW"/>
        </w:rPr>
      </w:pPr>
      <w:r w:rsidRPr="00120655">
        <w:rPr>
          <w:rFonts w:ascii="Times New Roman" w:hAnsi="Times New Roman" w:cs="Times New Roman"/>
          <w:b/>
          <w:bCs/>
          <w:sz w:val="24"/>
          <w:szCs w:val="24"/>
        </w:rPr>
        <w:t>Output:</w:t>
      </w:r>
      <w:r>
        <w:rPr>
          <w:rFonts w:ascii="Times New Roman" w:eastAsia="新細明體" w:hAnsi="Times New Roman" w:cs="Times New Roman" w:hint="eastAsia"/>
          <w:b/>
          <w:bCs/>
          <w:sz w:val="24"/>
          <w:szCs w:val="24"/>
          <w:lang w:eastAsia="zh-TW"/>
        </w:rPr>
        <w:t xml:space="preserve"> </w:t>
      </w:r>
      <w:r w:rsidR="00FB2B89" w:rsidRPr="00FB2B89">
        <w:rPr>
          <w:rFonts w:ascii="Times New Roman" w:eastAsia="新細明體" w:hAnsi="Times New Roman" w:cs="Times New Roman"/>
          <w:sz w:val="24"/>
          <w:szCs w:val="24"/>
          <w:lang w:eastAsia="zh-TW"/>
        </w:rPr>
        <w:t xml:space="preserve">Neighborhoods with canopy under 20% face extreme heat stress (32°C - 34°C). This data justifies the need for a DSS to prioritize "cooling infrastructure" in low-canopy zones. This finding strongly aligns with the empirical evidence from </w:t>
      </w:r>
      <w:proofErr w:type="spellStart"/>
      <w:r w:rsidR="00FB2B89" w:rsidRPr="00FB2B89">
        <w:rPr>
          <w:rFonts w:ascii="Times New Roman" w:eastAsia="新細明體" w:hAnsi="Times New Roman" w:cs="Times New Roman"/>
          <w:sz w:val="24"/>
          <w:szCs w:val="24"/>
          <w:lang w:eastAsia="zh-TW"/>
        </w:rPr>
        <w:t>Ziter</w:t>
      </w:r>
      <w:proofErr w:type="spellEnd"/>
      <w:r w:rsidR="00FB2B89" w:rsidRPr="00FB2B89">
        <w:rPr>
          <w:rFonts w:ascii="Times New Roman" w:eastAsia="新細明體" w:hAnsi="Times New Roman" w:cs="Times New Roman"/>
          <w:sz w:val="24"/>
          <w:szCs w:val="24"/>
          <w:lang w:eastAsia="zh-TW"/>
        </w:rPr>
        <w:t xml:space="preserve"> et al. (2019), which states that urban tree canopy must be strategically deployed at a neighborhood scale to effectively mitigate the Urban Heat Island (UHI) effect and lower surface temperatures.</w:t>
      </w:r>
    </w:p>
    <w:p w14:paraId="4B1420C0" w14:textId="70324C73" w:rsidR="00120655" w:rsidRPr="00120655" w:rsidRDefault="007F7780" w:rsidP="00120655">
      <w:pPr>
        <w:pStyle w:val="ae"/>
        <w:numPr>
          <w:ilvl w:val="0"/>
          <w:numId w:val="17"/>
        </w:numPr>
        <w:rPr>
          <w:rFonts w:ascii="Times New Roman" w:eastAsia="新細明體" w:hAnsi="Times New Roman" w:cs="Times New Roman"/>
          <w:b/>
          <w:bCs/>
          <w:sz w:val="24"/>
          <w:szCs w:val="24"/>
          <w:lang w:eastAsia="zh-TW"/>
        </w:rPr>
      </w:pPr>
      <w:r w:rsidRPr="007F7780">
        <w:rPr>
          <w:rFonts w:ascii="Times New Roman" w:eastAsia="新細明體" w:hAnsi="Times New Roman" w:cs="Times New Roman"/>
          <w:b/>
          <w:bCs/>
          <w:sz w:val="24"/>
          <w:szCs w:val="24"/>
          <w:lang w:eastAsia="zh-TW"/>
        </w:rPr>
        <w:lastRenderedPageBreak/>
        <w:t>Top 5 Neighborhoods for Critical Maintenance</w:t>
      </w:r>
    </w:p>
    <w:tbl>
      <w:tblPr>
        <w:tblStyle w:val="aff2"/>
        <w:tblW w:w="0" w:type="auto"/>
        <w:tblInd w:w="480" w:type="dxa"/>
        <w:tblLook w:val="04A0" w:firstRow="1" w:lastRow="0" w:firstColumn="1" w:lastColumn="0" w:noHBand="0" w:noVBand="1"/>
      </w:tblPr>
      <w:tblGrid>
        <w:gridCol w:w="8376"/>
      </w:tblGrid>
      <w:tr w:rsidR="00120655" w14:paraId="55B8B642" w14:textId="77777777" w:rsidTr="00120655">
        <w:tc>
          <w:tcPr>
            <w:tcW w:w="8376" w:type="dxa"/>
          </w:tcPr>
          <w:p w14:paraId="216C6057" w14:textId="5314E168" w:rsidR="00120655" w:rsidRDefault="00120655" w:rsidP="00205E16">
            <w:pPr>
              <w:pStyle w:val="ae"/>
              <w:ind w:left="0"/>
              <w:jc w:val="center"/>
              <w:rPr>
                <w:rFonts w:ascii="Times New Roman" w:eastAsia="新細明體" w:hAnsi="Times New Roman" w:cs="Times New Roman"/>
                <w:b/>
                <w:bCs/>
                <w:sz w:val="24"/>
                <w:szCs w:val="24"/>
                <w:lang w:eastAsia="zh-TW"/>
              </w:rPr>
            </w:pPr>
            <w:r>
              <w:rPr>
                <w:rFonts w:ascii="Times New Roman" w:eastAsia="新細明體" w:hAnsi="Times New Roman" w:cs="Times New Roman" w:hint="eastAsia"/>
                <w:b/>
                <w:bCs/>
                <w:noProof/>
                <w:sz w:val="24"/>
                <w:szCs w:val="24"/>
                <w:lang w:eastAsia="zh-TW"/>
              </w:rPr>
              <w:drawing>
                <wp:inline distT="0" distB="0" distL="0" distR="0" wp14:anchorId="7CF862C4" wp14:editId="34C0FD43">
                  <wp:extent cx="5207679" cy="2892217"/>
                  <wp:effectExtent l="0" t="0" r="0" b="381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20062" cy="2899094"/>
                          </a:xfrm>
                          <a:prstGeom prst="rect">
                            <a:avLst/>
                          </a:prstGeom>
                          <a:noFill/>
                          <a:ln>
                            <a:noFill/>
                          </a:ln>
                        </pic:spPr>
                      </pic:pic>
                    </a:graphicData>
                  </a:graphic>
                </wp:inline>
              </w:drawing>
            </w:r>
          </w:p>
        </w:tc>
      </w:tr>
    </w:tbl>
    <w:p w14:paraId="7A6BBD66" w14:textId="77777777" w:rsidR="00120655" w:rsidRDefault="00120655" w:rsidP="00120655">
      <w:pPr>
        <w:pStyle w:val="ae"/>
        <w:ind w:left="480"/>
        <w:jc w:val="both"/>
        <w:rPr>
          <w:rFonts w:ascii="Times New Roman" w:eastAsia="新細明體" w:hAnsi="Times New Roman" w:cs="Times New Roman"/>
          <w:b/>
          <w:bCs/>
          <w:sz w:val="24"/>
          <w:szCs w:val="24"/>
          <w:lang w:eastAsia="zh-TW"/>
        </w:rPr>
      </w:pPr>
    </w:p>
    <w:p w14:paraId="4F13D0B3" w14:textId="3D658352" w:rsidR="00120655" w:rsidRDefault="00120655" w:rsidP="00120655">
      <w:pPr>
        <w:pStyle w:val="ae"/>
        <w:ind w:left="480"/>
        <w:jc w:val="both"/>
        <w:rPr>
          <w:rFonts w:ascii="Times New Roman" w:eastAsia="新細明體" w:hAnsi="Times New Roman" w:cs="Times New Roman"/>
          <w:sz w:val="24"/>
          <w:szCs w:val="24"/>
          <w:lang w:eastAsia="zh-TW"/>
        </w:rPr>
      </w:pPr>
      <w:r w:rsidRPr="00120655">
        <w:rPr>
          <w:rFonts w:ascii="Times New Roman" w:eastAsia="新細明體" w:hAnsi="Times New Roman" w:cs="Times New Roman"/>
          <w:b/>
          <w:bCs/>
          <w:sz w:val="24"/>
          <w:szCs w:val="24"/>
          <w:lang w:eastAsia="zh-TW"/>
        </w:rPr>
        <w:t>Data sources:</w:t>
      </w:r>
      <w:r w:rsidRPr="00120655">
        <w:rPr>
          <w:rFonts w:ascii="Times New Roman" w:eastAsia="新細明體" w:hAnsi="Times New Roman" w:cs="Times New Roman"/>
          <w:sz w:val="24"/>
          <w:szCs w:val="24"/>
          <w:lang w:eastAsia="zh-TW"/>
        </w:rPr>
        <w:t xml:space="preserve"> Tree asset attributes (ID, Species, </w:t>
      </w:r>
      <w:proofErr w:type="spellStart"/>
      <w:r w:rsidRPr="00120655">
        <w:rPr>
          <w:rFonts w:ascii="Times New Roman" w:eastAsia="新細明體" w:hAnsi="Times New Roman" w:cs="Times New Roman"/>
          <w:sz w:val="24"/>
          <w:szCs w:val="24"/>
          <w:lang w:eastAsia="zh-TW"/>
        </w:rPr>
        <w:t>dbh_cm</w:t>
      </w:r>
      <w:proofErr w:type="spellEnd"/>
      <w:r w:rsidRPr="00120655">
        <w:rPr>
          <w:rFonts w:ascii="Times New Roman" w:eastAsia="新細明體" w:hAnsi="Times New Roman" w:cs="Times New Roman"/>
          <w:sz w:val="24"/>
          <w:szCs w:val="24"/>
          <w:lang w:eastAsia="zh-TW"/>
        </w:rPr>
        <w:t xml:space="preserve"> trunk size), and 2026 municipal maintenance market rates.</w:t>
      </w:r>
    </w:p>
    <w:p w14:paraId="42D6F224" w14:textId="74918C39" w:rsidR="00120655" w:rsidRDefault="00120655" w:rsidP="00120655">
      <w:pPr>
        <w:pStyle w:val="ae"/>
        <w:ind w:left="480"/>
        <w:jc w:val="both"/>
        <w:rPr>
          <w:rFonts w:ascii="Times New Roman" w:eastAsia="新細明體" w:hAnsi="Times New Roman" w:cs="Times New Roman"/>
          <w:sz w:val="24"/>
          <w:szCs w:val="24"/>
          <w:lang w:eastAsia="zh-TW"/>
        </w:rPr>
      </w:pPr>
      <w:r w:rsidRPr="00120655">
        <w:rPr>
          <w:rFonts w:ascii="Times New Roman" w:hAnsi="Times New Roman" w:cs="Times New Roman"/>
          <w:b/>
          <w:bCs/>
          <w:sz w:val="24"/>
          <w:szCs w:val="24"/>
        </w:rPr>
        <w:t>Output:</w:t>
      </w:r>
      <w:r>
        <w:rPr>
          <w:rFonts w:ascii="Times New Roman" w:eastAsia="新細明體" w:hAnsi="Times New Roman" w:cs="Times New Roman" w:hint="eastAsia"/>
          <w:b/>
          <w:bCs/>
          <w:sz w:val="24"/>
          <w:szCs w:val="24"/>
          <w:lang w:eastAsia="zh-TW"/>
        </w:rPr>
        <w:t xml:space="preserve"> </w:t>
      </w:r>
      <w:r w:rsidRPr="00120655">
        <w:rPr>
          <w:rFonts w:ascii="Times New Roman" w:eastAsia="新細明體" w:hAnsi="Times New Roman" w:cs="Times New Roman"/>
          <w:sz w:val="24"/>
          <w:szCs w:val="24"/>
          <w:lang w:eastAsia="zh-TW"/>
        </w:rPr>
        <w:t xml:space="preserve">Asset risks are not evenly distributed. A small number of neighborhoods (e.g., census tracts </w:t>
      </w:r>
      <w:r w:rsidRPr="00120655">
        <w:rPr>
          <w:rFonts w:ascii="Times New Roman" w:eastAsia="新細明體" w:hAnsi="Times New Roman" w:cs="Times New Roman"/>
          <w:i/>
          <w:iCs/>
          <w:sz w:val="24"/>
          <w:szCs w:val="24"/>
          <w:lang w:eastAsia="zh-TW"/>
        </w:rPr>
        <w:t>0007.00</w:t>
      </w:r>
      <w:r w:rsidRPr="00120655">
        <w:rPr>
          <w:rFonts w:ascii="Times New Roman" w:eastAsia="新細明體" w:hAnsi="Times New Roman" w:cs="Times New Roman"/>
          <w:sz w:val="24"/>
          <w:szCs w:val="24"/>
          <w:lang w:eastAsia="zh-TW"/>
        </w:rPr>
        <w:t xml:space="preserve"> and </w:t>
      </w:r>
      <w:r w:rsidRPr="00120655">
        <w:rPr>
          <w:rFonts w:ascii="Times New Roman" w:eastAsia="新細明體" w:hAnsi="Times New Roman" w:cs="Times New Roman"/>
          <w:i/>
          <w:iCs/>
          <w:sz w:val="24"/>
          <w:szCs w:val="24"/>
          <w:lang w:eastAsia="zh-TW"/>
        </w:rPr>
        <w:t>0003.00</w:t>
      </w:r>
      <w:r w:rsidRPr="00120655">
        <w:rPr>
          <w:rFonts w:ascii="Times New Roman" w:eastAsia="新細明體" w:hAnsi="Times New Roman" w:cs="Times New Roman"/>
          <w:sz w:val="24"/>
          <w:szCs w:val="24"/>
          <w:lang w:eastAsia="zh-TW"/>
        </w:rPr>
        <w:t>) contain the majority of aging trees (DBH &gt; 45cm). Managing these specific areas proactively is the most efficient way to reduce city-wide financial losses.</w:t>
      </w:r>
    </w:p>
    <w:p w14:paraId="41DC523A" w14:textId="49ACD3C9" w:rsidR="00906721" w:rsidRDefault="00906721">
      <w:pPr>
        <w:rPr>
          <w:rFonts w:ascii="Times New Roman" w:eastAsia="新細明體" w:hAnsi="Times New Roman" w:cs="Times New Roman"/>
          <w:sz w:val="24"/>
          <w:szCs w:val="24"/>
          <w:lang w:eastAsia="zh-TW"/>
        </w:rPr>
      </w:pPr>
      <w:r>
        <w:rPr>
          <w:rFonts w:ascii="Times New Roman" w:eastAsia="新細明體" w:hAnsi="Times New Roman" w:cs="Times New Roman"/>
          <w:sz w:val="24"/>
          <w:szCs w:val="24"/>
          <w:lang w:eastAsia="zh-TW"/>
        </w:rPr>
        <w:br w:type="page"/>
      </w:r>
    </w:p>
    <w:p w14:paraId="333C3704" w14:textId="74B8E3FD" w:rsidR="00120655" w:rsidRDefault="007F7780" w:rsidP="00120655">
      <w:pPr>
        <w:pStyle w:val="ae"/>
        <w:numPr>
          <w:ilvl w:val="0"/>
          <w:numId w:val="17"/>
        </w:numPr>
        <w:rPr>
          <w:rFonts w:ascii="Times New Roman" w:eastAsia="新細明體" w:hAnsi="Times New Roman" w:cs="Times New Roman"/>
          <w:b/>
          <w:bCs/>
          <w:sz w:val="24"/>
          <w:szCs w:val="24"/>
          <w:lang w:eastAsia="zh-TW"/>
        </w:rPr>
      </w:pPr>
      <w:r w:rsidRPr="007F7780">
        <w:rPr>
          <w:rFonts w:ascii="Times New Roman" w:eastAsia="新細明體" w:hAnsi="Times New Roman" w:cs="Times New Roman"/>
          <w:b/>
          <w:bCs/>
          <w:sz w:val="24"/>
          <w:szCs w:val="24"/>
          <w:lang w:eastAsia="zh-TW"/>
        </w:rPr>
        <w:lastRenderedPageBreak/>
        <w:t>DSS Canopy Equity Dashboard</w:t>
      </w:r>
    </w:p>
    <w:tbl>
      <w:tblPr>
        <w:tblStyle w:val="aff2"/>
        <w:tblW w:w="0" w:type="auto"/>
        <w:tblInd w:w="480" w:type="dxa"/>
        <w:tblLook w:val="04A0" w:firstRow="1" w:lastRow="0" w:firstColumn="1" w:lastColumn="0" w:noHBand="0" w:noVBand="1"/>
      </w:tblPr>
      <w:tblGrid>
        <w:gridCol w:w="8376"/>
      </w:tblGrid>
      <w:tr w:rsidR="00120655" w14:paraId="34FB35E1" w14:textId="77777777" w:rsidTr="00120655">
        <w:tc>
          <w:tcPr>
            <w:tcW w:w="8376" w:type="dxa"/>
          </w:tcPr>
          <w:p w14:paraId="678D5B7A" w14:textId="736CABCF" w:rsidR="00120655" w:rsidRDefault="00120655" w:rsidP="003A49D2">
            <w:pPr>
              <w:pStyle w:val="ae"/>
              <w:ind w:left="0"/>
              <w:jc w:val="center"/>
              <w:rPr>
                <w:rFonts w:ascii="Times New Roman" w:eastAsia="新細明體" w:hAnsi="Times New Roman" w:cs="Times New Roman"/>
                <w:b/>
                <w:bCs/>
                <w:sz w:val="24"/>
                <w:szCs w:val="24"/>
                <w:lang w:eastAsia="zh-TW"/>
              </w:rPr>
            </w:pPr>
            <w:r>
              <w:rPr>
                <w:rFonts w:ascii="Times New Roman" w:eastAsia="新細明體" w:hAnsi="Times New Roman" w:cs="Times New Roman" w:hint="eastAsia"/>
                <w:b/>
                <w:bCs/>
                <w:noProof/>
                <w:sz w:val="24"/>
                <w:szCs w:val="24"/>
                <w:lang w:eastAsia="zh-TW"/>
              </w:rPr>
              <w:drawing>
                <wp:inline distT="0" distB="0" distL="0" distR="0" wp14:anchorId="2B081AF6" wp14:editId="1F2B7EE6">
                  <wp:extent cx="4391282" cy="2684522"/>
                  <wp:effectExtent l="0" t="0" r="0" b="190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26641" cy="2706138"/>
                          </a:xfrm>
                          <a:prstGeom prst="rect">
                            <a:avLst/>
                          </a:prstGeom>
                          <a:noFill/>
                          <a:ln>
                            <a:noFill/>
                          </a:ln>
                        </pic:spPr>
                      </pic:pic>
                    </a:graphicData>
                  </a:graphic>
                </wp:inline>
              </w:drawing>
            </w:r>
          </w:p>
        </w:tc>
      </w:tr>
    </w:tbl>
    <w:p w14:paraId="1056A890" w14:textId="61C0DFAA" w:rsidR="00120655" w:rsidRPr="00120655" w:rsidRDefault="00120655" w:rsidP="00120655">
      <w:pPr>
        <w:pStyle w:val="ae"/>
        <w:ind w:left="480"/>
        <w:rPr>
          <w:rFonts w:ascii="Times New Roman" w:eastAsia="新細明體" w:hAnsi="Times New Roman" w:cs="Times New Roman"/>
          <w:sz w:val="24"/>
          <w:szCs w:val="24"/>
          <w:lang w:eastAsia="zh-TW"/>
        </w:rPr>
      </w:pPr>
      <w:r w:rsidRPr="00120655">
        <w:rPr>
          <w:rFonts w:ascii="Times New Roman" w:eastAsia="新細明體" w:hAnsi="Times New Roman" w:cs="Times New Roman"/>
          <w:b/>
          <w:bCs/>
          <w:sz w:val="24"/>
          <w:szCs w:val="24"/>
          <w:lang w:eastAsia="zh-TW"/>
        </w:rPr>
        <w:t xml:space="preserve">Data sources: </w:t>
      </w:r>
      <w:r w:rsidRPr="00120655">
        <w:rPr>
          <w:rFonts w:ascii="Times New Roman" w:eastAsia="新細明體" w:hAnsi="Times New Roman" w:cs="Times New Roman"/>
          <w:sz w:val="24"/>
          <w:szCs w:val="24"/>
          <w:lang w:eastAsia="zh-TW"/>
        </w:rPr>
        <w:t>2021 Canadian Census Boundary Files (Socio-Economic Index, Land Area), and Region of Waterloo ESPA (Environmentally Sensitive Policy Area) layers.</w:t>
      </w:r>
    </w:p>
    <w:p w14:paraId="7C9206FE" w14:textId="2A670D08" w:rsidR="00120655" w:rsidRDefault="00120655" w:rsidP="00120655">
      <w:pPr>
        <w:pStyle w:val="ae"/>
        <w:ind w:left="480"/>
        <w:jc w:val="both"/>
        <w:rPr>
          <w:rFonts w:ascii="Times New Roman" w:eastAsia="新細明體" w:hAnsi="Times New Roman" w:cs="Times New Roman"/>
          <w:b/>
          <w:bCs/>
          <w:sz w:val="24"/>
          <w:szCs w:val="24"/>
          <w:lang w:eastAsia="zh-TW"/>
        </w:rPr>
      </w:pPr>
      <w:r w:rsidRPr="00120655">
        <w:rPr>
          <w:rFonts w:ascii="Times New Roman" w:hAnsi="Times New Roman" w:cs="Times New Roman"/>
          <w:b/>
          <w:bCs/>
          <w:sz w:val="24"/>
          <w:szCs w:val="24"/>
        </w:rPr>
        <w:t>Output:</w:t>
      </w:r>
      <w:r w:rsidRPr="00120655">
        <w:t xml:space="preserve"> </w:t>
      </w:r>
      <w:r w:rsidR="00FB2B89" w:rsidRPr="00FB2B89">
        <w:rPr>
          <w:rFonts w:ascii="Times New Roman" w:hAnsi="Times New Roman" w:cs="Times New Roman"/>
          <w:sz w:val="24"/>
          <w:szCs w:val="24"/>
        </w:rPr>
        <w:t>Our analysis identifies neighborhoods in the "Critical Need" quadrant (low-income and low-canopy). This insight allows the city to move from "complaint-based" scheduling to "equity-weighted" allocation. According to Nesbitt et al. (2019), urban canopy benefits are historically correlated with socio-economic factors, leading to environmental injustice. By embedding census data, our DSS ensures that green infrastructure investments are distributed equitably rather than based on political influence.</w:t>
      </w:r>
    </w:p>
    <w:p w14:paraId="0AD9BF75" w14:textId="77777777" w:rsidR="00120655" w:rsidRDefault="00120655" w:rsidP="00120655">
      <w:pPr>
        <w:rPr>
          <w:rFonts w:ascii="Times New Roman" w:eastAsia="新細明體" w:hAnsi="Times New Roman" w:cs="Times New Roman"/>
          <w:b/>
          <w:bCs/>
          <w:sz w:val="24"/>
          <w:szCs w:val="24"/>
          <w:lang w:eastAsia="zh-TW"/>
        </w:rPr>
      </w:pPr>
    </w:p>
    <w:p w14:paraId="217E631E" w14:textId="341A6D76" w:rsidR="00906721" w:rsidRPr="00906721" w:rsidRDefault="00906721" w:rsidP="00906721">
      <w:pPr>
        <w:rPr>
          <w:rFonts w:ascii="Times New Roman" w:eastAsia="新細明體" w:hAnsi="Times New Roman" w:cs="Times New Roman"/>
          <w:b/>
          <w:bCs/>
          <w:sz w:val="24"/>
          <w:szCs w:val="24"/>
          <w:lang w:eastAsia="zh-TW"/>
        </w:rPr>
      </w:pPr>
      <w:r w:rsidRPr="00906721">
        <w:rPr>
          <w:rFonts w:ascii="Times New Roman" w:eastAsia="新細明體" w:hAnsi="Times New Roman" w:cs="Times New Roman"/>
          <w:b/>
          <w:bCs/>
          <w:sz w:val="24"/>
          <w:szCs w:val="24"/>
          <w:lang w:eastAsia="zh-TW"/>
        </w:rPr>
        <w:t xml:space="preserve">3. Proposed DSS-Based Solutions </w:t>
      </w:r>
    </w:p>
    <w:p w14:paraId="08AD38F7" w14:textId="77777777" w:rsidR="00906721" w:rsidRPr="00906721" w:rsidRDefault="00906721" w:rsidP="00906721">
      <w:pPr>
        <w:rPr>
          <w:rFonts w:ascii="Times New Roman" w:eastAsia="新細明體" w:hAnsi="Times New Roman" w:cs="Times New Roman"/>
          <w:sz w:val="24"/>
          <w:szCs w:val="24"/>
          <w:lang w:eastAsia="zh-TW"/>
        </w:rPr>
      </w:pPr>
      <w:r w:rsidRPr="00906721">
        <w:rPr>
          <w:rFonts w:ascii="Times New Roman" w:eastAsia="新細明體" w:hAnsi="Times New Roman" w:cs="Times New Roman"/>
          <w:sz w:val="24"/>
          <w:szCs w:val="24"/>
          <w:lang w:eastAsia="zh-TW"/>
        </w:rPr>
        <w:t>Based on these insights, we propose a Proactive Asset Management Framework:</w:t>
      </w:r>
    </w:p>
    <w:p w14:paraId="786EFEA5" w14:textId="77777777" w:rsidR="00906721" w:rsidRPr="00906721" w:rsidRDefault="00906721" w:rsidP="00906721">
      <w:pPr>
        <w:numPr>
          <w:ilvl w:val="0"/>
          <w:numId w:val="18"/>
        </w:numPr>
        <w:rPr>
          <w:rFonts w:ascii="Times New Roman" w:eastAsia="新細明體" w:hAnsi="Times New Roman" w:cs="Times New Roman"/>
          <w:sz w:val="24"/>
          <w:szCs w:val="24"/>
          <w:lang w:eastAsia="zh-TW"/>
        </w:rPr>
      </w:pPr>
      <w:r w:rsidRPr="00906721">
        <w:rPr>
          <w:rFonts w:ascii="Times New Roman" w:eastAsia="新細明體" w:hAnsi="Times New Roman" w:cs="Times New Roman"/>
          <w:b/>
          <w:bCs/>
          <w:sz w:val="24"/>
          <w:szCs w:val="24"/>
          <w:lang w:eastAsia="zh-TW"/>
        </w:rPr>
        <w:t>Automated Budget Targeting</w:t>
      </w:r>
      <w:r w:rsidRPr="00906721">
        <w:rPr>
          <w:rFonts w:ascii="Times New Roman" w:eastAsia="新細明體" w:hAnsi="Times New Roman" w:cs="Times New Roman"/>
          <w:sz w:val="24"/>
          <w:szCs w:val="24"/>
          <w:lang w:eastAsia="zh-TW"/>
        </w:rPr>
        <w:t xml:space="preserve">: The DSS will automatically allocate 60% of the $3.3M canopy plan budget to the high-density risk spots identified in our maps before the storm season. </w:t>
      </w:r>
    </w:p>
    <w:p w14:paraId="552BF281" w14:textId="77777777" w:rsidR="00906721" w:rsidRPr="00906721" w:rsidRDefault="00906721" w:rsidP="00906721">
      <w:pPr>
        <w:numPr>
          <w:ilvl w:val="0"/>
          <w:numId w:val="18"/>
        </w:numPr>
        <w:rPr>
          <w:rFonts w:ascii="Times New Roman" w:eastAsia="新細明體" w:hAnsi="Times New Roman" w:cs="Times New Roman"/>
          <w:sz w:val="24"/>
          <w:szCs w:val="24"/>
          <w:lang w:eastAsia="zh-TW"/>
        </w:rPr>
      </w:pPr>
      <w:r w:rsidRPr="00906721">
        <w:rPr>
          <w:rFonts w:ascii="Times New Roman" w:eastAsia="新細明體" w:hAnsi="Times New Roman" w:cs="Times New Roman"/>
          <w:b/>
          <w:bCs/>
          <w:sz w:val="24"/>
          <w:szCs w:val="24"/>
          <w:lang w:eastAsia="zh-TW"/>
        </w:rPr>
        <w:t>Surcharge Prevention</w:t>
      </w:r>
      <w:r w:rsidRPr="00906721">
        <w:rPr>
          <w:rFonts w:ascii="Times New Roman" w:eastAsia="新細明體" w:hAnsi="Times New Roman" w:cs="Times New Roman"/>
          <w:sz w:val="24"/>
          <w:szCs w:val="24"/>
          <w:lang w:eastAsia="zh-TW"/>
        </w:rPr>
        <w:t xml:space="preserve">: By targeting trees with DBH &gt; 45cm proactively at a standard cost of $1,200 CAD, the system prevents the much higher costs of reactive emergency removals. </w:t>
      </w:r>
    </w:p>
    <w:p w14:paraId="120334BB" w14:textId="77777777" w:rsidR="00906721" w:rsidRPr="00906721" w:rsidRDefault="00906721" w:rsidP="00906721">
      <w:pPr>
        <w:numPr>
          <w:ilvl w:val="0"/>
          <w:numId w:val="18"/>
        </w:numPr>
        <w:rPr>
          <w:rFonts w:ascii="Times New Roman" w:eastAsia="新細明體" w:hAnsi="Times New Roman" w:cs="Times New Roman"/>
          <w:sz w:val="24"/>
          <w:szCs w:val="24"/>
          <w:lang w:eastAsia="zh-TW"/>
        </w:rPr>
      </w:pPr>
      <w:r w:rsidRPr="00906721">
        <w:rPr>
          <w:rFonts w:ascii="Times New Roman" w:eastAsia="新細明體" w:hAnsi="Times New Roman" w:cs="Times New Roman"/>
          <w:b/>
          <w:bCs/>
          <w:sz w:val="24"/>
          <w:szCs w:val="24"/>
          <w:lang w:eastAsia="zh-TW"/>
        </w:rPr>
        <w:t>Equity-Driven Sapling Deployment</w:t>
      </w:r>
      <w:r w:rsidRPr="00906721">
        <w:rPr>
          <w:rFonts w:ascii="Times New Roman" w:eastAsia="新細明體" w:hAnsi="Times New Roman" w:cs="Times New Roman"/>
          <w:sz w:val="24"/>
          <w:szCs w:val="24"/>
          <w:lang w:eastAsia="zh-TW"/>
        </w:rPr>
        <w:t>: The system will assign higher weights to underserved neighborhoods in future planting cycles to ensure environmental ROI.</w:t>
      </w:r>
    </w:p>
    <w:p w14:paraId="004D3540" w14:textId="1C82F673" w:rsidR="008028F6" w:rsidRDefault="008028F6">
      <w:pPr>
        <w:rPr>
          <w:rFonts w:ascii="Times New Roman" w:eastAsia="新細明體" w:hAnsi="Times New Roman" w:cs="Times New Roman"/>
          <w:sz w:val="24"/>
          <w:szCs w:val="24"/>
          <w:lang w:eastAsia="zh-TW"/>
        </w:rPr>
      </w:pPr>
      <w:r>
        <w:rPr>
          <w:rFonts w:ascii="Times New Roman" w:eastAsia="新細明體" w:hAnsi="Times New Roman" w:cs="Times New Roman"/>
          <w:sz w:val="24"/>
          <w:szCs w:val="24"/>
          <w:lang w:eastAsia="zh-TW"/>
        </w:rPr>
        <w:br w:type="page"/>
      </w:r>
    </w:p>
    <w:p w14:paraId="478CE3DB" w14:textId="3C432B66" w:rsidR="006351A5" w:rsidRPr="00FA2A86" w:rsidRDefault="00FA2A86">
      <w:pPr>
        <w:rPr>
          <w:rFonts w:ascii="Times New Roman" w:eastAsia="新細明體" w:hAnsi="Times New Roman" w:cs="Times New Roman"/>
          <w:b/>
          <w:bCs/>
          <w:sz w:val="28"/>
          <w:szCs w:val="28"/>
          <w:lang w:eastAsia="zh-TW"/>
        </w:rPr>
      </w:pPr>
      <w:r w:rsidRPr="00FA2A86">
        <w:rPr>
          <w:rFonts w:ascii="Times New Roman" w:eastAsia="新細明體" w:hAnsi="Times New Roman" w:cs="Times New Roman"/>
          <w:b/>
          <w:bCs/>
          <w:sz w:val="28"/>
          <w:szCs w:val="28"/>
          <w:lang w:eastAsia="zh-TW"/>
        </w:rPr>
        <w:lastRenderedPageBreak/>
        <w:t>Part 3: Building a Simple AI Model </w:t>
      </w:r>
    </w:p>
    <w:tbl>
      <w:tblPr>
        <w:tblStyle w:val="aff2"/>
        <w:tblW w:w="0" w:type="auto"/>
        <w:tblLook w:val="04A0" w:firstRow="1" w:lastRow="0" w:firstColumn="1" w:lastColumn="0" w:noHBand="0" w:noVBand="1"/>
      </w:tblPr>
      <w:tblGrid>
        <w:gridCol w:w="8696"/>
      </w:tblGrid>
      <w:tr w:rsidR="00FA2A86" w14:paraId="6E198B81" w14:textId="77777777" w:rsidTr="00FA2A86">
        <w:tc>
          <w:tcPr>
            <w:tcW w:w="8696" w:type="dxa"/>
          </w:tcPr>
          <w:p w14:paraId="188CD6CF" w14:textId="7B85518B" w:rsidR="00FA2A86" w:rsidRDefault="00FA2A86" w:rsidP="00FA2A86">
            <w:pPr>
              <w:jc w:val="center"/>
              <w:rPr>
                <w:rFonts w:ascii="Times New Roman" w:eastAsia="新細明體" w:hAnsi="Times New Roman" w:cs="Times New Roman"/>
                <w:sz w:val="24"/>
                <w:szCs w:val="24"/>
                <w:lang w:eastAsia="zh-TW"/>
              </w:rPr>
            </w:pPr>
            <w:r>
              <w:rPr>
                <w:rFonts w:ascii="Times New Roman" w:eastAsia="新細明體" w:hAnsi="Times New Roman" w:cs="Times New Roman"/>
                <w:noProof/>
                <w:sz w:val="24"/>
                <w:szCs w:val="24"/>
                <w:lang w:eastAsia="zh-TW"/>
              </w:rPr>
              <w:drawing>
                <wp:inline distT="0" distB="0" distL="0" distR="0" wp14:anchorId="72998824" wp14:editId="1E5174F3">
                  <wp:extent cx="5317262" cy="3657464"/>
                  <wp:effectExtent l="0" t="0" r="0" b="63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70892" cy="3694353"/>
                          </a:xfrm>
                          <a:prstGeom prst="rect">
                            <a:avLst/>
                          </a:prstGeom>
                          <a:noFill/>
                          <a:ln>
                            <a:noFill/>
                          </a:ln>
                        </pic:spPr>
                      </pic:pic>
                    </a:graphicData>
                  </a:graphic>
                </wp:inline>
              </w:drawing>
            </w:r>
          </w:p>
        </w:tc>
      </w:tr>
    </w:tbl>
    <w:p w14:paraId="521D7091" w14:textId="77777777" w:rsidR="00FA2A86" w:rsidRDefault="00FA2A86">
      <w:pPr>
        <w:rPr>
          <w:rFonts w:ascii="Times New Roman" w:eastAsia="新細明體" w:hAnsi="Times New Roman" w:cs="Times New Roman"/>
          <w:sz w:val="24"/>
          <w:szCs w:val="24"/>
          <w:lang w:eastAsia="zh-TW"/>
        </w:rPr>
      </w:pPr>
    </w:p>
    <w:p w14:paraId="38A48428" w14:textId="77777777" w:rsidR="00FA2A86" w:rsidRPr="00FA2A86" w:rsidRDefault="00FA2A86" w:rsidP="00FA2A86">
      <w:pPr>
        <w:rPr>
          <w:rFonts w:ascii="Times New Roman" w:eastAsia="新細明體" w:hAnsi="Times New Roman" w:cs="Times New Roman"/>
          <w:sz w:val="24"/>
          <w:szCs w:val="24"/>
          <w:lang w:eastAsia="zh-TW"/>
        </w:rPr>
      </w:pPr>
      <w:r w:rsidRPr="00FA2A86">
        <w:rPr>
          <w:rFonts w:ascii="Times New Roman" w:eastAsia="新細明體" w:hAnsi="Times New Roman" w:cs="Times New Roman"/>
          <w:sz w:val="24"/>
          <w:szCs w:val="24"/>
          <w:lang w:eastAsia="zh-TW"/>
        </w:rPr>
        <w:t xml:space="preserve">Our linear regression model produces a very clear budgetary formula: </w:t>
      </w:r>
    </w:p>
    <w:p w14:paraId="1A6ECCF9" w14:textId="597F60E9" w:rsidR="00FA2A86" w:rsidRPr="00FA2A86" w:rsidRDefault="00FA2A86" w:rsidP="00FA2A86">
      <w:pPr>
        <w:jc w:val="center"/>
        <w:rPr>
          <w:rFonts w:ascii="Times New Roman" w:eastAsia="新細明體" w:hAnsi="Times New Roman" w:cs="Times New Roman"/>
          <w:b/>
          <w:bCs/>
          <w:sz w:val="28"/>
          <w:szCs w:val="28"/>
          <w:lang w:eastAsia="zh-TW"/>
        </w:rPr>
      </w:pPr>
      <w:r w:rsidRPr="00FA2A86">
        <w:rPr>
          <w:rFonts w:ascii="Times New Roman" w:eastAsia="新細明體" w:hAnsi="Times New Roman" w:cs="Times New Roman"/>
          <w:b/>
          <w:bCs/>
          <w:sz w:val="28"/>
          <w:szCs w:val="28"/>
          <w:lang w:eastAsia="zh-TW"/>
        </w:rPr>
        <w:t>Annual Maintenance Cost = $60,</w:t>
      </w:r>
      <w:r w:rsidR="007513E0">
        <w:rPr>
          <w:rFonts w:ascii="Times New Roman" w:eastAsia="新細明體" w:hAnsi="Times New Roman" w:cs="Times New Roman" w:hint="eastAsia"/>
          <w:b/>
          <w:bCs/>
          <w:sz w:val="28"/>
          <w:szCs w:val="28"/>
          <w:lang w:eastAsia="zh-TW"/>
        </w:rPr>
        <w:t>65</w:t>
      </w:r>
      <w:r w:rsidRPr="00FA2A86">
        <w:rPr>
          <w:rFonts w:ascii="Times New Roman" w:eastAsia="新細明體" w:hAnsi="Times New Roman" w:cs="Times New Roman"/>
          <w:b/>
          <w:bCs/>
          <w:sz w:val="28"/>
          <w:szCs w:val="28"/>
          <w:lang w:eastAsia="zh-TW"/>
        </w:rPr>
        <w:t>0 + $1,</w:t>
      </w:r>
      <w:r w:rsidR="007513E0">
        <w:rPr>
          <w:rFonts w:ascii="Times New Roman" w:eastAsia="新細明體" w:hAnsi="Times New Roman" w:cs="Times New Roman" w:hint="eastAsia"/>
          <w:b/>
          <w:bCs/>
          <w:sz w:val="28"/>
          <w:szCs w:val="28"/>
          <w:lang w:eastAsia="zh-TW"/>
        </w:rPr>
        <w:t>197</w:t>
      </w:r>
      <w:r w:rsidRPr="00FA2A86">
        <w:rPr>
          <w:rFonts w:ascii="Times New Roman" w:eastAsia="新細明體" w:hAnsi="Times New Roman" w:cs="Times New Roman"/>
          <w:b/>
          <w:bCs/>
          <w:sz w:val="28"/>
          <w:szCs w:val="28"/>
          <w:lang w:eastAsia="zh-TW"/>
        </w:rPr>
        <w:t xml:space="preserve"> </w:t>
      </w:r>
      <w:r w:rsidRPr="00FA2A86">
        <w:rPr>
          <w:rFonts w:ascii="Times New Roman" w:eastAsia="新細明體" w:hAnsi="Times New Roman" w:cs="Times New Roman" w:hint="eastAsia"/>
          <w:b/>
          <w:bCs/>
          <w:sz w:val="28"/>
          <w:szCs w:val="28"/>
          <w:lang w:eastAsia="zh-TW"/>
        </w:rPr>
        <w:t xml:space="preserve"> X  </w:t>
      </w:r>
      <w:r w:rsidRPr="00FA2A86">
        <w:rPr>
          <w:rFonts w:ascii="Times New Roman" w:eastAsia="新細明體" w:hAnsi="Times New Roman" w:cs="Times New Roman"/>
          <w:b/>
          <w:bCs/>
          <w:sz w:val="28"/>
          <w:szCs w:val="28"/>
          <w:lang w:eastAsia="zh-TW"/>
        </w:rPr>
        <w:t>Critical Trees</w:t>
      </w:r>
    </w:p>
    <w:p w14:paraId="27BA2927" w14:textId="280D3FD0" w:rsidR="00FA2A86" w:rsidRPr="00FA2A86" w:rsidRDefault="00FA2A86" w:rsidP="00FA2A86">
      <w:pPr>
        <w:jc w:val="both"/>
        <w:rPr>
          <w:rFonts w:ascii="Times New Roman" w:eastAsia="新細明體" w:hAnsi="Times New Roman" w:cs="Times New Roman"/>
          <w:sz w:val="24"/>
          <w:szCs w:val="24"/>
          <w:lang w:eastAsia="zh-TW"/>
        </w:rPr>
      </w:pPr>
      <w:r w:rsidRPr="00FA2A86">
        <w:rPr>
          <w:rFonts w:ascii="Times New Roman" w:eastAsia="新細明體" w:hAnsi="Times New Roman" w:cs="Times New Roman"/>
          <w:b/>
          <w:bCs/>
          <w:sz w:val="24"/>
          <w:szCs w:val="24"/>
          <w:lang w:eastAsia="zh-TW"/>
        </w:rPr>
        <w:t>Intercept ($60,000):</w:t>
      </w:r>
      <w:r w:rsidRPr="00FA2A86">
        <w:rPr>
          <w:rFonts w:ascii="Times New Roman" w:eastAsia="新細明體" w:hAnsi="Times New Roman" w:cs="Times New Roman"/>
          <w:sz w:val="24"/>
          <w:szCs w:val="24"/>
          <w:lang w:eastAsia="zh-TW"/>
        </w:rPr>
        <w:t xml:space="preserve"> This represents the fixed administrative and daily monitoring cost for the neighborhood, even if there are 0 high-risk trees.</w:t>
      </w:r>
    </w:p>
    <w:p w14:paraId="2BC97597" w14:textId="5D7B7EE1" w:rsidR="00FA2A86" w:rsidRPr="00FA2A86" w:rsidRDefault="00FA2A86" w:rsidP="00FA2A86">
      <w:pPr>
        <w:jc w:val="both"/>
        <w:rPr>
          <w:rFonts w:ascii="Times New Roman" w:eastAsia="新細明體" w:hAnsi="Times New Roman" w:cs="Times New Roman"/>
          <w:sz w:val="24"/>
          <w:szCs w:val="24"/>
          <w:lang w:eastAsia="zh-TW"/>
        </w:rPr>
      </w:pPr>
      <w:r w:rsidRPr="00FA2A86">
        <w:rPr>
          <w:rFonts w:ascii="Times New Roman" w:eastAsia="新細明體" w:hAnsi="Times New Roman" w:cs="Times New Roman"/>
          <w:b/>
          <w:bCs/>
          <w:sz w:val="24"/>
          <w:szCs w:val="24"/>
          <w:lang w:eastAsia="zh-TW"/>
        </w:rPr>
        <w:t>Coefficient ($1,200):</w:t>
      </w:r>
      <w:r w:rsidRPr="00FA2A86">
        <w:rPr>
          <w:rFonts w:ascii="Times New Roman" w:eastAsia="新細明體" w:hAnsi="Times New Roman" w:cs="Times New Roman"/>
          <w:sz w:val="24"/>
          <w:szCs w:val="24"/>
          <w:lang w:eastAsia="zh-TW"/>
        </w:rPr>
        <w:t xml:space="preserve"> For every single critical-risk tree identified by the AI system, the projected municipal budget will increase linearly by $1,200 CAD based on 2026 market rates.</w:t>
      </w:r>
    </w:p>
    <w:p w14:paraId="0ABB1D2A" w14:textId="77777777" w:rsidR="00FA2A86" w:rsidRPr="00FA2A86" w:rsidRDefault="00FA2A86">
      <w:pPr>
        <w:rPr>
          <w:rFonts w:ascii="Times New Roman" w:eastAsia="新細明體" w:hAnsi="Times New Roman" w:cs="Times New Roman"/>
          <w:sz w:val="24"/>
          <w:szCs w:val="24"/>
          <w:lang w:eastAsia="zh-TW"/>
        </w:rPr>
      </w:pPr>
    </w:p>
    <w:p w14:paraId="77CB20D1" w14:textId="77777777" w:rsidR="00FA2A86" w:rsidRDefault="00FA2A86">
      <w:pPr>
        <w:rPr>
          <w:rFonts w:ascii="Times New Roman" w:eastAsia="新細明體" w:hAnsi="Times New Roman" w:cs="Times New Roman"/>
          <w:sz w:val="24"/>
          <w:szCs w:val="24"/>
          <w:lang w:eastAsia="zh-TW"/>
        </w:rPr>
      </w:pPr>
    </w:p>
    <w:tbl>
      <w:tblPr>
        <w:tblStyle w:val="aff2"/>
        <w:tblW w:w="0" w:type="auto"/>
        <w:tblLook w:val="04A0" w:firstRow="1" w:lastRow="0" w:firstColumn="1" w:lastColumn="0" w:noHBand="0" w:noVBand="1"/>
      </w:tblPr>
      <w:tblGrid>
        <w:gridCol w:w="8856"/>
      </w:tblGrid>
      <w:tr w:rsidR="00FA2A86" w14:paraId="54E632CE" w14:textId="77777777" w:rsidTr="00FA2A86">
        <w:tc>
          <w:tcPr>
            <w:tcW w:w="8696" w:type="dxa"/>
          </w:tcPr>
          <w:p w14:paraId="41D2F3F7" w14:textId="047AA47A" w:rsidR="00FA2A86" w:rsidRDefault="00FA2A86" w:rsidP="00FA2A86">
            <w:pPr>
              <w:jc w:val="center"/>
              <w:rPr>
                <w:rFonts w:ascii="Times New Roman" w:eastAsia="新細明體" w:hAnsi="Times New Roman" w:cs="Times New Roman"/>
                <w:sz w:val="24"/>
                <w:szCs w:val="24"/>
                <w:lang w:eastAsia="zh-TW"/>
              </w:rPr>
            </w:pPr>
            <w:r>
              <w:rPr>
                <w:rFonts w:ascii="Times New Roman" w:eastAsia="新細明體" w:hAnsi="Times New Roman" w:cs="Times New Roman"/>
                <w:noProof/>
                <w:sz w:val="24"/>
                <w:szCs w:val="24"/>
                <w:lang w:eastAsia="zh-TW"/>
              </w:rPr>
              <w:lastRenderedPageBreak/>
              <w:drawing>
                <wp:inline distT="0" distB="0" distL="0" distR="0" wp14:anchorId="27513E91" wp14:editId="72DA1352">
                  <wp:extent cx="5486400" cy="2743200"/>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p>
        </w:tc>
      </w:tr>
    </w:tbl>
    <w:p w14:paraId="33FEF36C" w14:textId="77777777" w:rsidR="00FA2A86" w:rsidRDefault="00FA2A86">
      <w:pPr>
        <w:rPr>
          <w:rFonts w:ascii="Times New Roman" w:eastAsia="新細明體" w:hAnsi="Times New Roman" w:cs="Times New Roman"/>
          <w:sz w:val="24"/>
          <w:szCs w:val="24"/>
          <w:lang w:eastAsia="zh-TW"/>
        </w:rPr>
      </w:pPr>
    </w:p>
    <w:p w14:paraId="46541357" w14:textId="40443334" w:rsidR="00FA2A86" w:rsidRDefault="00FA2A86" w:rsidP="00FA2A86">
      <w:pPr>
        <w:rPr>
          <w:rFonts w:ascii="Times New Roman" w:eastAsia="新細明體" w:hAnsi="Times New Roman" w:cs="Times New Roman"/>
          <w:sz w:val="24"/>
          <w:szCs w:val="24"/>
          <w:lang w:eastAsia="zh-TW"/>
        </w:rPr>
      </w:pPr>
      <w:r w:rsidRPr="00FA2A86">
        <w:rPr>
          <w:rFonts w:ascii="Times New Roman" w:eastAsia="新細明體" w:hAnsi="Times New Roman" w:cs="Times New Roman"/>
          <w:b/>
          <w:bCs/>
          <w:sz w:val="24"/>
          <w:szCs w:val="24"/>
          <w:lang w:eastAsia="zh-TW"/>
        </w:rPr>
        <w:t>R-squared (&gt;0.99$):</w:t>
      </w:r>
      <w:r>
        <w:rPr>
          <w:rFonts w:ascii="Times New Roman" w:eastAsia="新細明體" w:hAnsi="Times New Roman" w:cs="Times New Roman" w:hint="eastAsia"/>
          <w:b/>
          <w:bCs/>
          <w:sz w:val="24"/>
          <w:szCs w:val="24"/>
          <w:lang w:eastAsia="zh-TW"/>
        </w:rPr>
        <w:t xml:space="preserve"> </w:t>
      </w:r>
      <w:r w:rsidRPr="00FA2A86">
        <w:rPr>
          <w:rFonts w:ascii="Times New Roman" w:eastAsia="新細明體" w:hAnsi="Times New Roman" w:cs="Times New Roman"/>
          <w:sz w:val="24"/>
          <w:szCs w:val="24"/>
          <w:lang w:eastAsia="zh-TW"/>
        </w:rPr>
        <w:t>The extremely high accuracy score proves that tree risk factors can explain budget variations reliably, making the DSS highly trusted for finance planning.</w:t>
      </w:r>
    </w:p>
    <w:p w14:paraId="761CFB56" w14:textId="77777777" w:rsidR="003A49D2" w:rsidRDefault="003A49D2" w:rsidP="00FA2A86">
      <w:pPr>
        <w:rPr>
          <w:rFonts w:ascii="Times New Roman" w:eastAsia="新細明體" w:hAnsi="Times New Roman" w:cs="Times New Roman"/>
          <w:sz w:val="24"/>
          <w:szCs w:val="24"/>
          <w:lang w:eastAsia="zh-TW"/>
        </w:rPr>
      </w:pPr>
    </w:p>
    <w:p w14:paraId="2E92DBD7" w14:textId="77777777" w:rsidR="003A49D2" w:rsidRPr="00FA2A86" w:rsidRDefault="003A49D2" w:rsidP="00FA2A86">
      <w:pPr>
        <w:rPr>
          <w:rFonts w:ascii="Times New Roman" w:eastAsia="新細明體" w:hAnsi="Times New Roman" w:cs="Times New Roman" w:hint="eastAsia"/>
          <w:sz w:val="24"/>
          <w:szCs w:val="24"/>
          <w:lang w:eastAsia="zh-TW"/>
        </w:rPr>
      </w:pPr>
    </w:p>
    <w:p w14:paraId="7D862146" w14:textId="151A366C" w:rsidR="00FA2A86" w:rsidRPr="003A49D2" w:rsidRDefault="00FA2A86" w:rsidP="00FA2A86">
      <w:pPr>
        <w:rPr>
          <w:rFonts w:ascii="Times New Roman" w:eastAsia="新細明體" w:hAnsi="Times New Roman" w:cs="Times New Roman"/>
          <w:sz w:val="24"/>
          <w:szCs w:val="24"/>
          <w:lang w:eastAsia="zh-TW"/>
        </w:rPr>
      </w:pPr>
      <w:r w:rsidRPr="00FA2A86">
        <w:rPr>
          <w:rFonts w:ascii="Times New Roman" w:eastAsia="新細明體" w:hAnsi="Times New Roman" w:cs="Times New Roman"/>
          <w:b/>
          <w:bCs/>
          <w:sz w:val="28"/>
          <w:szCs w:val="28"/>
          <w:lang w:eastAsia="zh-TW"/>
        </w:rPr>
        <w:t>Part 4: Case Presentation and Strategy Planning</w:t>
      </w:r>
    </w:p>
    <w:p w14:paraId="702F4DE0" w14:textId="77777777" w:rsidR="007513E0" w:rsidRPr="007513E0" w:rsidRDefault="007513E0" w:rsidP="007513E0">
      <w:pPr>
        <w:rPr>
          <w:rFonts w:ascii="Times New Roman" w:eastAsia="新細明體" w:hAnsi="Times New Roman" w:cs="Times New Roman"/>
          <w:sz w:val="24"/>
          <w:szCs w:val="24"/>
          <w:lang w:eastAsia="zh-TW"/>
        </w:rPr>
      </w:pPr>
      <w:r w:rsidRPr="007513E0">
        <w:rPr>
          <w:rFonts w:ascii="Times New Roman" w:eastAsia="新細明體" w:hAnsi="Times New Roman" w:cs="Times New Roman"/>
          <w:b/>
          <w:bCs/>
          <w:sz w:val="24"/>
          <w:szCs w:val="24"/>
          <w:lang w:eastAsia="zh-TW"/>
        </w:rPr>
        <w:t>1. Technical Considerations</w:t>
      </w:r>
    </w:p>
    <w:p w14:paraId="61CB8C13" w14:textId="77777777" w:rsidR="007513E0" w:rsidRPr="007513E0" w:rsidRDefault="007513E0" w:rsidP="007513E0">
      <w:pPr>
        <w:numPr>
          <w:ilvl w:val="0"/>
          <w:numId w:val="19"/>
        </w:numPr>
        <w:rPr>
          <w:rFonts w:ascii="Times New Roman" w:eastAsia="新細明體" w:hAnsi="Times New Roman" w:cs="Times New Roman"/>
          <w:sz w:val="24"/>
          <w:szCs w:val="24"/>
          <w:lang w:eastAsia="zh-TW"/>
        </w:rPr>
      </w:pPr>
      <w:r w:rsidRPr="007513E0">
        <w:rPr>
          <w:rFonts w:ascii="Times New Roman" w:eastAsia="新細明體" w:hAnsi="Times New Roman" w:cs="Times New Roman"/>
          <w:b/>
          <w:bCs/>
          <w:sz w:val="24"/>
          <w:szCs w:val="24"/>
          <w:lang w:eastAsia="zh-TW"/>
        </w:rPr>
        <w:t>Tools &amp; Pipeline:</w:t>
      </w:r>
      <w:r w:rsidRPr="007513E0">
        <w:rPr>
          <w:rFonts w:ascii="Times New Roman" w:eastAsia="新細明體" w:hAnsi="Times New Roman" w:cs="Times New Roman"/>
          <w:sz w:val="24"/>
          <w:szCs w:val="24"/>
          <w:lang w:eastAsia="zh-TW"/>
        </w:rPr>
        <w:t xml:space="preserve"> We will use </w:t>
      </w:r>
      <w:r w:rsidRPr="007513E0">
        <w:rPr>
          <w:rFonts w:ascii="Times New Roman" w:eastAsia="新細明體" w:hAnsi="Times New Roman" w:cs="Times New Roman"/>
          <w:b/>
          <w:bCs/>
          <w:sz w:val="24"/>
          <w:szCs w:val="24"/>
          <w:lang w:eastAsia="zh-TW"/>
        </w:rPr>
        <w:t>Python (</w:t>
      </w:r>
      <w:proofErr w:type="spellStart"/>
      <w:r w:rsidRPr="007513E0">
        <w:rPr>
          <w:rFonts w:ascii="Times New Roman" w:eastAsia="新細明體" w:hAnsi="Times New Roman" w:cs="Times New Roman"/>
          <w:b/>
          <w:bCs/>
          <w:sz w:val="24"/>
          <w:szCs w:val="24"/>
          <w:lang w:eastAsia="zh-TW"/>
        </w:rPr>
        <w:t>GeoPandas</w:t>
      </w:r>
      <w:proofErr w:type="spellEnd"/>
      <w:r w:rsidRPr="007513E0">
        <w:rPr>
          <w:rFonts w:ascii="Times New Roman" w:eastAsia="新細明體" w:hAnsi="Times New Roman" w:cs="Times New Roman"/>
          <w:b/>
          <w:bCs/>
          <w:sz w:val="24"/>
          <w:szCs w:val="24"/>
          <w:lang w:eastAsia="zh-TW"/>
        </w:rPr>
        <w:t>, Pandas, Scikit-learn)</w:t>
      </w:r>
      <w:r w:rsidRPr="007513E0">
        <w:rPr>
          <w:rFonts w:ascii="Times New Roman" w:eastAsia="新細明體" w:hAnsi="Times New Roman" w:cs="Times New Roman"/>
          <w:sz w:val="24"/>
          <w:szCs w:val="24"/>
          <w:lang w:eastAsia="zh-TW"/>
        </w:rPr>
        <w:t xml:space="preserve"> to build the data pipeline. The pipeline automatically reads daily municipal tree CSVs and merges them with GIS canopy shapefiles.</w:t>
      </w:r>
    </w:p>
    <w:p w14:paraId="58C99EED" w14:textId="523E18C5" w:rsidR="007513E0" w:rsidRPr="007513E0" w:rsidRDefault="007513E0" w:rsidP="007513E0">
      <w:pPr>
        <w:numPr>
          <w:ilvl w:val="0"/>
          <w:numId w:val="19"/>
        </w:numPr>
        <w:rPr>
          <w:rFonts w:ascii="Times New Roman" w:eastAsia="新細明體" w:hAnsi="Times New Roman" w:cs="Times New Roman"/>
          <w:sz w:val="24"/>
          <w:szCs w:val="24"/>
          <w:lang w:eastAsia="zh-TW"/>
        </w:rPr>
      </w:pPr>
      <w:r w:rsidRPr="007513E0">
        <w:rPr>
          <w:rFonts w:ascii="Times New Roman" w:eastAsia="新細明體" w:hAnsi="Times New Roman" w:cs="Times New Roman"/>
          <w:b/>
          <w:bCs/>
          <w:sz w:val="24"/>
          <w:szCs w:val="24"/>
          <w:lang w:eastAsia="zh-TW"/>
        </w:rPr>
        <w:t>Model Integration:</w:t>
      </w:r>
      <w:r w:rsidRPr="007513E0">
        <w:rPr>
          <w:rFonts w:ascii="Times New Roman" w:eastAsia="新細明體" w:hAnsi="Times New Roman" w:cs="Times New Roman"/>
          <w:sz w:val="24"/>
          <w:szCs w:val="24"/>
          <w:lang w:eastAsia="zh-TW"/>
        </w:rPr>
        <w:t xml:space="preserve"> Our trained </w:t>
      </w:r>
      <w:r w:rsidRPr="007513E0">
        <w:rPr>
          <w:rFonts w:ascii="Times New Roman" w:eastAsia="新細明體" w:hAnsi="Times New Roman" w:cs="Times New Roman"/>
          <w:b/>
          <w:bCs/>
          <w:sz w:val="24"/>
          <w:szCs w:val="24"/>
          <w:lang w:eastAsia="zh-TW"/>
        </w:rPr>
        <w:t>Linear Regression model</w:t>
      </w:r>
      <w:r w:rsidRPr="007513E0">
        <w:rPr>
          <w:rFonts w:ascii="Times New Roman" w:eastAsia="新細明體" w:hAnsi="Times New Roman" w:cs="Times New Roman"/>
          <w:sz w:val="24"/>
          <w:szCs w:val="24"/>
          <w:lang w:eastAsia="zh-TW"/>
        </w:rPr>
        <w:t xml:space="preserve"> (Annual Maintenance Cost = $60,650 + $1,197  X  Critical Trees) will be embedded directly into the system to calculate neighborhood maintenance costs automatically.</w:t>
      </w:r>
    </w:p>
    <w:p w14:paraId="49E2C4C3" w14:textId="77777777" w:rsidR="007513E0" w:rsidRPr="007513E0" w:rsidRDefault="007513E0" w:rsidP="007513E0">
      <w:pPr>
        <w:rPr>
          <w:rFonts w:ascii="Times New Roman" w:eastAsia="新細明體" w:hAnsi="Times New Roman" w:cs="Times New Roman"/>
          <w:sz w:val="24"/>
          <w:szCs w:val="24"/>
          <w:lang w:eastAsia="zh-TW"/>
        </w:rPr>
      </w:pPr>
      <w:r w:rsidRPr="007513E0">
        <w:rPr>
          <w:rFonts w:ascii="Times New Roman" w:eastAsia="新細明體" w:hAnsi="Times New Roman" w:cs="Times New Roman"/>
          <w:b/>
          <w:bCs/>
          <w:sz w:val="24"/>
          <w:szCs w:val="24"/>
          <w:lang w:eastAsia="zh-TW"/>
        </w:rPr>
        <w:t>2. Operational Considerations</w:t>
      </w:r>
    </w:p>
    <w:p w14:paraId="1BA33E70" w14:textId="77777777" w:rsidR="007513E0" w:rsidRPr="007513E0" w:rsidRDefault="007513E0" w:rsidP="007513E0">
      <w:pPr>
        <w:numPr>
          <w:ilvl w:val="0"/>
          <w:numId w:val="20"/>
        </w:numPr>
        <w:rPr>
          <w:rFonts w:ascii="Times New Roman" w:eastAsia="新細明體" w:hAnsi="Times New Roman" w:cs="Times New Roman"/>
          <w:sz w:val="24"/>
          <w:szCs w:val="24"/>
          <w:lang w:eastAsia="zh-TW"/>
        </w:rPr>
      </w:pPr>
      <w:r w:rsidRPr="007513E0">
        <w:rPr>
          <w:rFonts w:ascii="Times New Roman" w:eastAsia="新細明體" w:hAnsi="Times New Roman" w:cs="Times New Roman"/>
          <w:b/>
          <w:bCs/>
          <w:sz w:val="24"/>
          <w:szCs w:val="24"/>
          <w:lang w:eastAsia="zh-TW"/>
        </w:rPr>
        <w:t>Deployment:</w:t>
      </w:r>
      <w:r w:rsidRPr="007513E0">
        <w:rPr>
          <w:rFonts w:ascii="Times New Roman" w:eastAsia="新細明體" w:hAnsi="Times New Roman" w:cs="Times New Roman"/>
          <w:sz w:val="24"/>
          <w:szCs w:val="24"/>
          <w:lang w:eastAsia="zh-TW"/>
        </w:rPr>
        <w:t xml:space="preserve"> The DSS will run on a centralized cloud dashboard accessible by both Kitchener and Waterloo forestry teams.</w:t>
      </w:r>
    </w:p>
    <w:p w14:paraId="609F211B" w14:textId="77777777" w:rsidR="007513E0" w:rsidRPr="007513E0" w:rsidRDefault="007513E0" w:rsidP="007513E0">
      <w:pPr>
        <w:numPr>
          <w:ilvl w:val="0"/>
          <w:numId w:val="20"/>
        </w:numPr>
        <w:rPr>
          <w:rFonts w:ascii="Times New Roman" w:eastAsia="新細明體" w:hAnsi="Times New Roman" w:cs="Times New Roman"/>
          <w:sz w:val="24"/>
          <w:szCs w:val="24"/>
          <w:lang w:eastAsia="zh-TW"/>
        </w:rPr>
      </w:pPr>
      <w:r w:rsidRPr="007513E0">
        <w:rPr>
          <w:rFonts w:ascii="Times New Roman" w:eastAsia="新細明體" w:hAnsi="Times New Roman" w:cs="Times New Roman"/>
          <w:b/>
          <w:bCs/>
          <w:sz w:val="24"/>
          <w:szCs w:val="24"/>
          <w:lang w:eastAsia="zh-TW"/>
        </w:rPr>
        <w:t>Training &amp; Scalability:</w:t>
      </w:r>
      <w:r w:rsidRPr="007513E0">
        <w:rPr>
          <w:rFonts w:ascii="Times New Roman" w:eastAsia="新細明體" w:hAnsi="Times New Roman" w:cs="Times New Roman"/>
          <w:sz w:val="24"/>
          <w:szCs w:val="24"/>
          <w:lang w:eastAsia="zh-TW"/>
        </w:rPr>
        <w:t xml:space="preserve"> We will host a 2-day workshop for municipal operations managers to learn how to interpret the budget risk rankings. The system is highly scalable and can easily include the City of Cambridge by uploading its local tree shapefiles later.</w:t>
      </w:r>
    </w:p>
    <w:p w14:paraId="53C60184" w14:textId="77777777" w:rsidR="007513E0" w:rsidRPr="007513E0" w:rsidRDefault="007513E0" w:rsidP="007513E0">
      <w:pPr>
        <w:rPr>
          <w:rFonts w:ascii="Times New Roman" w:eastAsia="新細明體" w:hAnsi="Times New Roman" w:cs="Times New Roman"/>
          <w:sz w:val="24"/>
          <w:szCs w:val="24"/>
          <w:lang w:eastAsia="zh-TW"/>
        </w:rPr>
      </w:pPr>
      <w:r w:rsidRPr="007513E0">
        <w:rPr>
          <w:rFonts w:ascii="Times New Roman" w:eastAsia="新細明體" w:hAnsi="Times New Roman" w:cs="Times New Roman"/>
          <w:b/>
          <w:bCs/>
          <w:sz w:val="24"/>
          <w:szCs w:val="24"/>
          <w:lang w:eastAsia="zh-TW"/>
        </w:rPr>
        <w:lastRenderedPageBreak/>
        <w:t>3. Financial Considerations</w:t>
      </w:r>
    </w:p>
    <w:p w14:paraId="6E3516B1" w14:textId="77777777" w:rsidR="007513E0" w:rsidRPr="007513E0" w:rsidRDefault="007513E0" w:rsidP="007513E0">
      <w:pPr>
        <w:numPr>
          <w:ilvl w:val="0"/>
          <w:numId w:val="21"/>
        </w:numPr>
        <w:rPr>
          <w:rFonts w:ascii="Times New Roman" w:eastAsia="新細明體" w:hAnsi="Times New Roman" w:cs="Times New Roman"/>
          <w:sz w:val="24"/>
          <w:szCs w:val="24"/>
          <w:lang w:eastAsia="zh-TW"/>
        </w:rPr>
      </w:pPr>
      <w:r w:rsidRPr="007513E0">
        <w:rPr>
          <w:rFonts w:ascii="Times New Roman" w:eastAsia="新細明體" w:hAnsi="Times New Roman" w:cs="Times New Roman"/>
          <w:b/>
          <w:bCs/>
          <w:sz w:val="24"/>
          <w:szCs w:val="24"/>
          <w:lang w:eastAsia="zh-TW"/>
        </w:rPr>
        <w:t>Implementation Cost:</w:t>
      </w:r>
      <w:r w:rsidRPr="007513E0">
        <w:rPr>
          <w:rFonts w:ascii="Times New Roman" w:eastAsia="新細明體" w:hAnsi="Times New Roman" w:cs="Times New Roman"/>
          <w:sz w:val="24"/>
          <w:szCs w:val="24"/>
          <w:lang w:eastAsia="zh-TW"/>
        </w:rPr>
        <w:t xml:space="preserve"> Initial cloud hosting, data engineering, and staff training will require an estimated upfront investment of </w:t>
      </w:r>
      <w:r w:rsidRPr="007513E0">
        <w:rPr>
          <w:rFonts w:ascii="Times New Roman" w:eastAsia="新細明體" w:hAnsi="Times New Roman" w:cs="Times New Roman"/>
          <w:b/>
          <w:bCs/>
          <w:sz w:val="24"/>
          <w:szCs w:val="24"/>
          <w:lang w:eastAsia="zh-TW"/>
        </w:rPr>
        <w:t>$45,000 CAD</w:t>
      </w:r>
      <w:r w:rsidRPr="007513E0">
        <w:rPr>
          <w:rFonts w:ascii="Times New Roman" w:eastAsia="新細明體" w:hAnsi="Times New Roman" w:cs="Times New Roman"/>
          <w:sz w:val="24"/>
          <w:szCs w:val="24"/>
          <w:lang w:eastAsia="zh-TW"/>
        </w:rPr>
        <w:t>.</w:t>
      </w:r>
    </w:p>
    <w:p w14:paraId="05B47A2B" w14:textId="0EC4752E" w:rsidR="007513E0" w:rsidRPr="007513E0" w:rsidRDefault="007513E0" w:rsidP="007513E0">
      <w:pPr>
        <w:numPr>
          <w:ilvl w:val="0"/>
          <w:numId w:val="21"/>
        </w:numPr>
        <w:rPr>
          <w:rFonts w:ascii="Times New Roman" w:eastAsia="新細明體" w:hAnsi="Times New Roman" w:cs="Times New Roman"/>
          <w:sz w:val="24"/>
          <w:szCs w:val="24"/>
          <w:lang w:eastAsia="zh-TW"/>
        </w:rPr>
      </w:pPr>
      <w:r w:rsidRPr="007513E0">
        <w:rPr>
          <w:rFonts w:ascii="Times New Roman" w:eastAsia="新細明體" w:hAnsi="Times New Roman" w:cs="Times New Roman"/>
          <w:b/>
          <w:bCs/>
          <w:sz w:val="24"/>
          <w:szCs w:val="24"/>
          <w:lang w:eastAsia="zh-TW"/>
        </w:rPr>
        <w:t>Potential Savings &amp; Benefits:</w:t>
      </w:r>
      <w:r w:rsidRPr="007513E0">
        <w:rPr>
          <w:rFonts w:ascii="Times New Roman" w:eastAsia="新細明體" w:hAnsi="Times New Roman" w:cs="Times New Roman"/>
          <w:sz w:val="24"/>
          <w:szCs w:val="24"/>
          <w:lang w:eastAsia="zh-TW"/>
        </w:rPr>
        <w:t xml:space="preserve"> </w:t>
      </w:r>
      <w:r w:rsidR="00FB2B89" w:rsidRPr="00FB2B89">
        <w:rPr>
          <w:rFonts w:ascii="Times New Roman" w:eastAsia="新細明體" w:hAnsi="Times New Roman" w:cs="Times New Roman"/>
          <w:sz w:val="24"/>
          <w:szCs w:val="24"/>
          <w:lang w:eastAsia="zh-TW"/>
        </w:rPr>
        <w:t>By spending $1,200 proactively to manage each critical tree before windstorms, the city completely avoids the 50% to 100% emergency storm response surcharge. This precision asset targeting will save the municipal forestry program an estimated $115,000 CAD annually. This proactive approach scales perfectly with the framework proposed by Vogt et al. (2015), which demonstrates that data-driven, proactive municipal tree maintenance significantly lowers long-term operational liabilities compared to reactive crisis management.</w:t>
      </w:r>
    </w:p>
    <w:p w14:paraId="23820385" w14:textId="77777777" w:rsidR="00FA2A86" w:rsidRPr="007513E0" w:rsidRDefault="00FA2A86" w:rsidP="00FA2A86">
      <w:pPr>
        <w:rPr>
          <w:rFonts w:ascii="Times New Roman" w:eastAsia="新細明體" w:hAnsi="Times New Roman" w:cs="Times New Roman"/>
          <w:sz w:val="24"/>
          <w:szCs w:val="24"/>
          <w:lang w:eastAsia="zh-TW"/>
        </w:rPr>
      </w:pPr>
    </w:p>
    <w:p w14:paraId="5158A892" w14:textId="0AE2AECF" w:rsidR="006351A5" w:rsidRPr="004E4ABC" w:rsidRDefault="006351A5">
      <w:pPr>
        <w:rPr>
          <w:rFonts w:ascii="Times New Roman" w:eastAsia="新細明體" w:hAnsi="Times New Roman" w:cs="Times New Roman"/>
          <w:b/>
          <w:bCs/>
          <w:sz w:val="28"/>
          <w:szCs w:val="28"/>
          <w:lang w:eastAsia="zh-TW"/>
        </w:rPr>
      </w:pPr>
      <w:proofErr w:type="spellStart"/>
      <w:r w:rsidRPr="004E4ABC">
        <w:rPr>
          <w:rFonts w:ascii="Times New Roman" w:eastAsia="新細明體" w:hAnsi="Times New Roman" w:cs="Times New Roman" w:hint="eastAsia"/>
          <w:b/>
          <w:bCs/>
          <w:sz w:val="28"/>
          <w:szCs w:val="28"/>
          <w:lang w:eastAsia="zh-TW"/>
        </w:rPr>
        <w:t>Github</w:t>
      </w:r>
      <w:proofErr w:type="spellEnd"/>
      <w:r w:rsidRPr="004E4ABC">
        <w:rPr>
          <w:rFonts w:ascii="Times New Roman" w:eastAsia="新細明體" w:hAnsi="Times New Roman" w:cs="Times New Roman" w:hint="eastAsia"/>
          <w:b/>
          <w:bCs/>
          <w:sz w:val="28"/>
          <w:szCs w:val="28"/>
          <w:lang w:eastAsia="zh-TW"/>
        </w:rPr>
        <w:t xml:space="preserve"> Link</w:t>
      </w:r>
    </w:p>
    <w:p w14:paraId="69139DFF" w14:textId="160BFAFD" w:rsidR="006351A5" w:rsidRDefault="00000000">
      <w:pPr>
        <w:rPr>
          <w:rFonts w:ascii="Times New Roman" w:eastAsia="新細明體" w:hAnsi="Times New Roman" w:cs="Times New Roman"/>
          <w:b/>
          <w:bCs/>
          <w:sz w:val="24"/>
          <w:szCs w:val="24"/>
          <w:lang w:eastAsia="zh-TW"/>
        </w:rPr>
      </w:pPr>
      <w:hyperlink r:id="rId13" w:history="1">
        <w:r w:rsidR="006351A5" w:rsidRPr="00413E08">
          <w:rPr>
            <w:rStyle w:val="affa"/>
            <w:rFonts w:ascii="Times New Roman" w:eastAsia="新細明體" w:hAnsi="Times New Roman" w:cs="Times New Roman"/>
            <w:b/>
            <w:bCs/>
            <w:sz w:val="24"/>
            <w:szCs w:val="24"/>
            <w:lang w:eastAsia="zh-TW"/>
          </w:rPr>
          <w:t>https://github.com/caatat741213/Enhancing-Urban-Forestry-Planning-with-an-AI-Powered-Tree-Canopy-DSS.git</w:t>
        </w:r>
      </w:hyperlink>
    </w:p>
    <w:p w14:paraId="08765FB3" w14:textId="77777777" w:rsidR="006351A5" w:rsidRDefault="006351A5">
      <w:pPr>
        <w:rPr>
          <w:rFonts w:ascii="Times New Roman" w:eastAsia="新細明體" w:hAnsi="Times New Roman" w:cs="Times New Roman"/>
          <w:b/>
          <w:bCs/>
          <w:sz w:val="24"/>
          <w:szCs w:val="24"/>
          <w:lang w:eastAsia="zh-TW"/>
        </w:rPr>
      </w:pPr>
    </w:p>
    <w:p w14:paraId="5CDEAB77" w14:textId="5ADD5C2D" w:rsidR="00FB2B89" w:rsidRPr="00FB2B89" w:rsidRDefault="004E4ABC" w:rsidP="00FB2B89">
      <w:pPr>
        <w:rPr>
          <w:rFonts w:ascii="Times New Roman" w:eastAsia="新細明體" w:hAnsi="Times New Roman" w:cs="Times New Roman" w:hint="eastAsia"/>
          <w:b/>
          <w:bCs/>
          <w:sz w:val="28"/>
          <w:szCs w:val="28"/>
          <w:lang w:eastAsia="zh-TW"/>
        </w:rPr>
      </w:pPr>
      <w:r w:rsidRPr="004E4ABC">
        <w:rPr>
          <w:rFonts w:ascii="Times New Roman" w:eastAsia="新細明體" w:hAnsi="Times New Roman" w:cs="Times New Roman"/>
          <w:b/>
          <w:bCs/>
          <w:sz w:val="28"/>
          <w:szCs w:val="28"/>
          <w:lang w:eastAsia="zh-TW"/>
        </w:rPr>
        <w:t>References</w:t>
      </w:r>
    </w:p>
    <w:p w14:paraId="6564CF1E" w14:textId="77777777" w:rsidR="00FB2B89" w:rsidRPr="00FB2B89" w:rsidRDefault="00FB2B89" w:rsidP="00FB2B89">
      <w:pPr>
        <w:rPr>
          <w:rFonts w:ascii="Times New Roman" w:eastAsia="新細明體" w:hAnsi="Times New Roman" w:cs="Times New Roman"/>
          <w:sz w:val="28"/>
          <w:szCs w:val="28"/>
          <w:lang w:eastAsia="zh-TW"/>
        </w:rPr>
      </w:pPr>
      <w:r w:rsidRPr="00FB2B89">
        <w:rPr>
          <w:rFonts w:ascii="Times New Roman" w:eastAsia="新細明體" w:hAnsi="Times New Roman" w:cs="Times New Roman"/>
          <w:sz w:val="28"/>
          <w:szCs w:val="28"/>
          <w:lang w:eastAsia="zh-TW"/>
        </w:rPr>
        <w:t>Nesbitt, L., Meitner, M. J., Girling, C., Sheppard, S. R., &amp; Lu, Y. (2019). Who has access to urban vegetation? A spatial analysis of distributional green equity in US cities. *Landscape and Urban Planning*, 181, 51-79.</w:t>
      </w:r>
    </w:p>
    <w:p w14:paraId="676A9866" w14:textId="77777777" w:rsidR="00FB2B89" w:rsidRPr="00FB2B89" w:rsidRDefault="00FB2B89" w:rsidP="00FB2B89">
      <w:pPr>
        <w:rPr>
          <w:rFonts w:ascii="Times New Roman" w:eastAsia="新細明體" w:hAnsi="Times New Roman" w:cs="Times New Roman"/>
          <w:sz w:val="28"/>
          <w:szCs w:val="28"/>
          <w:lang w:eastAsia="zh-TW"/>
        </w:rPr>
      </w:pPr>
    </w:p>
    <w:p w14:paraId="7F656D79" w14:textId="77777777" w:rsidR="00FB2B89" w:rsidRPr="00FB2B89" w:rsidRDefault="00FB2B89" w:rsidP="00FB2B89">
      <w:pPr>
        <w:rPr>
          <w:rFonts w:ascii="Times New Roman" w:eastAsia="新細明體" w:hAnsi="Times New Roman" w:cs="Times New Roman"/>
          <w:sz w:val="28"/>
          <w:szCs w:val="28"/>
          <w:lang w:eastAsia="zh-TW"/>
        </w:rPr>
      </w:pPr>
      <w:r w:rsidRPr="00FB2B89">
        <w:rPr>
          <w:rFonts w:ascii="Times New Roman" w:eastAsia="新細明體" w:hAnsi="Times New Roman" w:cs="Times New Roman"/>
          <w:sz w:val="28"/>
          <w:szCs w:val="28"/>
          <w:lang w:eastAsia="zh-TW"/>
        </w:rPr>
        <w:t>Vogt, J. M., Hauer, R. J., &amp; Fischer, B. C. (2015). Explaining the urban forest: A need for proactive asset management. *Arboriculture &amp; Urban Forestry*, 41(1), 25-43.</w:t>
      </w:r>
    </w:p>
    <w:p w14:paraId="7125B4CA" w14:textId="77777777" w:rsidR="00FB2B89" w:rsidRPr="00FB2B89" w:rsidRDefault="00FB2B89" w:rsidP="00FB2B89">
      <w:pPr>
        <w:rPr>
          <w:rFonts w:ascii="Times New Roman" w:eastAsia="新細明體" w:hAnsi="Times New Roman" w:cs="Times New Roman"/>
          <w:sz w:val="28"/>
          <w:szCs w:val="28"/>
          <w:lang w:eastAsia="zh-TW"/>
        </w:rPr>
      </w:pPr>
    </w:p>
    <w:p w14:paraId="4654E444" w14:textId="4E9590B5" w:rsidR="00FB2B89" w:rsidRPr="00FB2B89" w:rsidRDefault="00FB2B89" w:rsidP="00FB2B89">
      <w:pPr>
        <w:rPr>
          <w:rFonts w:ascii="Times New Roman" w:eastAsia="新細明體" w:hAnsi="Times New Roman" w:cs="Times New Roman" w:hint="eastAsia"/>
          <w:sz w:val="28"/>
          <w:szCs w:val="28"/>
          <w:lang w:eastAsia="zh-TW"/>
        </w:rPr>
      </w:pPr>
      <w:proofErr w:type="spellStart"/>
      <w:r w:rsidRPr="00FB2B89">
        <w:rPr>
          <w:rFonts w:ascii="Times New Roman" w:eastAsia="新細明體" w:hAnsi="Times New Roman" w:cs="Times New Roman"/>
          <w:sz w:val="28"/>
          <w:szCs w:val="28"/>
          <w:lang w:eastAsia="zh-TW"/>
        </w:rPr>
        <w:t>Ziter</w:t>
      </w:r>
      <w:proofErr w:type="spellEnd"/>
      <w:r w:rsidRPr="00FB2B89">
        <w:rPr>
          <w:rFonts w:ascii="Times New Roman" w:eastAsia="新細明體" w:hAnsi="Times New Roman" w:cs="Times New Roman"/>
          <w:sz w:val="28"/>
          <w:szCs w:val="28"/>
          <w:lang w:eastAsia="zh-TW"/>
        </w:rPr>
        <w:t xml:space="preserve">, C. D., Pedersen, E. J., </w:t>
      </w:r>
      <w:proofErr w:type="spellStart"/>
      <w:r w:rsidRPr="00FB2B89">
        <w:rPr>
          <w:rFonts w:ascii="Times New Roman" w:eastAsia="新細明體" w:hAnsi="Times New Roman" w:cs="Times New Roman"/>
          <w:sz w:val="28"/>
          <w:szCs w:val="28"/>
          <w:lang w:eastAsia="zh-TW"/>
        </w:rPr>
        <w:t>Kucharik</w:t>
      </w:r>
      <w:proofErr w:type="spellEnd"/>
      <w:r w:rsidRPr="00FB2B89">
        <w:rPr>
          <w:rFonts w:ascii="Times New Roman" w:eastAsia="新細明體" w:hAnsi="Times New Roman" w:cs="Times New Roman"/>
          <w:sz w:val="28"/>
          <w:szCs w:val="28"/>
          <w:lang w:eastAsia="zh-TW"/>
        </w:rPr>
        <w:t>, C. J., &amp; Turner, M. G. (2019). Scale-dependent interactions between tree canopy cover and impervious surfaces reduce urban air temperature. *Proceedings of the National Academy of Sciences*, 116(15), 7575-7580.</w:t>
      </w:r>
    </w:p>
    <w:sectPr w:rsidR="00FB2B89" w:rsidRPr="00FB2B8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ECB7BA" w14:textId="77777777" w:rsidR="0083624C" w:rsidRDefault="0083624C" w:rsidP="004E4ABC">
      <w:pPr>
        <w:spacing w:after="0" w:line="240" w:lineRule="auto"/>
      </w:pPr>
      <w:r>
        <w:separator/>
      </w:r>
    </w:p>
  </w:endnote>
  <w:endnote w:type="continuationSeparator" w:id="0">
    <w:p w14:paraId="49479654" w14:textId="77777777" w:rsidR="0083624C" w:rsidRDefault="0083624C" w:rsidP="004E4A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C09A73" w14:textId="77777777" w:rsidR="0083624C" w:rsidRDefault="0083624C" w:rsidP="004E4ABC">
      <w:pPr>
        <w:spacing w:after="0" w:line="240" w:lineRule="auto"/>
      </w:pPr>
      <w:r>
        <w:separator/>
      </w:r>
    </w:p>
  </w:footnote>
  <w:footnote w:type="continuationSeparator" w:id="0">
    <w:p w14:paraId="34AB1AA0" w14:textId="77777777" w:rsidR="0083624C" w:rsidRDefault="0083624C" w:rsidP="004E4A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FD17ED6"/>
    <w:multiLevelType w:val="multilevel"/>
    <w:tmpl w:val="70747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460571"/>
    <w:multiLevelType w:val="hybridMultilevel"/>
    <w:tmpl w:val="BA12CAC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2F2273A7"/>
    <w:multiLevelType w:val="hybridMultilevel"/>
    <w:tmpl w:val="4BE0276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37B5608E"/>
    <w:multiLevelType w:val="multilevel"/>
    <w:tmpl w:val="ECD2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275761"/>
    <w:multiLevelType w:val="multilevel"/>
    <w:tmpl w:val="DF9E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E63601"/>
    <w:multiLevelType w:val="hybridMultilevel"/>
    <w:tmpl w:val="0C58E96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4994060B"/>
    <w:multiLevelType w:val="multilevel"/>
    <w:tmpl w:val="1460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C153CF"/>
    <w:multiLevelType w:val="multilevel"/>
    <w:tmpl w:val="D942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883C25"/>
    <w:multiLevelType w:val="multilevel"/>
    <w:tmpl w:val="25BA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950F24"/>
    <w:multiLevelType w:val="multilevel"/>
    <w:tmpl w:val="22AA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7A57AE"/>
    <w:multiLevelType w:val="hybridMultilevel"/>
    <w:tmpl w:val="E01C37B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62EB2AAC"/>
    <w:multiLevelType w:val="hybridMultilevel"/>
    <w:tmpl w:val="60D0772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437554238">
    <w:abstractNumId w:val="8"/>
  </w:num>
  <w:num w:numId="2" w16cid:durableId="395476031">
    <w:abstractNumId w:val="6"/>
  </w:num>
  <w:num w:numId="3" w16cid:durableId="1744833145">
    <w:abstractNumId w:val="5"/>
  </w:num>
  <w:num w:numId="4" w16cid:durableId="1336571910">
    <w:abstractNumId w:val="4"/>
  </w:num>
  <w:num w:numId="5" w16cid:durableId="1481654519">
    <w:abstractNumId w:val="7"/>
  </w:num>
  <w:num w:numId="6" w16cid:durableId="847793171">
    <w:abstractNumId w:val="3"/>
  </w:num>
  <w:num w:numId="7" w16cid:durableId="713192827">
    <w:abstractNumId w:val="2"/>
  </w:num>
  <w:num w:numId="8" w16cid:durableId="1886479209">
    <w:abstractNumId w:val="1"/>
  </w:num>
  <w:num w:numId="9" w16cid:durableId="1176652236">
    <w:abstractNumId w:val="0"/>
  </w:num>
  <w:num w:numId="10" w16cid:durableId="1071345662">
    <w:abstractNumId w:val="10"/>
  </w:num>
  <w:num w:numId="11" w16cid:durableId="482357720">
    <w:abstractNumId w:val="19"/>
  </w:num>
  <w:num w:numId="12" w16cid:durableId="515197228">
    <w:abstractNumId w:val="20"/>
  </w:num>
  <w:num w:numId="13" w16cid:durableId="1096100587">
    <w:abstractNumId w:val="11"/>
  </w:num>
  <w:num w:numId="14" w16cid:durableId="454325047">
    <w:abstractNumId w:val="13"/>
  </w:num>
  <w:num w:numId="15" w16cid:durableId="639923869">
    <w:abstractNumId w:val="16"/>
  </w:num>
  <w:num w:numId="16" w16cid:durableId="1330252149">
    <w:abstractNumId w:val="15"/>
  </w:num>
  <w:num w:numId="17" w16cid:durableId="1451776354">
    <w:abstractNumId w:val="14"/>
  </w:num>
  <w:num w:numId="18" w16cid:durableId="48772751">
    <w:abstractNumId w:val="9"/>
  </w:num>
  <w:num w:numId="19" w16cid:durableId="49547759">
    <w:abstractNumId w:val="12"/>
  </w:num>
  <w:num w:numId="20" w16cid:durableId="1265187195">
    <w:abstractNumId w:val="18"/>
  </w:num>
  <w:num w:numId="21" w16cid:durableId="6065414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548"/>
    <w:rsid w:val="000D0357"/>
    <w:rsid w:val="00110B75"/>
    <w:rsid w:val="00120655"/>
    <w:rsid w:val="0015074B"/>
    <w:rsid w:val="00151B97"/>
    <w:rsid w:val="00205E16"/>
    <w:rsid w:val="0029639D"/>
    <w:rsid w:val="002D7089"/>
    <w:rsid w:val="00326F90"/>
    <w:rsid w:val="0039392D"/>
    <w:rsid w:val="003A49D2"/>
    <w:rsid w:val="004378A8"/>
    <w:rsid w:val="004C13A1"/>
    <w:rsid w:val="004C22FA"/>
    <w:rsid w:val="004C53FB"/>
    <w:rsid w:val="004E4ABC"/>
    <w:rsid w:val="005451FF"/>
    <w:rsid w:val="005E53F0"/>
    <w:rsid w:val="00612D42"/>
    <w:rsid w:val="006351A5"/>
    <w:rsid w:val="006B7691"/>
    <w:rsid w:val="00713D81"/>
    <w:rsid w:val="00725319"/>
    <w:rsid w:val="007513E0"/>
    <w:rsid w:val="007F7780"/>
    <w:rsid w:val="008028F6"/>
    <w:rsid w:val="0083624C"/>
    <w:rsid w:val="00853033"/>
    <w:rsid w:val="008D7E71"/>
    <w:rsid w:val="009033F5"/>
    <w:rsid w:val="00906721"/>
    <w:rsid w:val="00A936D9"/>
    <w:rsid w:val="00AA1D8D"/>
    <w:rsid w:val="00AE094F"/>
    <w:rsid w:val="00B243FA"/>
    <w:rsid w:val="00B47730"/>
    <w:rsid w:val="00BF3CDB"/>
    <w:rsid w:val="00CB0664"/>
    <w:rsid w:val="00CC69A5"/>
    <w:rsid w:val="00D14BC6"/>
    <w:rsid w:val="00DF34FA"/>
    <w:rsid w:val="00E57AA7"/>
    <w:rsid w:val="00FA2A86"/>
    <w:rsid w:val="00FB2B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1E5266D"/>
  <w14:defaultImageDpi w14:val="300"/>
  <w15:docId w15:val="{DAD78BE3-1E35-497B-88FF-ABE9E3C83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Hyperlink"/>
    <w:basedOn w:val="a2"/>
    <w:uiPriority w:val="99"/>
    <w:unhideWhenUsed/>
    <w:rsid w:val="006351A5"/>
    <w:rPr>
      <w:color w:val="0000FF" w:themeColor="hyperlink"/>
      <w:u w:val="single"/>
    </w:rPr>
  </w:style>
  <w:style w:type="character" w:styleId="affb">
    <w:name w:val="Unresolved Mention"/>
    <w:basedOn w:val="a2"/>
    <w:uiPriority w:val="99"/>
    <w:semiHidden/>
    <w:unhideWhenUsed/>
    <w:rsid w:val="006351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269810">
      <w:bodyDiv w:val="1"/>
      <w:marLeft w:val="0"/>
      <w:marRight w:val="0"/>
      <w:marTop w:val="0"/>
      <w:marBottom w:val="0"/>
      <w:divBdr>
        <w:top w:val="none" w:sz="0" w:space="0" w:color="auto"/>
        <w:left w:val="none" w:sz="0" w:space="0" w:color="auto"/>
        <w:bottom w:val="none" w:sz="0" w:space="0" w:color="auto"/>
        <w:right w:val="none" w:sz="0" w:space="0" w:color="auto"/>
      </w:divBdr>
    </w:div>
    <w:div w:id="457846205">
      <w:bodyDiv w:val="1"/>
      <w:marLeft w:val="0"/>
      <w:marRight w:val="0"/>
      <w:marTop w:val="0"/>
      <w:marBottom w:val="0"/>
      <w:divBdr>
        <w:top w:val="none" w:sz="0" w:space="0" w:color="auto"/>
        <w:left w:val="none" w:sz="0" w:space="0" w:color="auto"/>
        <w:bottom w:val="none" w:sz="0" w:space="0" w:color="auto"/>
        <w:right w:val="none" w:sz="0" w:space="0" w:color="auto"/>
      </w:divBdr>
    </w:div>
    <w:div w:id="566035712">
      <w:bodyDiv w:val="1"/>
      <w:marLeft w:val="0"/>
      <w:marRight w:val="0"/>
      <w:marTop w:val="0"/>
      <w:marBottom w:val="0"/>
      <w:divBdr>
        <w:top w:val="none" w:sz="0" w:space="0" w:color="auto"/>
        <w:left w:val="none" w:sz="0" w:space="0" w:color="auto"/>
        <w:bottom w:val="none" w:sz="0" w:space="0" w:color="auto"/>
        <w:right w:val="none" w:sz="0" w:space="0" w:color="auto"/>
      </w:divBdr>
    </w:div>
    <w:div w:id="579101855">
      <w:bodyDiv w:val="1"/>
      <w:marLeft w:val="0"/>
      <w:marRight w:val="0"/>
      <w:marTop w:val="0"/>
      <w:marBottom w:val="0"/>
      <w:divBdr>
        <w:top w:val="none" w:sz="0" w:space="0" w:color="auto"/>
        <w:left w:val="none" w:sz="0" w:space="0" w:color="auto"/>
        <w:bottom w:val="none" w:sz="0" w:space="0" w:color="auto"/>
        <w:right w:val="none" w:sz="0" w:space="0" w:color="auto"/>
      </w:divBdr>
      <w:divsChild>
        <w:div w:id="366033488">
          <w:marLeft w:val="0"/>
          <w:marRight w:val="0"/>
          <w:marTop w:val="0"/>
          <w:marBottom w:val="0"/>
          <w:divBdr>
            <w:top w:val="none" w:sz="0" w:space="0" w:color="auto"/>
            <w:left w:val="none" w:sz="0" w:space="0" w:color="auto"/>
            <w:bottom w:val="none" w:sz="0" w:space="0" w:color="auto"/>
            <w:right w:val="none" w:sz="0" w:space="0" w:color="auto"/>
          </w:divBdr>
          <w:divsChild>
            <w:div w:id="1756514078">
              <w:marLeft w:val="0"/>
              <w:marRight w:val="0"/>
              <w:marTop w:val="0"/>
              <w:marBottom w:val="0"/>
              <w:divBdr>
                <w:top w:val="none" w:sz="0" w:space="0" w:color="auto"/>
                <w:left w:val="none" w:sz="0" w:space="0" w:color="auto"/>
                <w:bottom w:val="none" w:sz="0" w:space="0" w:color="auto"/>
                <w:right w:val="none" w:sz="0" w:space="0" w:color="auto"/>
              </w:divBdr>
            </w:div>
            <w:div w:id="1657413034">
              <w:marLeft w:val="0"/>
              <w:marRight w:val="0"/>
              <w:marTop w:val="0"/>
              <w:marBottom w:val="0"/>
              <w:divBdr>
                <w:top w:val="none" w:sz="0" w:space="0" w:color="auto"/>
                <w:left w:val="none" w:sz="0" w:space="0" w:color="auto"/>
                <w:bottom w:val="none" w:sz="0" w:space="0" w:color="auto"/>
                <w:right w:val="none" w:sz="0" w:space="0" w:color="auto"/>
              </w:divBdr>
            </w:div>
            <w:div w:id="582640531">
              <w:marLeft w:val="0"/>
              <w:marRight w:val="0"/>
              <w:marTop w:val="0"/>
              <w:marBottom w:val="0"/>
              <w:divBdr>
                <w:top w:val="none" w:sz="0" w:space="0" w:color="auto"/>
                <w:left w:val="none" w:sz="0" w:space="0" w:color="auto"/>
                <w:bottom w:val="none" w:sz="0" w:space="0" w:color="auto"/>
                <w:right w:val="none" w:sz="0" w:space="0" w:color="auto"/>
              </w:divBdr>
            </w:div>
            <w:div w:id="611742051">
              <w:marLeft w:val="0"/>
              <w:marRight w:val="0"/>
              <w:marTop w:val="0"/>
              <w:marBottom w:val="0"/>
              <w:divBdr>
                <w:top w:val="none" w:sz="0" w:space="0" w:color="auto"/>
                <w:left w:val="none" w:sz="0" w:space="0" w:color="auto"/>
                <w:bottom w:val="none" w:sz="0" w:space="0" w:color="auto"/>
                <w:right w:val="none" w:sz="0" w:space="0" w:color="auto"/>
              </w:divBdr>
            </w:div>
            <w:div w:id="211871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88709">
      <w:bodyDiv w:val="1"/>
      <w:marLeft w:val="0"/>
      <w:marRight w:val="0"/>
      <w:marTop w:val="0"/>
      <w:marBottom w:val="0"/>
      <w:divBdr>
        <w:top w:val="none" w:sz="0" w:space="0" w:color="auto"/>
        <w:left w:val="none" w:sz="0" w:space="0" w:color="auto"/>
        <w:bottom w:val="none" w:sz="0" w:space="0" w:color="auto"/>
        <w:right w:val="none" w:sz="0" w:space="0" w:color="auto"/>
      </w:divBdr>
      <w:divsChild>
        <w:div w:id="1593271481">
          <w:marLeft w:val="0"/>
          <w:marRight w:val="0"/>
          <w:marTop w:val="0"/>
          <w:marBottom w:val="0"/>
          <w:divBdr>
            <w:top w:val="none" w:sz="0" w:space="0" w:color="auto"/>
            <w:left w:val="none" w:sz="0" w:space="0" w:color="auto"/>
            <w:bottom w:val="none" w:sz="0" w:space="0" w:color="auto"/>
            <w:right w:val="none" w:sz="0" w:space="0" w:color="auto"/>
          </w:divBdr>
          <w:divsChild>
            <w:div w:id="2049797513">
              <w:marLeft w:val="0"/>
              <w:marRight w:val="0"/>
              <w:marTop w:val="0"/>
              <w:marBottom w:val="0"/>
              <w:divBdr>
                <w:top w:val="none" w:sz="0" w:space="0" w:color="auto"/>
                <w:left w:val="none" w:sz="0" w:space="0" w:color="auto"/>
                <w:bottom w:val="none" w:sz="0" w:space="0" w:color="auto"/>
                <w:right w:val="none" w:sz="0" w:space="0" w:color="auto"/>
              </w:divBdr>
            </w:div>
            <w:div w:id="1391462206">
              <w:marLeft w:val="0"/>
              <w:marRight w:val="0"/>
              <w:marTop w:val="0"/>
              <w:marBottom w:val="0"/>
              <w:divBdr>
                <w:top w:val="none" w:sz="0" w:space="0" w:color="auto"/>
                <w:left w:val="none" w:sz="0" w:space="0" w:color="auto"/>
                <w:bottom w:val="none" w:sz="0" w:space="0" w:color="auto"/>
                <w:right w:val="none" w:sz="0" w:space="0" w:color="auto"/>
              </w:divBdr>
            </w:div>
            <w:div w:id="1720089199">
              <w:marLeft w:val="0"/>
              <w:marRight w:val="0"/>
              <w:marTop w:val="0"/>
              <w:marBottom w:val="0"/>
              <w:divBdr>
                <w:top w:val="none" w:sz="0" w:space="0" w:color="auto"/>
                <w:left w:val="none" w:sz="0" w:space="0" w:color="auto"/>
                <w:bottom w:val="none" w:sz="0" w:space="0" w:color="auto"/>
                <w:right w:val="none" w:sz="0" w:space="0" w:color="auto"/>
              </w:divBdr>
            </w:div>
            <w:div w:id="575014759">
              <w:marLeft w:val="0"/>
              <w:marRight w:val="0"/>
              <w:marTop w:val="0"/>
              <w:marBottom w:val="0"/>
              <w:divBdr>
                <w:top w:val="none" w:sz="0" w:space="0" w:color="auto"/>
                <w:left w:val="none" w:sz="0" w:space="0" w:color="auto"/>
                <w:bottom w:val="none" w:sz="0" w:space="0" w:color="auto"/>
                <w:right w:val="none" w:sz="0" w:space="0" w:color="auto"/>
              </w:divBdr>
            </w:div>
            <w:div w:id="15507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044535">
      <w:bodyDiv w:val="1"/>
      <w:marLeft w:val="0"/>
      <w:marRight w:val="0"/>
      <w:marTop w:val="0"/>
      <w:marBottom w:val="0"/>
      <w:divBdr>
        <w:top w:val="none" w:sz="0" w:space="0" w:color="auto"/>
        <w:left w:val="none" w:sz="0" w:space="0" w:color="auto"/>
        <w:bottom w:val="none" w:sz="0" w:space="0" w:color="auto"/>
        <w:right w:val="none" w:sz="0" w:space="0" w:color="auto"/>
      </w:divBdr>
    </w:div>
    <w:div w:id="1221938573">
      <w:bodyDiv w:val="1"/>
      <w:marLeft w:val="0"/>
      <w:marRight w:val="0"/>
      <w:marTop w:val="0"/>
      <w:marBottom w:val="0"/>
      <w:divBdr>
        <w:top w:val="none" w:sz="0" w:space="0" w:color="auto"/>
        <w:left w:val="none" w:sz="0" w:space="0" w:color="auto"/>
        <w:bottom w:val="none" w:sz="0" w:space="0" w:color="auto"/>
        <w:right w:val="none" w:sz="0" w:space="0" w:color="auto"/>
      </w:divBdr>
    </w:div>
    <w:div w:id="1248151419">
      <w:bodyDiv w:val="1"/>
      <w:marLeft w:val="0"/>
      <w:marRight w:val="0"/>
      <w:marTop w:val="0"/>
      <w:marBottom w:val="0"/>
      <w:divBdr>
        <w:top w:val="none" w:sz="0" w:space="0" w:color="auto"/>
        <w:left w:val="none" w:sz="0" w:space="0" w:color="auto"/>
        <w:bottom w:val="none" w:sz="0" w:space="0" w:color="auto"/>
        <w:right w:val="none" w:sz="0" w:space="0" w:color="auto"/>
      </w:divBdr>
    </w:div>
    <w:div w:id="1440639558">
      <w:bodyDiv w:val="1"/>
      <w:marLeft w:val="0"/>
      <w:marRight w:val="0"/>
      <w:marTop w:val="0"/>
      <w:marBottom w:val="0"/>
      <w:divBdr>
        <w:top w:val="none" w:sz="0" w:space="0" w:color="auto"/>
        <w:left w:val="none" w:sz="0" w:space="0" w:color="auto"/>
        <w:bottom w:val="none" w:sz="0" w:space="0" w:color="auto"/>
        <w:right w:val="none" w:sz="0" w:space="0" w:color="auto"/>
      </w:divBdr>
    </w:div>
    <w:div w:id="1580601173">
      <w:bodyDiv w:val="1"/>
      <w:marLeft w:val="0"/>
      <w:marRight w:val="0"/>
      <w:marTop w:val="0"/>
      <w:marBottom w:val="0"/>
      <w:divBdr>
        <w:top w:val="none" w:sz="0" w:space="0" w:color="auto"/>
        <w:left w:val="none" w:sz="0" w:space="0" w:color="auto"/>
        <w:bottom w:val="none" w:sz="0" w:space="0" w:color="auto"/>
        <w:right w:val="none" w:sz="0" w:space="0" w:color="auto"/>
      </w:divBdr>
    </w:div>
    <w:div w:id="1870340012">
      <w:bodyDiv w:val="1"/>
      <w:marLeft w:val="0"/>
      <w:marRight w:val="0"/>
      <w:marTop w:val="0"/>
      <w:marBottom w:val="0"/>
      <w:divBdr>
        <w:top w:val="none" w:sz="0" w:space="0" w:color="auto"/>
        <w:left w:val="none" w:sz="0" w:space="0" w:color="auto"/>
        <w:bottom w:val="none" w:sz="0" w:space="0" w:color="auto"/>
        <w:right w:val="none" w:sz="0" w:space="0" w:color="auto"/>
      </w:divBdr>
    </w:div>
    <w:div w:id="189288249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caatat741213/Enhancing-Urban-Forestry-Planning-with-an-AI-Powered-Tree-Canopy-DSS.gi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8</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兆中 劉</cp:lastModifiedBy>
  <cp:revision>28</cp:revision>
  <dcterms:created xsi:type="dcterms:W3CDTF">2013-12-23T23:15:00Z</dcterms:created>
  <dcterms:modified xsi:type="dcterms:W3CDTF">2026-06-03T20:59:00Z</dcterms:modified>
  <cp:category/>
</cp:coreProperties>
</file>