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4AD0C" w14:textId="77777777" w:rsidR="008F2ED8" w:rsidRDefault="003C1D5B">
      <w:pPr>
        <w:jc w:val="both"/>
        <w:rPr>
          <w:b/>
          <w:bCs/>
        </w:rPr>
      </w:pPr>
      <w:r>
        <w:rPr>
          <w:b/>
          <w:bCs/>
        </w:rPr>
        <w:t>Reunión OTC y Grupo Estadístico – Metodologías para el cálculo de la tasa de renta inmobiliaria</w:t>
      </w:r>
    </w:p>
    <w:p w14:paraId="07AF5C23" w14:textId="77777777" w:rsidR="008F2ED8" w:rsidRDefault="003C1D5B">
      <w:pPr>
        <w:jc w:val="both"/>
      </w:pPr>
      <w:r>
        <w:t>Fecha: 08 de abril de 2021</w:t>
      </w:r>
    </w:p>
    <w:p w14:paraId="6D6E55B9" w14:textId="77777777" w:rsidR="008F2ED8" w:rsidRDefault="003C1D5B">
      <w:pPr>
        <w:jc w:val="both"/>
      </w:pPr>
      <w:r>
        <w:t xml:space="preserve">Hora de Inicio: 10:45 </w:t>
      </w:r>
      <w:proofErr w:type="spellStart"/>
      <w:r>
        <w:t>a.m</w:t>
      </w:r>
      <w:proofErr w:type="spellEnd"/>
    </w:p>
    <w:p w14:paraId="3CDB7E16" w14:textId="77777777" w:rsidR="008F2ED8" w:rsidRDefault="003C1D5B">
      <w:pPr>
        <w:jc w:val="both"/>
      </w:pPr>
      <w:r>
        <w:t xml:space="preserve">Hora de finalización: 11:45 </w:t>
      </w:r>
      <w:proofErr w:type="spellStart"/>
      <w:r>
        <w:t>a.m</w:t>
      </w:r>
      <w:proofErr w:type="spellEnd"/>
      <w:r>
        <w:t xml:space="preserve"> </w:t>
      </w:r>
    </w:p>
    <w:p w14:paraId="4B80F0C7" w14:textId="77777777" w:rsidR="008F2ED8" w:rsidRDefault="003C1D5B">
      <w:pPr>
        <w:jc w:val="both"/>
        <w:rPr>
          <w:b/>
          <w:bCs/>
        </w:rPr>
      </w:pPr>
      <w:r>
        <w:rPr>
          <w:b/>
          <w:bCs/>
        </w:rPr>
        <w:t>Agenda:</w:t>
      </w:r>
    </w:p>
    <w:p w14:paraId="2CA1D384" w14:textId="77777777" w:rsidR="008F2ED8" w:rsidRDefault="003C1D5B">
      <w:pPr>
        <w:pStyle w:val="Prrafodelista"/>
        <w:ind w:left="709"/>
        <w:jc w:val="both"/>
      </w:pPr>
      <w:r>
        <w:t xml:space="preserve">Se establecieron los objetivos referentes al ejercicio de </w:t>
      </w:r>
      <w:r>
        <w:t>tasa de renta inmobiliaria que se va a realizar.</w:t>
      </w:r>
    </w:p>
    <w:p w14:paraId="573C44E5" w14:textId="77777777" w:rsidR="008F2ED8" w:rsidRDefault="008F2ED8">
      <w:pPr>
        <w:pStyle w:val="Prrafodelista"/>
      </w:pPr>
    </w:p>
    <w:p w14:paraId="3E2BEC25" w14:textId="77777777" w:rsidR="008F2ED8" w:rsidRDefault="003C1D5B">
      <w:pPr>
        <w:pStyle w:val="Prrafodelista"/>
        <w:ind w:hanging="720"/>
        <w:rPr>
          <w:b/>
          <w:bCs/>
        </w:rPr>
      </w:pPr>
      <w:r>
        <w:rPr>
          <w:b/>
          <w:bCs/>
        </w:rPr>
        <w:t>Desarrollo</w:t>
      </w:r>
    </w:p>
    <w:p w14:paraId="360F10F2" w14:textId="77777777" w:rsidR="008F2ED8" w:rsidRDefault="008F2ED8">
      <w:pPr>
        <w:pStyle w:val="Prrafodelista"/>
        <w:jc w:val="both"/>
      </w:pPr>
    </w:p>
    <w:p w14:paraId="7B09F505" w14:textId="77777777" w:rsidR="008F2ED8" w:rsidRDefault="003C1D5B">
      <w:pPr>
        <w:pStyle w:val="Prrafodelista"/>
        <w:jc w:val="both"/>
      </w:pPr>
      <w:r>
        <w:t>La reunión se basó en los objetivos del ejercicio de tasa de renta inmobiliaria para los predios en la ciudad de Bogotá. Se conversaron los diferentes alcances que pueda tener el estudio, posibl</w:t>
      </w:r>
      <w:r>
        <w:t xml:space="preserve">es antecedentes e integrantes </w:t>
      </w:r>
    </w:p>
    <w:p w14:paraId="4809AA3E" w14:textId="77777777" w:rsidR="008F2ED8" w:rsidRDefault="008F2ED8">
      <w:pPr>
        <w:pStyle w:val="Prrafodelista"/>
        <w:jc w:val="both"/>
      </w:pPr>
    </w:p>
    <w:p w14:paraId="35D4D5E1" w14:textId="77777777" w:rsidR="008F2ED8" w:rsidRDefault="003C1D5B">
      <w:pPr>
        <w:rPr>
          <w:b/>
          <w:bCs/>
        </w:rPr>
      </w:pPr>
      <w:r>
        <w:rPr>
          <w:b/>
          <w:bCs/>
        </w:rPr>
        <w:t xml:space="preserve">Acuerdos </w:t>
      </w:r>
    </w:p>
    <w:p w14:paraId="411DEBE9" w14:textId="77777777" w:rsidR="008F2ED8" w:rsidRDefault="003C1D5B">
      <w:pPr>
        <w:pStyle w:val="Prrafodelista"/>
        <w:numPr>
          <w:ilvl w:val="0"/>
          <w:numId w:val="2"/>
        </w:numPr>
        <w:jc w:val="both"/>
      </w:pPr>
      <w:r>
        <w:t xml:space="preserve">Se definieron objetivos, alcance y un siguiente paso a realizar para avanzar en la realización del estudio en consideración. </w:t>
      </w:r>
    </w:p>
    <w:p w14:paraId="33F014F3" w14:textId="5DB8A2B4" w:rsidR="008F2ED8" w:rsidRDefault="003C1D5B">
      <w:pPr>
        <w:pStyle w:val="Prrafodelista"/>
        <w:numPr>
          <w:ilvl w:val="0"/>
          <w:numId w:val="2"/>
        </w:numPr>
        <w:jc w:val="both"/>
      </w:pPr>
      <w:r>
        <w:t>Se va a realizar el tema periódicamente</w:t>
      </w:r>
      <w:r>
        <w:t>. La siguiente reunión va a ser el 15 de abril de</w:t>
      </w:r>
      <w:r>
        <w:t xml:space="preserve"> 2021.</w:t>
      </w:r>
    </w:p>
    <w:p w14:paraId="1C6076CF" w14:textId="77777777" w:rsidR="008F2ED8" w:rsidRDefault="008F2ED8">
      <w:pPr>
        <w:pStyle w:val="Prrafodelista"/>
        <w:ind w:left="1440"/>
        <w:jc w:val="both"/>
      </w:pPr>
    </w:p>
    <w:p w14:paraId="3BBAB672" w14:textId="77777777" w:rsidR="008F2ED8" w:rsidRDefault="003C1D5B">
      <w:pPr>
        <w:jc w:val="both"/>
        <w:rPr>
          <w:b/>
          <w:bCs/>
        </w:rPr>
      </w:pPr>
      <w:r>
        <w:rPr>
          <w:b/>
          <w:bCs/>
        </w:rPr>
        <w:t>Compromisos</w:t>
      </w:r>
    </w:p>
    <w:p w14:paraId="04F605B0" w14:textId="77777777" w:rsidR="008F2ED8" w:rsidRDefault="003C1D5B">
      <w:pPr>
        <w:pStyle w:val="Prrafodelista"/>
        <w:numPr>
          <w:ilvl w:val="0"/>
          <w:numId w:val="1"/>
        </w:numPr>
        <w:jc w:val="both"/>
      </w:pPr>
      <w:r>
        <w:t>OTC (Paula) debe compartir la base de datos con la que cuenta el OTC para su revisión.</w:t>
      </w:r>
    </w:p>
    <w:p w14:paraId="6D44F558" w14:textId="77777777" w:rsidR="008F2ED8" w:rsidRDefault="003C1D5B">
      <w:pPr>
        <w:pStyle w:val="Prrafodelista"/>
        <w:numPr>
          <w:ilvl w:val="0"/>
          <w:numId w:val="1"/>
        </w:numPr>
        <w:jc w:val="both"/>
      </w:pPr>
      <w:r>
        <w:t>El OTC va a compartir la documentación que se tenga de ejercicios realizados previamente por otras entidades o que se encuentra en la literatura para</w:t>
      </w:r>
      <w:r>
        <w:t xml:space="preserve"> su revisión.</w:t>
      </w:r>
    </w:p>
    <w:p w14:paraId="09852AF5" w14:textId="77777777" w:rsidR="008F2ED8" w:rsidRDefault="003C1D5B">
      <w:pPr>
        <w:pStyle w:val="Prrafodelista"/>
        <w:numPr>
          <w:ilvl w:val="0"/>
          <w:numId w:val="1"/>
        </w:numPr>
        <w:jc w:val="both"/>
      </w:pPr>
      <w:r>
        <w:t>El OTC va a realizar una solicitud a Camacol para que mediante la elaboración de un instrumento se obtengan las experiencias y resultados de ejercicios similares en el cálculo de la tasa de renta inmobiliaria por parte de otras entidades rela</w:t>
      </w:r>
      <w:r>
        <w:t>cionadas con el gremio inmobiliario.</w:t>
      </w:r>
    </w:p>
    <w:p w14:paraId="54CDA164" w14:textId="77777777" w:rsidR="008F2ED8" w:rsidRDefault="003C1D5B">
      <w:pPr>
        <w:pStyle w:val="Prrafodelista"/>
        <w:numPr>
          <w:ilvl w:val="0"/>
          <w:numId w:val="1"/>
        </w:numPr>
        <w:jc w:val="both"/>
      </w:pPr>
      <w:r>
        <w:t>El OTC va a solicitar la información disponible por parte de Camacol que pueda ser utilizada dentro del ejercicio.</w:t>
      </w:r>
    </w:p>
    <w:p w14:paraId="6FB54F7E" w14:textId="77777777" w:rsidR="008F2ED8" w:rsidRDefault="003C1D5B">
      <w:pPr>
        <w:pStyle w:val="Prrafodelista"/>
        <w:numPr>
          <w:ilvl w:val="0"/>
          <w:numId w:val="1"/>
        </w:numPr>
        <w:jc w:val="both"/>
      </w:pPr>
      <w:r>
        <w:t>El grupo estadístico va a realizar un resumen de la base de datos enviada, considerando una depuración a</w:t>
      </w:r>
      <w:r>
        <w:t xml:space="preserve"> manera de control de calidad para poder delimitar el alcance y objetivos del ejercicio.</w:t>
      </w:r>
    </w:p>
    <w:p w14:paraId="19B790A2" w14:textId="77777777" w:rsidR="008F2ED8" w:rsidRDefault="003C1D5B">
      <w:pPr>
        <w:pStyle w:val="Prrafodelista"/>
        <w:numPr>
          <w:ilvl w:val="0"/>
          <w:numId w:val="1"/>
        </w:numPr>
        <w:jc w:val="both"/>
      </w:pPr>
      <w:r>
        <w:t>El grupo estadístico (Camilo) debe realizar y compartir la ficha técnica que contiene los objetivos y la descripción del análisis a realizar.</w:t>
      </w:r>
    </w:p>
    <w:p w14:paraId="32345412" w14:textId="77777777" w:rsidR="008F2ED8" w:rsidRDefault="003C1D5B">
      <w:pPr>
        <w:rPr>
          <w:b/>
          <w:bCs/>
        </w:rPr>
      </w:pPr>
      <w:r>
        <w:rPr>
          <w:b/>
          <w:bCs/>
        </w:rPr>
        <w:t>Asistentes:</w:t>
      </w:r>
    </w:p>
    <w:p w14:paraId="1C89F961" w14:textId="77777777" w:rsidR="008F2ED8" w:rsidRDefault="003C1D5B">
      <w:r>
        <w:t xml:space="preserve">Paula </w:t>
      </w:r>
      <w:r>
        <w:t>Mahecha, Diego Carrero, Camilo Avellaneda y Sergio Acosta.</w:t>
      </w:r>
    </w:p>
    <w:sectPr w:rsidR="008F2ED8">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1842"/>
    <w:multiLevelType w:val="multilevel"/>
    <w:tmpl w:val="BD7816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3477479"/>
    <w:multiLevelType w:val="multilevel"/>
    <w:tmpl w:val="50D8D5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D8956AD"/>
    <w:multiLevelType w:val="multilevel"/>
    <w:tmpl w:val="E73C96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D8"/>
    <w:rsid w:val="003C1D5B"/>
    <w:rsid w:val="008F2ED8"/>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099B"/>
  <w15:docId w15:val="{2C3B2F84-6447-4EF0-97BB-5840A659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6A39B2"/>
    <w:rPr>
      <w:rFonts w:asciiTheme="majorHAnsi" w:eastAsiaTheme="majorEastAsia" w:hAnsiTheme="majorHAnsi" w:cstheme="majorBidi"/>
      <w:color w:val="323E4F" w:themeColor="text2" w:themeShade="BF"/>
      <w:spacing w:val="5"/>
      <w:kern w:val="2"/>
      <w:sz w:val="52"/>
      <w:szCs w:val="52"/>
      <w:lang w:eastAsia="es-CO" w:bidi="he-IL"/>
    </w:rPr>
  </w:style>
  <w:style w:type="character" w:styleId="Refdecomentario">
    <w:name w:val="annotation reference"/>
    <w:basedOn w:val="Fuentedeprrafopredeter"/>
    <w:uiPriority w:val="99"/>
    <w:semiHidden/>
    <w:unhideWhenUsed/>
    <w:qFormat/>
    <w:rsid w:val="00BC02FD"/>
    <w:rPr>
      <w:sz w:val="16"/>
      <w:szCs w:val="16"/>
    </w:rPr>
  </w:style>
  <w:style w:type="character" w:customStyle="1" w:styleId="TextocomentarioCar">
    <w:name w:val="Texto comentario Car"/>
    <w:basedOn w:val="Fuentedeprrafopredeter"/>
    <w:link w:val="Textocomentario"/>
    <w:uiPriority w:val="99"/>
    <w:semiHidden/>
    <w:qFormat/>
    <w:rsid w:val="00BC02FD"/>
    <w:rPr>
      <w:sz w:val="20"/>
      <w:szCs w:val="20"/>
    </w:rPr>
  </w:style>
  <w:style w:type="character" w:customStyle="1" w:styleId="AsuntodelcomentarioCar">
    <w:name w:val="Asunto del comentario Car"/>
    <w:basedOn w:val="TextocomentarioCar"/>
    <w:link w:val="Asuntodelcomentario"/>
    <w:uiPriority w:val="99"/>
    <w:semiHidden/>
    <w:qFormat/>
    <w:rsid w:val="00BC02FD"/>
    <w:rPr>
      <w:b/>
      <w:bCs/>
      <w:sz w:val="20"/>
      <w:szCs w:val="20"/>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182056"/>
    <w:pPr>
      <w:ind w:left="720"/>
      <w:contextualSpacing/>
    </w:pPr>
  </w:style>
  <w:style w:type="paragraph" w:styleId="Ttulo">
    <w:name w:val="Title"/>
    <w:basedOn w:val="Normal"/>
    <w:next w:val="Normal"/>
    <w:link w:val="TtuloCar"/>
    <w:uiPriority w:val="10"/>
    <w:qFormat/>
    <w:rsid w:val="006A39B2"/>
    <w:pPr>
      <w:pBdr>
        <w:bottom w:val="single" w:sz="8" w:space="4" w:color="4472C4"/>
      </w:pBdr>
      <w:spacing w:after="300" w:line="240" w:lineRule="auto"/>
      <w:contextualSpacing/>
    </w:pPr>
    <w:rPr>
      <w:rFonts w:asciiTheme="majorHAnsi" w:eastAsiaTheme="majorEastAsia" w:hAnsiTheme="majorHAnsi" w:cstheme="majorBidi"/>
      <w:color w:val="323E4F" w:themeColor="text2" w:themeShade="BF"/>
      <w:spacing w:val="5"/>
      <w:kern w:val="2"/>
      <w:sz w:val="52"/>
      <w:szCs w:val="52"/>
      <w:lang w:eastAsia="es-CO" w:bidi="he-IL"/>
    </w:rPr>
  </w:style>
  <w:style w:type="paragraph" w:styleId="Textocomentario">
    <w:name w:val="annotation text"/>
    <w:basedOn w:val="Normal"/>
    <w:link w:val="TextocomentarioCar"/>
    <w:uiPriority w:val="99"/>
    <w:semiHidden/>
    <w:unhideWhenUsed/>
    <w:qFormat/>
    <w:rsid w:val="00BC02F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BC02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ACOSTA</dc:creator>
  <dc:description/>
  <cp:lastModifiedBy>Camilo Avellaneda</cp:lastModifiedBy>
  <cp:revision>5</cp:revision>
  <dcterms:created xsi:type="dcterms:W3CDTF">2021-04-07T16:13:00Z</dcterms:created>
  <dcterms:modified xsi:type="dcterms:W3CDTF">2021-04-15T16:42:00Z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