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6EFD" w14:textId="65159BCE" w:rsidR="009547B8" w:rsidRPr="001A2FD1" w:rsidRDefault="009547B8" w:rsidP="00823743">
      <w:pPr>
        <w:spacing w:beforeLines="120" w:before="288" w:afterLines="120" w:after="288"/>
        <w:jc w:val="center"/>
        <w:rPr>
          <w:rFonts w:ascii="Times New Roman" w:hAnsi="Times New Roman" w:cs="Times New Roman"/>
          <w:b/>
          <w:bCs/>
        </w:rPr>
      </w:pPr>
      <w:bookmarkStart w:id="0" w:name="_Hlk35524485"/>
      <w:r w:rsidRPr="001A2FD1">
        <w:rPr>
          <w:rFonts w:ascii="Times New Roman" w:hAnsi="Times New Roman" w:cs="Times New Roman"/>
          <w:b/>
          <w:bCs/>
        </w:rPr>
        <w:t xml:space="preserve">Pride and protest: </w:t>
      </w:r>
      <w:r w:rsidR="001A2FD1">
        <w:rPr>
          <w:rFonts w:ascii="Times New Roman" w:hAnsi="Times New Roman" w:cs="Times New Roman"/>
          <w:b/>
          <w:bCs/>
        </w:rPr>
        <w:t xml:space="preserve">cultural </w:t>
      </w:r>
      <w:r w:rsidR="00ED41FE">
        <w:rPr>
          <w:rFonts w:ascii="Times New Roman" w:hAnsi="Times New Roman" w:cs="Times New Roman"/>
          <w:b/>
          <w:bCs/>
        </w:rPr>
        <w:t>response</w:t>
      </w:r>
      <w:r w:rsidR="001A2FD1">
        <w:rPr>
          <w:rFonts w:ascii="Times New Roman" w:hAnsi="Times New Roman" w:cs="Times New Roman"/>
          <w:b/>
          <w:bCs/>
        </w:rPr>
        <w:t xml:space="preserve"> in the aftermath of the</w:t>
      </w:r>
      <w:r w:rsidR="00A91C3D" w:rsidRPr="001A2FD1">
        <w:rPr>
          <w:rFonts w:ascii="Times New Roman" w:hAnsi="Times New Roman" w:cs="Times New Roman"/>
          <w:b/>
          <w:bCs/>
        </w:rPr>
        <w:t xml:space="preserve"> </w:t>
      </w:r>
      <w:r w:rsidRPr="001A2FD1">
        <w:rPr>
          <w:rFonts w:ascii="Times New Roman" w:hAnsi="Times New Roman" w:cs="Times New Roman"/>
          <w:b/>
          <w:bCs/>
        </w:rPr>
        <w:t xml:space="preserve">Chilean </w:t>
      </w:r>
      <w:r w:rsidR="001A2FD1">
        <w:rPr>
          <w:rFonts w:ascii="Times New Roman" w:hAnsi="Times New Roman" w:cs="Times New Roman"/>
          <w:b/>
          <w:bCs/>
        </w:rPr>
        <w:t>social outbreak</w:t>
      </w:r>
    </w:p>
    <w:p w14:paraId="310ACF87" w14:textId="06C83740" w:rsidR="009547B8" w:rsidRPr="00652834" w:rsidRDefault="009547B8" w:rsidP="00823743">
      <w:pPr>
        <w:spacing w:beforeLines="120" w:before="288" w:afterLines="120" w:after="288"/>
        <w:rPr>
          <w:rFonts w:ascii="Times New Roman" w:hAnsi="Times New Roman" w:cs="Times New Roman"/>
        </w:rPr>
      </w:pPr>
    </w:p>
    <w:p w14:paraId="49FC577C" w14:textId="023D60F7" w:rsidR="009547B8" w:rsidRPr="00652834" w:rsidRDefault="009547B8" w:rsidP="00823743">
      <w:pPr>
        <w:spacing w:beforeLines="120" w:before="288" w:afterLines="120" w:after="288"/>
        <w:jc w:val="right"/>
        <w:rPr>
          <w:rFonts w:ascii="Times New Roman" w:hAnsi="Times New Roman" w:cs="Times New Roman"/>
          <w:lang w:val="es-CL"/>
        </w:rPr>
      </w:pPr>
      <w:r w:rsidRPr="00652834">
        <w:rPr>
          <w:rFonts w:ascii="Times New Roman" w:hAnsi="Times New Roman" w:cs="Times New Roman"/>
          <w:lang w:val="es-CL"/>
        </w:rPr>
        <w:t>Francisco Olivos</w:t>
      </w:r>
    </w:p>
    <w:p w14:paraId="07BDA632" w14:textId="2960C4E4" w:rsidR="009547B8" w:rsidRPr="00652834" w:rsidRDefault="009547B8" w:rsidP="00823743">
      <w:pPr>
        <w:spacing w:beforeLines="120" w:before="288" w:afterLines="120" w:after="288"/>
        <w:jc w:val="right"/>
        <w:rPr>
          <w:rFonts w:ascii="Times New Roman" w:hAnsi="Times New Roman" w:cs="Times New Roman"/>
          <w:lang w:val="es-CL"/>
        </w:rPr>
      </w:pPr>
      <w:r w:rsidRPr="00652834">
        <w:rPr>
          <w:rFonts w:ascii="Times New Roman" w:hAnsi="Times New Roman" w:cs="Times New Roman"/>
          <w:lang w:val="es-CL"/>
        </w:rPr>
        <w:t xml:space="preserve">Cristian Ayala </w:t>
      </w:r>
    </w:p>
    <w:p w14:paraId="006E3A8B" w14:textId="59FEF799" w:rsidR="009547B8" w:rsidRPr="00652834" w:rsidRDefault="009547B8" w:rsidP="00823743">
      <w:pPr>
        <w:spacing w:beforeLines="120" w:before="288" w:afterLines="120" w:after="288"/>
        <w:jc w:val="right"/>
        <w:rPr>
          <w:rFonts w:ascii="Times New Roman" w:hAnsi="Times New Roman" w:cs="Times New Roman"/>
          <w:lang w:val="es-CL"/>
        </w:rPr>
      </w:pPr>
      <w:r w:rsidRPr="00652834">
        <w:rPr>
          <w:rFonts w:ascii="Times New Roman" w:hAnsi="Times New Roman" w:cs="Times New Roman"/>
          <w:lang w:val="es-CL"/>
        </w:rPr>
        <w:t xml:space="preserve">Alex Leyton </w:t>
      </w:r>
    </w:p>
    <w:p w14:paraId="256D935B" w14:textId="7F47D8AE" w:rsidR="009547B8" w:rsidRPr="00652834" w:rsidRDefault="009547B8" w:rsidP="00823743">
      <w:pPr>
        <w:spacing w:beforeLines="120" w:before="288" w:afterLines="120" w:after="288"/>
        <w:rPr>
          <w:rFonts w:ascii="Times New Roman" w:hAnsi="Times New Roman" w:cs="Times New Roman"/>
          <w:lang w:val="es-CL"/>
        </w:rPr>
      </w:pPr>
    </w:p>
    <w:p w14:paraId="4DDA37AF" w14:textId="679F4607" w:rsidR="006A6245" w:rsidRPr="000F2349" w:rsidRDefault="00E66686" w:rsidP="00823743">
      <w:pPr>
        <w:spacing w:beforeLines="120" w:before="288" w:afterLines="120" w:after="288"/>
        <w:jc w:val="both"/>
        <w:rPr>
          <w:rFonts w:ascii="Times New Roman" w:hAnsi="Times New Roman" w:cs="Times New Roman"/>
          <w:lang w:val="es-CL"/>
        </w:rPr>
      </w:pPr>
      <w:r w:rsidRPr="000F2349">
        <w:rPr>
          <w:rFonts w:ascii="Times New Roman" w:hAnsi="Times New Roman" w:cs="Times New Roman"/>
          <w:lang w:val="es-CL"/>
        </w:rPr>
        <w:t xml:space="preserve">Una reciente ola de protestas ha emergido alrededor del mundo. Hong Kong, Líbano, Chile, Cataluña, entre otras. Sin embargo, los </w:t>
      </w:r>
      <w:proofErr w:type="spellStart"/>
      <w:r w:rsidRPr="000F2349">
        <w:rPr>
          <w:rFonts w:ascii="Times New Roman" w:hAnsi="Times New Roman" w:cs="Times New Roman"/>
          <w:lang w:val="es-CL"/>
        </w:rPr>
        <w:t>cientistas</w:t>
      </w:r>
      <w:proofErr w:type="spellEnd"/>
      <w:r w:rsidRPr="000F2349">
        <w:rPr>
          <w:rFonts w:ascii="Times New Roman" w:hAnsi="Times New Roman" w:cs="Times New Roman"/>
          <w:lang w:val="es-CL"/>
        </w:rPr>
        <w:t xml:space="preserve"> sociales avanzan más lento en presentar evidencia empírica sobre las consecuencias de estos movimientos sociales en curso. En este estudio, analizamos de forma </w:t>
      </w:r>
      <w:proofErr w:type="spellStart"/>
      <w:proofErr w:type="gramStart"/>
      <w:r w:rsidRPr="000F2349">
        <w:rPr>
          <w:rFonts w:ascii="Times New Roman" w:hAnsi="Times New Roman" w:cs="Times New Roman"/>
          <w:lang w:val="es-CL"/>
        </w:rPr>
        <w:t>cuasi-experimental</w:t>
      </w:r>
      <w:proofErr w:type="spellEnd"/>
      <w:proofErr w:type="gramEnd"/>
      <w:r w:rsidRPr="000F2349">
        <w:rPr>
          <w:rFonts w:ascii="Times New Roman" w:hAnsi="Times New Roman" w:cs="Times New Roman"/>
          <w:lang w:val="es-CL"/>
        </w:rPr>
        <w:t xml:space="preserve"> la respuesta emocional </w:t>
      </w:r>
      <w:r w:rsidR="00F870CD" w:rsidRPr="000F2349">
        <w:rPr>
          <w:rFonts w:ascii="Times New Roman" w:hAnsi="Times New Roman" w:cs="Times New Roman"/>
          <w:lang w:val="es-CL"/>
        </w:rPr>
        <w:t xml:space="preserve">de la opinión pública (N=1502) </w:t>
      </w:r>
      <w:r w:rsidRPr="000F2349">
        <w:rPr>
          <w:rFonts w:ascii="Times New Roman" w:hAnsi="Times New Roman" w:cs="Times New Roman"/>
          <w:lang w:val="es-CL"/>
        </w:rPr>
        <w:t xml:space="preserve">al estallido social chileno que comienza el 18 de octubre del 2019. Estas protestas se entienden como un shock moral que resulta de </w:t>
      </w:r>
      <w:r w:rsidR="00F870CD" w:rsidRPr="000F2349">
        <w:rPr>
          <w:rFonts w:ascii="Times New Roman" w:hAnsi="Times New Roman" w:cs="Times New Roman"/>
          <w:lang w:val="es-CL"/>
        </w:rPr>
        <w:t xml:space="preserve">la información que provee acerca del país y los ciudadanos. Los resultados indican que el estallido social tuvo un efecto negativo sobre el orgullo </w:t>
      </w:r>
      <w:r w:rsidR="00933328" w:rsidRPr="000F2349">
        <w:rPr>
          <w:rFonts w:ascii="Times New Roman" w:hAnsi="Times New Roman" w:cs="Times New Roman"/>
          <w:lang w:val="es-CL"/>
        </w:rPr>
        <w:t>hacia el</w:t>
      </w:r>
      <w:r w:rsidR="00F870CD" w:rsidRPr="000F2349">
        <w:rPr>
          <w:rFonts w:ascii="Times New Roman" w:hAnsi="Times New Roman" w:cs="Times New Roman"/>
          <w:lang w:val="es-CL"/>
        </w:rPr>
        <w:t xml:space="preserve"> país y nivel de desarrollo económico. En contraste, la respuesta afectiva hacia los c</w:t>
      </w:r>
      <w:r w:rsidR="00AF64EC">
        <w:rPr>
          <w:rFonts w:ascii="Times New Roman" w:hAnsi="Times New Roman" w:cs="Times New Roman"/>
          <w:lang w:val="es-CL"/>
        </w:rPr>
        <w:t xml:space="preserve">hilenos </w:t>
      </w:r>
      <w:r w:rsidR="00933328" w:rsidRPr="000F2349">
        <w:rPr>
          <w:rFonts w:ascii="Times New Roman" w:hAnsi="Times New Roman" w:cs="Times New Roman"/>
          <w:lang w:val="es-CL"/>
        </w:rPr>
        <w:t>incrementa</w:t>
      </w:r>
      <w:r w:rsidR="00F870CD" w:rsidRPr="000F2349">
        <w:rPr>
          <w:rFonts w:ascii="Times New Roman" w:hAnsi="Times New Roman" w:cs="Times New Roman"/>
          <w:lang w:val="es-CL"/>
        </w:rPr>
        <w:t xml:space="preserve"> después del estallido social.</w:t>
      </w:r>
      <w:r w:rsidR="00AF64EC">
        <w:rPr>
          <w:rFonts w:ascii="Times New Roman" w:hAnsi="Times New Roman" w:cs="Times New Roman"/>
          <w:lang w:val="es-CL"/>
        </w:rPr>
        <w:t xml:space="preserve"> Así, discutimos el efecto de la protesta social como un shock moral que señala las deudas como país, pero que ofrece oportunidades de la </w:t>
      </w:r>
      <w:r w:rsidR="00443541">
        <w:rPr>
          <w:rFonts w:ascii="Times New Roman" w:hAnsi="Times New Roman" w:cs="Times New Roman"/>
          <w:lang w:val="es-CL"/>
        </w:rPr>
        <w:t>revalorización</w:t>
      </w:r>
      <w:r w:rsidR="00AF64EC">
        <w:rPr>
          <w:rFonts w:ascii="Times New Roman" w:hAnsi="Times New Roman" w:cs="Times New Roman"/>
          <w:lang w:val="es-CL"/>
        </w:rPr>
        <w:t xml:space="preserve"> </w:t>
      </w:r>
      <w:r w:rsidR="00443541">
        <w:rPr>
          <w:rFonts w:ascii="Times New Roman" w:hAnsi="Times New Roman" w:cs="Times New Roman"/>
          <w:lang w:val="es-CL"/>
        </w:rPr>
        <w:t>y resignificación de los</w:t>
      </w:r>
      <w:r w:rsidR="00AF64EC">
        <w:rPr>
          <w:rFonts w:ascii="Times New Roman" w:hAnsi="Times New Roman" w:cs="Times New Roman"/>
          <w:lang w:val="es-CL"/>
        </w:rPr>
        <w:t xml:space="preserve"> ciudadanos.</w:t>
      </w:r>
      <w:r w:rsidR="00F870CD" w:rsidRPr="000F2349">
        <w:rPr>
          <w:rFonts w:ascii="Times New Roman" w:hAnsi="Times New Roman" w:cs="Times New Roman"/>
          <w:lang w:val="es-CL"/>
        </w:rPr>
        <w:t xml:space="preserve"> </w:t>
      </w:r>
    </w:p>
    <w:p w14:paraId="0BE80977" w14:textId="77777777" w:rsidR="006A6245" w:rsidRPr="000F2349" w:rsidRDefault="006A6245" w:rsidP="00823743">
      <w:pPr>
        <w:spacing w:beforeLines="120" w:before="288" w:afterLines="120" w:after="288"/>
        <w:jc w:val="both"/>
        <w:rPr>
          <w:rFonts w:ascii="Times New Roman" w:hAnsi="Times New Roman" w:cs="Times New Roman"/>
          <w:lang w:val="es-CL"/>
        </w:rPr>
      </w:pPr>
    </w:p>
    <w:p w14:paraId="0B901DD0" w14:textId="0CCE6513" w:rsidR="00E66686" w:rsidRPr="003C71D8" w:rsidRDefault="006A6245" w:rsidP="00823743">
      <w:pPr>
        <w:spacing w:beforeLines="120" w:before="288" w:afterLines="120" w:after="288"/>
        <w:jc w:val="both"/>
        <w:rPr>
          <w:rFonts w:ascii="Times New Roman" w:hAnsi="Times New Roman" w:cs="Times New Roman"/>
        </w:rPr>
      </w:pPr>
      <w:r w:rsidRPr="00070368">
        <w:rPr>
          <w:rFonts w:ascii="Times New Roman" w:hAnsi="Times New Roman" w:cs="Times New Roman"/>
          <w:b/>
          <w:bCs/>
        </w:rPr>
        <w:t>Palabras claves</w:t>
      </w:r>
      <w:r w:rsidRPr="003C71D8">
        <w:rPr>
          <w:rFonts w:ascii="Times New Roman" w:hAnsi="Times New Roman" w:cs="Times New Roman"/>
        </w:rPr>
        <w:t xml:space="preserve">: </w:t>
      </w:r>
      <w:r w:rsidR="00070368">
        <w:rPr>
          <w:rFonts w:ascii="Times New Roman" w:hAnsi="Times New Roman" w:cs="Times New Roman"/>
        </w:rPr>
        <w:t>social movement</w:t>
      </w:r>
      <w:r w:rsidRPr="003C71D8">
        <w:rPr>
          <w:rFonts w:ascii="Times New Roman" w:hAnsi="Times New Roman" w:cs="Times New Roman"/>
        </w:rPr>
        <w:t>,</w:t>
      </w:r>
      <w:r w:rsidR="00070368">
        <w:rPr>
          <w:rFonts w:ascii="Times New Roman" w:hAnsi="Times New Roman" w:cs="Times New Roman"/>
        </w:rPr>
        <w:t xml:space="preserve"> emotions,</w:t>
      </w:r>
      <w:r w:rsidRPr="003C71D8">
        <w:rPr>
          <w:rFonts w:ascii="Times New Roman" w:hAnsi="Times New Roman" w:cs="Times New Roman"/>
        </w:rPr>
        <w:t xml:space="preserve"> Chile, moral shocks, causal inference, public opinion</w:t>
      </w:r>
      <w:r w:rsidR="00070368">
        <w:rPr>
          <w:rFonts w:ascii="Times New Roman" w:hAnsi="Times New Roman" w:cs="Times New Roman"/>
        </w:rPr>
        <w:t>.</w:t>
      </w:r>
      <w:r w:rsidR="00F870CD" w:rsidRPr="003C71D8">
        <w:rPr>
          <w:rFonts w:ascii="Times New Roman" w:hAnsi="Times New Roman" w:cs="Times New Roman"/>
        </w:rPr>
        <w:t xml:space="preserve">  </w:t>
      </w:r>
    </w:p>
    <w:bookmarkEnd w:id="0"/>
    <w:p w14:paraId="1C291C78" w14:textId="19967F15" w:rsidR="00E66686" w:rsidRPr="003C71D8" w:rsidRDefault="00E66686" w:rsidP="00823743">
      <w:pPr>
        <w:spacing w:beforeLines="120" w:before="288" w:afterLines="120" w:after="288"/>
        <w:jc w:val="both"/>
        <w:rPr>
          <w:rFonts w:ascii="Times New Roman" w:hAnsi="Times New Roman" w:cs="Times New Roman"/>
        </w:rPr>
      </w:pPr>
    </w:p>
    <w:p w14:paraId="3D95FD87" w14:textId="1E938B6C" w:rsidR="00933328" w:rsidRPr="003C71D8" w:rsidRDefault="00933328" w:rsidP="00823743">
      <w:pPr>
        <w:spacing w:beforeLines="120" w:before="288" w:afterLines="120" w:after="288"/>
        <w:jc w:val="both"/>
        <w:rPr>
          <w:rFonts w:ascii="Times New Roman" w:hAnsi="Times New Roman" w:cs="Times New Roman"/>
        </w:rPr>
      </w:pPr>
      <w:r w:rsidRPr="003C71D8">
        <w:rPr>
          <w:rFonts w:ascii="Times New Roman" w:hAnsi="Times New Roman" w:cs="Times New Roman"/>
        </w:rPr>
        <w:t>[Total palabras 5000]</w:t>
      </w:r>
    </w:p>
    <w:p w14:paraId="70926B7C" w14:textId="77777777" w:rsidR="00652834" w:rsidRPr="003C71D8" w:rsidRDefault="00652834" w:rsidP="00823743">
      <w:pPr>
        <w:spacing w:beforeLines="120" w:before="288" w:afterLines="120" w:after="288"/>
        <w:jc w:val="both"/>
        <w:rPr>
          <w:rFonts w:ascii="Times New Roman" w:hAnsi="Times New Roman" w:cs="Times New Roman"/>
        </w:rPr>
      </w:pPr>
    </w:p>
    <w:p w14:paraId="6CE4F4E5" w14:textId="5C880511" w:rsidR="00EA3B5D" w:rsidRPr="00070368" w:rsidRDefault="00EA3B5D" w:rsidP="00823743">
      <w:pPr>
        <w:pStyle w:val="Heading1"/>
        <w:spacing w:beforeLines="120" w:before="288" w:afterLines="120" w:after="288"/>
        <w:rPr>
          <w:rFonts w:ascii="Times New Roman" w:hAnsi="Times New Roman" w:cs="Times New Roman"/>
          <w:b/>
          <w:bCs/>
          <w:sz w:val="22"/>
          <w:szCs w:val="22"/>
        </w:rPr>
      </w:pPr>
      <w:r w:rsidRPr="00070368">
        <w:rPr>
          <w:rFonts w:ascii="Times New Roman" w:hAnsi="Times New Roman" w:cs="Times New Roman"/>
          <w:b/>
          <w:bCs/>
          <w:color w:val="000000" w:themeColor="text1"/>
          <w:sz w:val="22"/>
          <w:szCs w:val="22"/>
        </w:rPr>
        <w:t xml:space="preserve">Introduction </w:t>
      </w:r>
    </w:p>
    <w:p w14:paraId="175BA50D" w14:textId="18A41433" w:rsidR="003C71D8" w:rsidRDefault="003C71D8" w:rsidP="00823743">
      <w:pPr>
        <w:spacing w:beforeLines="120" w:before="288" w:afterLines="120" w:after="288" w:line="360" w:lineRule="auto"/>
        <w:jc w:val="both"/>
        <w:rPr>
          <w:rFonts w:ascii="Times New Roman" w:hAnsi="Times New Roman" w:cs="Times New Roman"/>
        </w:rPr>
      </w:pPr>
      <w:r w:rsidRPr="009B08C5">
        <w:rPr>
          <w:rFonts w:ascii="Times New Roman" w:hAnsi="Times New Roman" w:cs="Times New Roman"/>
        </w:rPr>
        <w:t>Recen</w:t>
      </w:r>
      <w:r>
        <w:rPr>
          <w:rFonts w:ascii="Times New Roman" w:hAnsi="Times New Roman" w:cs="Times New Roman"/>
        </w:rPr>
        <w:t>t</w:t>
      </w:r>
      <w:r w:rsidRPr="009B08C5">
        <w:rPr>
          <w:rFonts w:ascii="Times New Roman" w:hAnsi="Times New Roman" w:cs="Times New Roman"/>
        </w:rPr>
        <w:t xml:space="preserve"> developments in cultural s</w:t>
      </w:r>
      <w:r>
        <w:rPr>
          <w:rFonts w:ascii="Times New Roman" w:hAnsi="Times New Roman" w:cs="Times New Roman"/>
        </w:rPr>
        <w:t xml:space="preserve">ociology suggest that cultural change is </w:t>
      </w:r>
      <w:r w:rsidR="00290744">
        <w:rPr>
          <w:rFonts w:ascii="Times New Roman" w:hAnsi="Times New Roman" w:cs="Times New Roman"/>
        </w:rPr>
        <w:t>rather the</w:t>
      </w:r>
      <w:r>
        <w:rPr>
          <w:rFonts w:ascii="Times New Roman" w:hAnsi="Times New Roman" w:cs="Times New Roman"/>
        </w:rPr>
        <w:t xml:space="preserve"> exception than the norm</w:t>
      </w:r>
      <w:r w:rsidR="00B9381E">
        <w:rPr>
          <w:rFonts w:ascii="Times New Roman" w:hAnsi="Times New Roman" w:cs="Times New Roman"/>
        </w:rPr>
        <w:t xml:space="preserve"> </w:t>
      </w:r>
      <w:r w:rsidR="00B9381E">
        <w:rPr>
          <w:rFonts w:ascii="Times New Roman" w:hAnsi="Times New Roman" w:cs="Times New Roman"/>
        </w:rPr>
        <w:fldChar w:fldCharType="begin" w:fldLock="1"/>
      </w:r>
      <w:r w:rsidR="00912E81">
        <w:rPr>
          <w:rFonts w:ascii="Times New Roman" w:hAnsi="Times New Roman" w:cs="Times New Roman"/>
        </w:rPr>
        <w:instrText>ADDIN CSL_CITATION {"citationItems":[{"id":"ITEM-1","itemData":{"DOI":"10.1177/0003122420921538","ISSN":"0003-1224","abstract":"&lt;p&gt;Models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lt;/p&gt;","author":[{"dropping-particle":"","family":"Kiley","given":"Kevin","non-dropping-particle":"","parse-names":false,"suffix":""},{"dropping-particle":"","family":"Vaisey","given":"Stephen","non-dropping-particle":"","parse-names":false,"suffix":""}],"container-title":"American Sociological Review","id":"ITEM-1","issued":{"date-parts":[["2020","6","5"]]},"page":"000312242092153","publisher":"SAGE PublicationsSage CA: Los Angeles, CA","title":"Measuring Stability and Change in Personal Culture Using Panel Data","type":"article-journal"},"uris":["http://www.mendeley.com/documents/?uuid=25f5067a-f0bc-38c5-ac84-6b0d63e951d8"]},{"id":"ITEM-2","itemData":{"DOI":"10.1177/2378023116669726","ISSN":"2378-0231","abstract":"The authors argue that cultural fragmentation models predict that cultural change is driven primarily by period effects, whereas acquired dispositions models predict that cultural change is driven ...","author":[{"dropping-particle":"","family":"Vaisey","given":"Stephen","non-dropping-particle":"","parse-names":false,"suffix":""},{"dropping-particle":"","family":"Lizardo","given":"Omar","non-dropping-particle":"","parse-names":false,"suffix":""}],"container-title":"Socius: Sociological Research for a Dynamic World","id":"ITEM-2","issued":{"date-parts":[["2016","8","31"]]},"page":"237802311666972","publisher":"SAGE Publications","title":"Cultural Fragmentation or Acquired Dispositions? A New Approach to Accounting for Patterns of Cultural Change","type":"article-journal","volume":"2"},"uris":["http://www.mendeley.com/documents/?uuid=9df3752c-453d-36c4-a795-89d2eee2e014"]}],"mendeley":{"formattedCitation":"(Kiley and Vaisey 2020; Vaisey and Lizardo 2016)","plainTextFormattedCitation":"(Kiley and Vaisey 2020; Vaisey and Lizardo 2016)","previouslyFormattedCitation":"(Kiley and Vaisey 2020; Vaisey and Lizardo 2016)"},"properties":{"noteIndex":0},"schema":"https://github.com/citation-style-language/schema/raw/master/csl-citation.json"}</w:instrText>
      </w:r>
      <w:r w:rsidR="00B9381E">
        <w:rPr>
          <w:rFonts w:ascii="Times New Roman" w:hAnsi="Times New Roman" w:cs="Times New Roman"/>
        </w:rPr>
        <w:fldChar w:fldCharType="separate"/>
      </w:r>
      <w:r w:rsidR="00B9381E" w:rsidRPr="00B9381E">
        <w:rPr>
          <w:rFonts w:ascii="Times New Roman" w:hAnsi="Times New Roman" w:cs="Times New Roman"/>
          <w:noProof/>
        </w:rPr>
        <w:t>(Kiley and Vaisey 2020; Vaisey and Lizardo 2016)</w:t>
      </w:r>
      <w:r w:rsidR="00B9381E">
        <w:rPr>
          <w:rFonts w:ascii="Times New Roman" w:hAnsi="Times New Roman" w:cs="Times New Roman"/>
        </w:rPr>
        <w:fldChar w:fldCharType="end"/>
      </w:r>
      <w:r>
        <w:rPr>
          <w:rFonts w:ascii="Times New Roman" w:hAnsi="Times New Roman" w:cs="Times New Roman"/>
        </w:rPr>
        <w:t>.</w:t>
      </w:r>
      <w:r w:rsidR="00290744">
        <w:rPr>
          <w:rFonts w:ascii="Times New Roman" w:hAnsi="Times New Roman" w:cs="Times New Roman"/>
        </w:rPr>
        <w:t xml:space="preserve"> Either culture change occurs due to cohort replacement </w:t>
      </w:r>
      <w:r w:rsidR="00290744">
        <w:rPr>
          <w:rFonts w:ascii="Times New Roman" w:hAnsi="Times New Roman" w:cs="Times New Roman"/>
        </w:rPr>
        <w:fldChar w:fldCharType="begin" w:fldLock="1"/>
      </w:r>
      <w:r w:rsidR="00290744">
        <w:rPr>
          <w:rFonts w:ascii="Times New Roman" w:hAnsi="Times New Roman" w:cs="Times New Roman"/>
        </w:rPr>
        <w:instrText>ADDIN CSL_CITATION {"citationItems":[{"id":"ITEM-1","itemData":{"DOI":"10.1177/2378023116669726","ISSN":"2378-0231","abstract":"The authors argue that cultural fragmentation models predict that cultural change is driven primarily by period effects, whereas acquired dispositions models predict that cultural change is driven ...","author":[{"dropping-particle":"","family":"Vaisey","given":"Stephen","non-dropping-particle":"","parse-names":false,"suffix":""},{"dropping-particle":"","family":"Lizardo","given":"Omar","non-dropping-particle":"","parse-names":false,"suffix":""}],"container-title":"Socius: Sociological Research for a Dynamic World","id":"ITEM-1","issued":{"date-parts":[["2016","8","31"]]},"page":"237802311666972","publisher":"SAGE Publications","title":"Cultural Fragmentation or Acquired Dispositions? A New Approach to Accounting for Patterns of Cultural Change","type":"article-journal","volume":"2"},"uris":["http://www.mendeley.com/documents/?uuid=9df3752c-453d-36c4-a795-89d2eee2e014"]}],"mendeley":{"formattedCitation":"(Vaisey and Lizardo 2016)","plainTextFormattedCitation":"(Vaisey and Lizardo 2016)","previouslyFormattedCitation":"(Vaisey and Lizardo 2016)"},"properties":{"noteIndex":0},"schema":"https://github.com/citation-style-language/schema/raw/master/csl-citation.json"}</w:instrText>
      </w:r>
      <w:r w:rsidR="00290744">
        <w:rPr>
          <w:rFonts w:ascii="Times New Roman" w:hAnsi="Times New Roman" w:cs="Times New Roman"/>
        </w:rPr>
        <w:fldChar w:fldCharType="separate"/>
      </w:r>
      <w:r w:rsidR="00290744" w:rsidRPr="00290744">
        <w:rPr>
          <w:rFonts w:ascii="Times New Roman" w:hAnsi="Times New Roman" w:cs="Times New Roman"/>
          <w:noProof/>
        </w:rPr>
        <w:t>(Vaisey and Lizardo 2016)</w:t>
      </w:r>
      <w:r w:rsidR="00290744">
        <w:rPr>
          <w:rFonts w:ascii="Times New Roman" w:hAnsi="Times New Roman" w:cs="Times New Roman"/>
        </w:rPr>
        <w:fldChar w:fldCharType="end"/>
      </w:r>
      <w:r w:rsidR="00970172">
        <w:rPr>
          <w:rFonts w:ascii="Times New Roman" w:hAnsi="Times New Roman" w:cs="Times New Roman"/>
        </w:rPr>
        <w:t>,</w:t>
      </w:r>
      <w:r w:rsidR="00290744">
        <w:rPr>
          <w:rFonts w:ascii="Times New Roman" w:hAnsi="Times New Roman" w:cs="Times New Roman"/>
        </w:rPr>
        <w:t xml:space="preserve"> or changes are non-persistent </w:t>
      </w:r>
      <w:r w:rsidR="00290744">
        <w:rPr>
          <w:rFonts w:ascii="Times New Roman" w:hAnsi="Times New Roman" w:cs="Times New Roman"/>
        </w:rPr>
        <w:fldChar w:fldCharType="begin" w:fldLock="1"/>
      </w:r>
      <w:r w:rsidR="002F7801">
        <w:rPr>
          <w:rFonts w:ascii="Times New Roman" w:hAnsi="Times New Roman" w:cs="Times New Roman"/>
        </w:rPr>
        <w:instrText>ADDIN CSL_CITATION {"citationItems":[{"id":"ITEM-1","itemData":{"DOI":"10.1177/0003122420921538","ISSN":"0003-1224","abstract":"&lt;p&gt;Models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lt;/p&gt;","author":[{"dropping-particle":"","family":"Kiley","given":"Kevin","non-dropping-particle":"","parse-names":false,"suffix":""},{"dropping-particle":"","family":"Vaisey","given":"Stephen","non-dropping-particle":"","parse-names":false,"suffix":""}],"container-title":"American Sociological Review","id":"ITEM-1","issued":{"date-parts":[["2020","6","5"]]},"page":"000312242092153","publisher":"SAGE PublicationsSage CA: Los Angeles, CA","title":"Measuring Stability and Change in Personal Culture Using Panel Data","type":"article-journal"},"uris":["http://www.mendeley.com/documents/?uuid=25f5067a-f0bc-38c5-ac84-6b0d63e951d8"]}],"mendeley":{"formattedCitation":"(Kiley and Vaisey 2020)","plainTextFormattedCitation":"(Kiley and Vaisey 2020)","previouslyFormattedCitation":"(Kiley and Vaisey 2020)"},"properties":{"noteIndex":0},"schema":"https://github.com/citation-style-language/schema/raw/master/csl-citation.json"}</w:instrText>
      </w:r>
      <w:r w:rsidR="00290744">
        <w:rPr>
          <w:rFonts w:ascii="Times New Roman" w:hAnsi="Times New Roman" w:cs="Times New Roman"/>
        </w:rPr>
        <w:fldChar w:fldCharType="separate"/>
      </w:r>
      <w:r w:rsidR="00290744" w:rsidRPr="00290744">
        <w:rPr>
          <w:rFonts w:ascii="Times New Roman" w:hAnsi="Times New Roman" w:cs="Times New Roman"/>
          <w:noProof/>
        </w:rPr>
        <w:t>(Kiley and Vaisey 2020)</w:t>
      </w:r>
      <w:r w:rsidR="00290744">
        <w:rPr>
          <w:rFonts w:ascii="Times New Roman" w:hAnsi="Times New Roman" w:cs="Times New Roman"/>
        </w:rPr>
        <w:fldChar w:fldCharType="end"/>
      </w:r>
      <w:r w:rsidR="00290744">
        <w:rPr>
          <w:rFonts w:ascii="Times New Roman" w:hAnsi="Times New Roman" w:cs="Times New Roman"/>
        </w:rPr>
        <w:t xml:space="preserve">. </w:t>
      </w:r>
      <w:r>
        <w:rPr>
          <w:rFonts w:ascii="Times New Roman" w:hAnsi="Times New Roman" w:cs="Times New Roman"/>
        </w:rPr>
        <w:t xml:space="preserve"> This perspective does not provide hopeful expectations in the current context where climate change, </w:t>
      </w:r>
      <w:r w:rsidR="00970172">
        <w:rPr>
          <w:rFonts w:ascii="Times New Roman" w:hAnsi="Times New Roman" w:cs="Times New Roman"/>
        </w:rPr>
        <w:t>COVID</w:t>
      </w:r>
      <w:r>
        <w:rPr>
          <w:rFonts w:ascii="Times New Roman" w:hAnsi="Times New Roman" w:cs="Times New Roman"/>
        </w:rPr>
        <w:t>-19 pandemic</w:t>
      </w:r>
      <w:r w:rsidR="00970172">
        <w:rPr>
          <w:rFonts w:ascii="Times New Roman" w:hAnsi="Times New Roman" w:cs="Times New Roman"/>
        </w:rPr>
        <w:t>,</w:t>
      </w:r>
      <w:r>
        <w:rPr>
          <w:rFonts w:ascii="Times New Roman" w:hAnsi="Times New Roman" w:cs="Times New Roman"/>
        </w:rPr>
        <w:t xml:space="preserve"> and widespread political cris</w:t>
      </w:r>
      <w:r w:rsidR="00CF3ED1">
        <w:rPr>
          <w:rFonts w:ascii="Times New Roman" w:hAnsi="Times New Roman" w:cs="Times New Roman"/>
        </w:rPr>
        <w:t>e</w:t>
      </w:r>
      <w:r>
        <w:rPr>
          <w:rFonts w:ascii="Times New Roman" w:hAnsi="Times New Roman" w:cs="Times New Roman"/>
        </w:rPr>
        <w:t xml:space="preserve">s arise uncertainties about future directions of our systems of values and traditional form of culture. </w:t>
      </w:r>
      <w:r w:rsidR="00CF3ED1">
        <w:rPr>
          <w:rFonts w:ascii="Times New Roman" w:hAnsi="Times New Roman" w:cs="Times New Roman"/>
        </w:rPr>
        <w:t>All t</w:t>
      </w:r>
      <w:r>
        <w:rPr>
          <w:rFonts w:ascii="Times New Roman" w:hAnsi="Times New Roman" w:cs="Times New Roman"/>
        </w:rPr>
        <w:t>hese events could be understood as moral shocks</w:t>
      </w:r>
      <w:r w:rsidR="002E73F9">
        <w:rPr>
          <w:rFonts w:ascii="Times New Roman" w:hAnsi="Times New Roman" w:cs="Times New Roman"/>
        </w:rPr>
        <w:t xml:space="preserve"> </w:t>
      </w:r>
      <w:r w:rsidR="002E73F9">
        <w:rPr>
          <w:rFonts w:ascii="Times New Roman" w:hAnsi="Times New Roman" w:cs="Times New Roman"/>
        </w:rPr>
        <w:fldChar w:fldCharType="begin" w:fldLock="1"/>
      </w:r>
      <w:r w:rsidR="003C5311">
        <w:rPr>
          <w:rFonts w:ascii="Times New Roman" w:hAnsi="Times New Roman" w:cs="Times New Roman"/>
        </w:rPr>
        <w:instrText>ADDIN CSL_CITATION {"citationItems":[{"id":"ITEM-1","itemData":{"DOI":"10.1146/annurev-soc-081309-150015","ISSN":"0360-0572","abstract":"The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Sociology","id":"ITEM-1","issue":"1","issued":{"date-parts":[["2011","8","11"]]},"page":"285-303","publisher":"Annual Reviews","title":"Emotions and Social Movements: Twenty Years of Theory and Research","type":"article-journal","volume":"37"},"uris":["http://www.mendeley.com/documents/?uuid=005ff42d-b8c2-3b65-813a-ba460abf801f"]},{"id":"ITEM-2","itemData":{"DOI":"10.1023/A:1022175308081","ISSN":"08848971","abstract":"The recent explosion of cultural work on social movements has been highly cognitive in its orientation, as though researchers were still reluctant to admit that strong emotions accompany protest. But such emotions do not render protestors irrational; emotions accompany all social action, providing both motivation and goals. Social movements are affected by transitory, context-specific emotions, usually reactions to information and events, as well as by more stable affective bonds and loyalties. Some emotions exist or arise in individuals before they join protest groups; others are formed or reinforced in collective action itself. The latter type can be further divided into shared and reciprocal emotions, the latter being feelings that protestors have toward each other.","author":[{"dropping-particle":"","family":"Jasper","given":"James","non-dropping-particle":"","parse-names":false,"suffix":""}],"container-title":"Sociological Forum","id":"ITEM-2","issue":"3","issued":{"date-parts":[["1998"]]},"page":"397-424","publisher":"Kluwer Academic/Plenum Publishers","title":"The emotions of protest: Affective and reactive emotions in and around social movements","type":"article-journal","volume":"13"},"uris":["http://www.mendeley.com/documents/?uuid=e425b44d-cf50-3953-8010-8360a9a88b55"]}],"mendeley":{"formattedCitation":"(Jasper 1998, 2011)","plainTextFormattedCitation":"(Jasper 1998, 2011)","previouslyFormattedCitation":"(Jasper 1998, 2011)"},"properties":{"noteIndex":0},"schema":"https://github.com/citation-style-language/schema/raw/master/csl-citation.json"}</w:instrText>
      </w:r>
      <w:r w:rsidR="002E73F9">
        <w:rPr>
          <w:rFonts w:ascii="Times New Roman" w:hAnsi="Times New Roman" w:cs="Times New Roman"/>
        </w:rPr>
        <w:fldChar w:fldCharType="separate"/>
      </w:r>
      <w:r w:rsidR="002E73F9" w:rsidRPr="002E73F9">
        <w:rPr>
          <w:rFonts w:ascii="Times New Roman" w:hAnsi="Times New Roman" w:cs="Times New Roman"/>
          <w:noProof/>
        </w:rPr>
        <w:t>(Jasper 1998, 2011)</w:t>
      </w:r>
      <w:r w:rsidR="002E73F9">
        <w:rPr>
          <w:rFonts w:ascii="Times New Roman" w:hAnsi="Times New Roman" w:cs="Times New Roman"/>
        </w:rPr>
        <w:fldChar w:fldCharType="end"/>
      </w:r>
      <w:r>
        <w:rPr>
          <w:rFonts w:ascii="Times New Roman" w:hAnsi="Times New Roman" w:cs="Times New Roman"/>
        </w:rPr>
        <w:t xml:space="preserve"> that </w:t>
      </w:r>
      <w:r w:rsidR="00CF3ED1">
        <w:rPr>
          <w:rFonts w:ascii="Times New Roman" w:hAnsi="Times New Roman" w:cs="Times New Roman"/>
        </w:rPr>
        <w:t xml:space="preserve">could </w:t>
      </w:r>
      <w:r>
        <w:rPr>
          <w:rFonts w:ascii="Times New Roman" w:hAnsi="Times New Roman" w:cs="Times New Roman"/>
        </w:rPr>
        <w:t xml:space="preserve">have consequences in the way that we feel and think, breaking with the stability of cultural dispositions. In this study, we attempt to examine the </w:t>
      </w:r>
      <w:r w:rsidR="00CF3ED1">
        <w:rPr>
          <w:rFonts w:ascii="Times New Roman" w:hAnsi="Times New Roman" w:cs="Times New Roman"/>
        </w:rPr>
        <w:t xml:space="preserve">short-term </w:t>
      </w:r>
      <w:r>
        <w:rPr>
          <w:rFonts w:ascii="Times New Roman" w:hAnsi="Times New Roman" w:cs="Times New Roman"/>
        </w:rPr>
        <w:t>effect</w:t>
      </w:r>
      <w:r w:rsidR="00CF3ED1">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lastRenderedPageBreak/>
        <w:t>of one of these cultural shocks on emotions and beliefs. We shift the traditional emphasis on culture and emotions as motivation</w:t>
      </w:r>
      <w:r w:rsidR="00970172">
        <w:rPr>
          <w:rFonts w:ascii="Times New Roman" w:hAnsi="Times New Roman" w:cs="Times New Roman"/>
        </w:rPr>
        <w:t>s</w:t>
      </w:r>
      <w:r>
        <w:rPr>
          <w:rFonts w:ascii="Times New Roman" w:hAnsi="Times New Roman" w:cs="Times New Roman"/>
        </w:rPr>
        <w:t xml:space="preserve"> of social movements of resource mobilization</w:t>
      </w:r>
      <w:r w:rsidR="00CF3ED1">
        <w:rPr>
          <w:rFonts w:ascii="Times New Roman" w:hAnsi="Times New Roman" w:cs="Times New Roman"/>
        </w:rPr>
        <w:t xml:space="preserve"> theory</w:t>
      </w:r>
      <w:r>
        <w:rPr>
          <w:rFonts w:ascii="Times New Roman" w:hAnsi="Times New Roman" w:cs="Times New Roman"/>
        </w:rPr>
        <w:t xml:space="preserve"> to the cultural consequences of these moral shocks. </w:t>
      </w:r>
    </w:p>
    <w:p w14:paraId="31D792A1" w14:textId="0DBF5F2E" w:rsidR="003C71D8" w:rsidRPr="000C5B32" w:rsidRDefault="00ED41FE" w:rsidP="00823743">
      <w:pPr>
        <w:spacing w:beforeLines="120" w:before="288" w:afterLines="120" w:after="288" w:line="360" w:lineRule="auto"/>
        <w:ind w:firstLine="720"/>
        <w:jc w:val="both"/>
        <w:rPr>
          <w:rFonts w:ascii="Times New Roman" w:hAnsi="Times New Roman" w:cs="Times New Roman"/>
        </w:rPr>
      </w:pPr>
      <w:r>
        <w:rPr>
          <w:rFonts w:ascii="Times New Roman" w:hAnsi="Times New Roman" w:cs="Times New Roman"/>
        </w:rPr>
        <w:t>After</w:t>
      </w:r>
      <w:r w:rsidR="00C70156">
        <w:rPr>
          <w:rFonts w:ascii="Times New Roman" w:hAnsi="Times New Roman" w:cs="Times New Roman"/>
        </w:rPr>
        <w:t xml:space="preserve"> the revival of emotions in the cultural analysis of protests </w:t>
      </w:r>
      <w:r w:rsidR="00C70156">
        <w:rPr>
          <w:rFonts w:ascii="Times New Roman" w:hAnsi="Times New Roman" w:cs="Times New Roman"/>
        </w:rPr>
        <w:fldChar w:fldCharType="begin" w:fldLock="1"/>
      </w:r>
      <w:r w:rsidR="003C5311">
        <w:rPr>
          <w:rFonts w:ascii="Times New Roman" w:hAnsi="Times New Roman" w:cs="Times New Roman"/>
        </w:rPr>
        <w:instrText>ADDIN CSL_CITATION {"citationItems":[{"id":"ITEM-1","itemData":{"ISBN":"0745655173","abstract":"\"Every day around the world there are dozens of protests both large and small. Most groups engage the local police, some get media attention, and a few are successful. Who are these people? What do they want? What do they do to get it? What effects do they ultimately have on our world? In this lively and compelling book, James Jasper, an international expert on the cultural and emotional dimensions of social movements, shows that we cannot answer these questions until we bring culture squarely into the frame.\"--The back cover. Introduction Doing Protest -- Chapter 1 What Are Social Movements? -- Chapter 2 Meaning -- Chapter 3 Infrastructure -- Chapter 4 Recruiting -- Chapter 5 Sustaining -- Chapter 6 Deciding -- Chapter 7 Engaging Other Players -- Chapter 8 Winning, Losing, and More -- Conclusion Humans as Heroes -- References and Recommended Readings.","author":[{"dropping-particle":"","family":"Jasper","given":"James","non-dropping-particle":"","parse-names":false,"suffix":""}],"id":"ITEM-1","issued":{"date-parts":[["2014"]]},"publisher":"Polity Press","publisher-place":"Cambridge, UK","title":"Protest : a cultural introduction to social movements","type":"book"},"uris":["http://www.mendeley.com/documents/?uuid=95b814f8-d82e-3d78-8d76-c0a5ade4704d"]},{"id":"ITEM-2","itemData":{"DOI":"10.17813/maiq.5.1.74u39102m107g748","ISSN":"1086-671X","abstract":"In recent years sociologists have made great strides in studying the emotions that pervade social life. The study of social movements has lagged behind, even though there are few arenas where emotions are more obvious or important. We hope to understand this lag as well as make some suggestions for catching up. To do this we examine the history of scholarship on social movements, finding that emotions were poorly specified in the early years, ignored entirely in the structural and organizational paradigms that emerged in the 1960s, and still overlooked in the cultural era of the 1980s and 1990s. Despite isolated efforts to understand the emotions of social movements, they remain today a fertile area for inquiry.","author":[{"dropping-particle":"","family":"Goodwin","given":"Jeff","non-dropping-particle":"","parse-names":false,"suffix":""},{"dropping-particle":"","family":"Jasper","given":"James","non-dropping-particle":"","parse-names":false,"suffix":""},{"dropping-particle":"","family":"Polletta","given":"Francesca","non-dropping-particle":"","parse-names":false,"suffix":""}],"container-title":"Mobilization: An International Quarterly","id":"ITEM-2","issue":"1","issued":{"date-parts":[["2000","3","1"]]},"page":"65-83","publisher":"Mobilization Journal","title":"The Return of The Repressed: The Fall and Rise of Emotions in Social Movement Theory","type":"article-journal","volume":"5"},"uris":["http://www.mendeley.com/documents/?uuid=c0150e9a-26fe-3abd-82f7-42c018b0f2df"]},{"id":"ITEM-3","itemData":{"DOI":"10.1146/annurev-soc-081309-150015","ISSN":"0360-0572","abstract":"The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Sociology","id":"ITEM-3","issue":"1","issued":{"date-parts":[["2011","8","11"]]},"page":"285-303","publisher":"Annual Reviews","title":"Emotions and Social Movements: Twenty Years of Theory and Research","type":"article-journal","volume":"37"},"uris":["http://www.mendeley.com/documents/?uuid=005ff42d-b8c2-3b65-813a-ba460abf801f"]},{"id":"ITEM-4","itemData":{"DOI":"10.1023/A:1022175308081","ISSN":"08848971","abstract":"The recent explosion of cultural work on social movements has been highly cognitive in its orientation, as though researchers were still reluctant to admit that strong emotions accompany protest. But such emotions do not render protestors irrational; emotions accompany all social action, providing both motivation and goals. Social movements are affected by transitory, context-specific emotions, usually reactions to information and events, as well as by more stable affective bonds and loyalties. Some emotions exist or arise in individuals before they join protest groups; others are formed or reinforced in collective action itself. The latter type can be further divided into shared and reciprocal emotions, the latter being feelings that protestors have toward each other.","author":[{"dropping-particle":"","family":"Jasper","given":"James","non-dropping-particle":"","parse-names":false,"suffix":""}],"container-title":"Sociological Forum","id":"ITEM-4","issue":"3","issued":{"date-parts":[["1998"]]},"page":"397-424","publisher":"Kluwer Academic/Plenum Publishers","title":"The emotions of protest: Affective and reactive emotions in and around social movements","type":"article-journal","volume":"13"},"uris":["http://www.mendeley.com/documents/?uuid=e425b44d-cf50-3953-8010-8360a9a88b55"]}],"mendeley":{"formattedCitation":"(Goodwin, Jasper, and Polletta 2000; Jasper 1998, 2011, 2014)","plainTextFormattedCitation":"(Goodwin, Jasper, and Polletta 2000; Jasper 1998, 2011, 2014)","previouslyFormattedCitation":"(Goodwin, Jasper, and Polletta 2000; Jasper 1998, 2011, 2014)"},"properties":{"noteIndex":0},"schema":"https://github.com/citation-style-language/schema/raw/master/csl-citation.json"}</w:instrText>
      </w:r>
      <w:r w:rsidR="00C70156">
        <w:rPr>
          <w:rFonts w:ascii="Times New Roman" w:hAnsi="Times New Roman" w:cs="Times New Roman"/>
        </w:rPr>
        <w:fldChar w:fldCharType="separate"/>
      </w:r>
      <w:r w:rsidR="00C70156" w:rsidRPr="00C70156">
        <w:rPr>
          <w:rFonts w:ascii="Times New Roman" w:hAnsi="Times New Roman" w:cs="Times New Roman"/>
          <w:noProof/>
        </w:rPr>
        <w:t>(Goodwin, Jasper, and Polletta 2000; Jasper 1998, 2011, 2014)</w:t>
      </w:r>
      <w:r w:rsidR="00C70156">
        <w:rPr>
          <w:rFonts w:ascii="Times New Roman" w:hAnsi="Times New Roman" w:cs="Times New Roman"/>
        </w:rPr>
        <w:fldChar w:fldCharType="end"/>
      </w:r>
      <w:r w:rsidR="00C70156">
        <w:rPr>
          <w:rFonts w:ascii="Times New Roman" w:hAnsi="Times New Roman" w:cs="Times New Roman"/>
        </w:rPr>
        <w:t>, many specific emotions have been isolated as causal mechanism</w:t>
      </w:r>
      <w:r>
        <w:rPr>
          <w:rFonts w:ascii="Times New Roman" w:hAnsi="Times New Roman" w:cs="Times New Roman"/>
        </w:rPr>
        <w:t>s of willingness or actual engagement in social movements, protest movements or protests</w:t>
      </w:r>
      <w:r w:rsidR="000F7D6A">
        <w:rPr>
          <w:rFonts w:ascii="Times New Roman" w:hAnsi="Times New Roman" w:cs="Times New Roman"/>
        </w:rPr>
        <w:t xml:space="preserve"> </w:t>
      </w:r>
      <w:r w:rsidR="000F7D6A">
        <w:rPr>
          <w:rFonts w:ascii="Times New Roman" w:hAnsi="Times New Roman" w:cs="Times New Roman"/>
        </w:rPr>
        <w:fldChar w:fldCharType="begin" w:fldLock="1"/>
      </w:r>
      <w:r>
        <w:rPr>
          <w:rFonts w:ascii="Times New Roman" w:hAnsi="Times New Roman" w:cs="Times New Roman"/>
        </w:rPr>
        <w:instrText>ADDIN CSL_CITATION {"citationItems":[{"id":"ITEM-1","itemData":{"DOI":"10.1177/0146167219879111","ISSN":"15527433","PMID":"31610727","abstract":"Although the social identity model of collective action (SIMCA) demonstrates that identity, efficacy, and injustice are key correlates of collective action, longitudinal tests of these causal assumptions are absent from the literature. Moreover, most collective action research focuses on disadvantaged groups’ responses to injustice, with few studies examining what motivates advantaged groups to protest. We address these oversights using nationally representative longitudinal panel data to investigate SIMCA among members of disadvantaged (N = 2,574) and advantaged (N = 13,367) groups. As hypothesized, identity predicted increases in injustice, efficacy, and collective action support over time. In turn, injustice (but not efficacy) mediated the longitudinal association between identity and collective action support. Notably, results were largely consistent across disadvantaged and advantaged groups. Thus, we provide the first demonstration that identity temporally precedes collective action across objectively disadvantaged and advantaged groups, but identify complexities regarding the role of efficacy in protest.","author":[{"dropping-particle":"","family":"Thomas","given":"Emma F.","non-dropping-particle":"","parse-names":false,"suffix":""},{"dropping-particle":"","family":"Zubielevitch","given":"Elena","non-dropping-particle":"","parse-names":false,"suffix":""},{"dropping-particle":"","family":"Sibley","given":"Chris G.","non-dropping-particle":"","parse-names":false,"suffix":""},{"dropping-particle":"","family":"Osborne","given":"Danny","non-dropping-particle":"","parse-names":false,"suffix":""}],"container-title":"Personality and Social Psychology Bulletin","id":"ITEM-1","issue":"6","issued":{"date-parts":[["2020","6","1"]]},"page":"823-838","publisher":"SAGE Publications Inc.","title":"Testing the Social Identity Model of Collective Action Longitudinally and Across Structurally Disadvantaged and Advantaged Groups","type":"article-journal","volume":"46"},"uris":["http://www.mendeley.com/documents/?uuid=eaa0770b-9228-36a4-93b0-3671026bb95c"]},{"id":"ITEM-2","itemData":{"DOI":"10.1002/ejsp.102","ISSN":"0046-2772","abstract":"Research demonstrates that the perceived legitimacy of intergroup status differences has profound effects on intergroup attitudes, emotions and behavior. However, there has only been little intergroup research that predicts the perception of legitimacy. We hypothesize that the perception of legitimate or illegitime status relations depends upon the perceived relative prototypicality of the ingroup for the inclusive category. Since the prototype of the inclusive category provides a normative comparison standard for subgroup evaluation, similarity to this standard (i.e. prototypicality) should be positively evaluated and used to justify high status. A first study in a natural intergroup context (N = 67) offered correlational data in support of the predicted relationship. The second study (N = 60), using Germans as ingroup with Poles as outgroup and Europe as inclusive category, demonstrated that the link between prototypicality and legitimacy is contingent upon the valence of the inclusive category. In order to elucidate the causal direction, the third study manipulated relative prototypicality in an artificial intergroup context (N = 94) and introduced status as a moderator variable. Overall, we found strong support for the hypothesis that legitimacy is related to prototypicality and that this relation is moderated by ingroup status and valence of the inclusive category. Copyright © 2002 John Wiley &amp; Sons, Ltd.","author":[{"dropping-particle":"","family":"Weber","given":"Ulrike","non-dropping-particle":"","parse-names":false,"suffix":""},{"dropping-particle":"","family":"Mummendey","given":"Amélie","non-dropping-particle":"","parse-names":false,"suffix":""},{"dropping-particle":"","family":"Waldzus","given":"Sven","non-dropping-particle":"","parse-names":false,"suffix":""}],"container-title":"European Journal of Social Psychology","id":"ITEM-2","issue":"4","issued":{"date-parts":[["2002","7","1"]]},"page":"449-470","publisher":"John Wiley &amp; Sons, Ltd","title":"Perceived legitimacy of intergroup status differences: its prediction by relative ingroup prototypicality","type":"article-journal","volume":"32"},"uris":["http://www.mendeley.com/documents/?uuid=5c35efa1-9ac4-3442-8261-089ac82cc600"]},{"id":"ITEM-3","itemData":{"DOI":"10.1177/0001839219879646","ISSN":"0001-8392","abstract":"&lt;p&gt;We theorize that anger incited by a social movement, which has a mobilizing effect among outsider activists, might immobilize collective action intentions for institutional insiders—those sympathetic to the movement and employed by its target. We conducted initial field surveys across a spectrum of social movements, including Occupy Wall Street and #metoo, as well as those related to business sustainability and gun control, which showed that institutional insiders are often just as angry as outsider activists. But the evidence from those surveys did not show that social movement anger translated into collective action intentions among institutional insiders. We tested our theory deductively with an experiment conducted with participants who were supportive of social movement issues in their organizations. Overall, our results show that anger about a social movement issue relates to greater collective action intentions among outsider activists but not among institutional insiders. Instead of anger emboldening institutional insiders to act despite the potential costs, anger triggers fear about the potential negative consequences of collective action in the workplace, which in turn results in withdrawal. While social movements often rely on anger frames to mobilize sympathizers, our work suggests that this practice may paradoxically cause fear that immobilizes those uniquely positioned to be able to influence organizations to change.&lt;/p&gt;","author":[{"dropping-particle":"","family":"DeCelles","given":"Katherine A.","non-dropping-particle":"","parse-names":false,"suffix":""},{"dropping-particle":"","family":"Sonenshein","given":"Scott","non-dropping-particle":"","parse-names":false,"suffix":""},{"dropping-particle":"","family":"King","given":"Brayden G.","non-dropping-particle":"","parse-names":false,"suffix":""}],"container-title":"Administrative Science Quarterly","id":"ITEM-3","issued":{"date-parts":[["2019","10","21"]]},"page":"000183921987964","publisher":"SAGE Publications Ltd","title":"Examining Anger’s Immobilizing Effect on Institutional Insiders’ Action Intentions in Social Movements","type":"article-journal"},"uris":["http://www.mendeley.com/documents/?uuid=cb79ef8f-70ee-3ae8-a3ae-f03773c131d7"]}],"mendeley":{"formattedCitation":"(DeCelles, Sonenshein, and King 2019; Thomas et al. 2020; Weber, Mummendey, and Waldzus 2002)","manualFormatting":"(e.g. DeCelles, Sonenshein, and King 2019; Thomas et al. 2020; Weber, Mummendey, and Waldzus 2002)","plainTextFormattedCitation":"(DeCelles, Sonenshein, and King 2019; Thomas et al. 2020; Weber, Mummendey, and Waldzus 2002)","previouslyFormattedCitation":"(DeCelles, Sonenshein, and King 2019; Thomas et al. 2020; Weber, Mummendey, and Waldzus 2002)"},"properties":{"noteIndex":0},"schema":"https://github.com/citation-style-language/schema/raw/master/csl-citation.json"}</w:instrText>
      </w:r>
      <w:r w:rsidR="000F7D6A">
        <w:rPr>
          <w:rFonts w:ascii="Times New Roman" w:hAnsi="Times New Roman" w:cs="Times New Roman"/>
        </w:rPr>
        <w:fldChar w:fldCharType="separate"/>
      </w:r>
      <w:r w:rsidR="000F7D6A" w:rsidRPr="000F7D6A">
        <w:rPr>
          <w:rFonts w:ascii="Times New Roman" w:hAnsi="Times New Roman" w:cs="Times New Roman"/>
          <w:noProof/>
        </w:rPr>
        <w:t>(</w:t>
      </w:r>
      <w:r>
        <w:rPr>
          <w:rFonts w:ascii="Times New Roman" w:hAnsi="Times New Roman" w:cs="Times New Roman"/>
          <w:noProof/>
        </w:rPr>
        <w:t xml:space="preserve">e.g. </w:t>
      </w:r>
      <w:r w:rsidR="000F7D6A" w:rsidRPr="000F7D6A">
        <w:rPr>
          <w:rFonts w:ascii="Times New Roman" w:hAnsi="Times New Roman" w:cs="Times New Roman"/>
          <w:noProof/>
        </w:rPr>
        <w:t>DeCelles, Sonenshein, and King 2019; Thomas et al. 2020; Weber, Mummendey, and Waldzus 2002)</w:t>
      </w:r>
      <w:r w:rsidR="000F7D6A">
        <w:rPr>
          <w:rFonts w:ascii="Times New Roman" w:hAnsi="Times New Roman" w:cs="Times New Roman"/>
        </w:rPr>
        <w:fldChar w:fldCharType="end"/>
      </w:r>
      <w:r w:rsidR="00C70156">
        <w:rPr>
          <w:rFonts w:ascii="Times New Roman" w:hAnsi="Times New Roman" w:cs="Times New Roman"/>
        </w:rPr>
        <w:t>.</w:t>
      </w:r>
      <w:r w:rsidR="00CE6382">
        <w:rPr>
          <w:rFonts w:ascii="Times New Roman" w:hAnsi="Times New Roman" w:cs="Times New Roman"/>
        </w:rPr>
        <w:t xml:space="preserve"> However, the literature on the causal effect of protests on emotions has not followed the same pace.</w:t>
      </w:r>
      <w:r w:rsidR="00C70156">
        <w:rPr>
          <w:rFonts w:ascii="Times New Roman" w:hAnsi="Times New Roman" w:cs="Times New Roman"/>
        </w:rPr>
        <w:t xml:space="preserve"> </w:t>
      </w:r>
      <w:r w:rsidR="003C71D8">
        <w:rPr>
          <w:rFonts w:ascii="Times New Roman" w:hAnsi="Times New Roman" w:cs="Times New Roman"/>
        </w:rPr>
        <w:t xml:space="preserve">Using a natural experiment, we analyze </w:t>
      </w:r>
      <w:r w:rsidR="00CF3ED1">
        <w:rPr>
          <w:rFonts w:ascii="Times New Roman" w:hAnsi="Times New Roman" w:cs="Times New Roman"/>
        </w:rPr>
        <w:t xml:space="preserve">the </w:t>
      </w:r>
      <w:r w:rsidR="003C71D8">
        <w:rPr>
          <w:rFonts w:ascii="Times New Roman" w:hAnsi="Times New Roman" w:cs="Times New Roman"/>
        </w:rPr>
        <w:t>impact of the “Chilean spring”</w:t>
      </w:r>
      <w:r w:rsidR="00B9381E">
        <w:rPr>
          <w:rFonts w:ascii="Times New Roman" w:hAnsi="Times New Roman" w:cs="Times New Roman"/>
        </w:rPr>
        <w:t xml:space="preserve"> of 2019 </w:t>
      </w:r>
      <w:r w:rsidR="00B9381E">
        <w:rPr>
          <w:rFonts w:ascii="Times New Roman" w:hAnsi="Times New Roman" w:cs="Times New Roman"/>
        </w:rPr>
        <w:fldChar w:fldCharType="begin" w:fldLock="1"/>
      </w:r>
      <w:r w:rsidR="00B9381E">
        <w:rPr>
          <w:rFonts w:ascii="Times New Roman" w:hAnsi="Times New Roman" w:cs="Times New Roman"/>
        </w:rPr>
        <w:instrText>ADDIN CSL_CITATION {"citationItems":[{"id":"ITEM-1","itemData":{"DOI":"10.1080/14742837.2020.1727737","ISSN":"14742829","abstract":"We analyse the Chilean Spring of 2019-2020–the fiercest social outburst in Chile during the last three decades. After discussing the combined role of long-standing grievances, political attitudes, and cultural change in triggering the outburst, we study the interplay among peaceful and violent protests and criminal activity. We argue that brutal police repression and governmental mismanagement contributed to deepening the crisis once it exploded. We conclude by describing the attempts of the political class to cope with the crisis and speculate about its potential political consequences, especially for the Chilean party system.","author":[{"dropping-particle":"","family":"Somma","given":"Nicolás M.","non-dropping-particle":"","parse-names":false,"suffix":""},{"dropping-particle":"","family":"Bargsted","given":"Matías","non-dropping-particle":"","parse-names":false,"suffix":""},{"dropping-particle":"","family":"Disi Pavlic","given":"Rodolfo","non-dropping-particle":"","parse-names":false,"suffix":""},{"dropping-particle":"","family":"Medel","given":"Rodrigo M.","non-dropping-particle":"","parse-names":false,"suffix":""}],"container-title":"Social Movement Studies","id":"ITEM-1","issued":{"date-parts":[["2020"]]},"publisher":"Routledge","title":"No water in the oasis: the Chilean Spring of 2019–2020","type":"article-journal"},"uris":["http://www.mendeley.com/documents/?uuid=55757c12-fbd2-3524-8a14-a8a74a745c8d"]}],"mendeley":{"formattedCitation":"(Somma et al. 2020)","plainTextFormattedCitation":"(Somma et al. 2020)","previouslyFormattedCitation":"(Somma et al. 2020)"},"properties":{"noteIndex":0},"schema":"https://github.com/citation-style-language/schema/raw/master/csl-citation.json"}</w:instrText>
      </w:r>
      <w:r w:rsidR="00B9381E">
        <w:rPr>
          <w:rFonts w:ascii="Times New Roman" w:hAnsi="Times New Roman" w:cs="Times New Roman"/>
        </w:rPr>
        <w:fldChar w:fldCharType="separate"/>
      </w:r>
      <w:r w:rsidR="00B9381E" w:rsidRPr="00B9381E">
        <w:rPr>
          <w:rFonts w:ascii="Times New Roman" w:hAnsi="Times New Roman" w:cs="Times New Roman"/>
          <w:noProof/>
        </w:rPr>
        <w:t>(Somma et al. 2020)</w:t>
      </w:r>
      <w:r w:rsidR="00B9381E">
        <w:rPr>
          <w:rFonts w:ascii="Times New Roman" w:hAnsi="Times New Roman" w:cs="Times New Roman"/>
        </w:rPr>
        <w:fldChar w:fldCharType="end"/>
      </w:r>
      <w:r w:rsidR="003C71D8">
        <w:rPr>
          <w:rFonts w:ascii="Times New Roman" w:hAnsi="Times New Roman" w:cs="Times New Roman"/>
        </w:rPr>
        <w:t xml:space="preserve"> on </w:t>
      </w:r>
      <w:r w:rsidR="00CF3ED1">
        <w:rPr>
          <w:rFonts w:ascii="Times New Roman" w:hAnsi="Times New Roman" w:cs="Times New Roman"/>
        </w:rPr>
        <w:t xml:space="preserve">the </w:t>
      </w:r>
      <w:r w:rsidR="003C71D8">
        <w:rPr>
          <w:rFonts w:ascii="Times New Roman" w:hAnsi="Times New Roman" w:cs="Times New Roman"/>
        </w:rPr>
        <w:t xml:space="preserve">pride </w:t>
      </w:r>
      <w:r>
        <w:rPr>
          <w:rFonts w:ascii="Times New Roman" w:hAnsi="Times New Roman" w:cs="Times New Roman"/>
        </w:rPr>
        <w:t>toward the</w:t>
      </w:r>
      <w:r w:rsidR="003C71D8">
        <w:rPr>
          <w:rFonts w:ascii="Times New Roman" w:hAnsi="Times New Roman" w:cs="Times New Roman"/>
        </w:rPr>
        <w:t xml:space="preserve"> country, beliefs about economic development</w:t>
      </w:r>
      <w:r w:rsidR="00970172">
        <w:rPr>
          <w:rFonts w:ascii="Times New Roman" w:hAnsi="Times New Roman" w:cs="Times New Roman"/>
        </w:rPr>
        <w:t>,</w:t>
      </w:r>
      <w:r w:rsidR="003C71D8">
        <w:rPr>
          <w:rFonts w:ascii="Times New Roman" w:hAnsi="Times New Roman" w:cs="Times New Roman"/>
        </w:rPr>
        <w:t xml:space="preserve"> and beliefs about </w:t>
      </w:r>
      <w:r w:rsidR="00CF3ED1">
        <w:rPr>
          <w:rFonts w:ascii="Times New Roman" w:hAnsi="Times New Roman" w:cs="Times New Roman"/>
        </w:rPr>
        <w:t>Chilean citizens</w:t>
      </w:r>
      <w:r w:rsidR="003C71D8">
        <w:rPr>
          <w:rFonts w:ascii="Times New Roman" w:hAnsi="Times New Roman" w:cs="Times New Roman"/>
        </w:rPr>
        <w:t xml:space="preserve">. </w:t>
      </w:r>
      <w:r w:rsidR="00347F35">
        <w:rPr>
          <w:rFonts w:ascii="Times New Roman" w:hAnsi="Times New Roman" w:cs="Times New Roman"/>
        </w:rPr>
        <w:t xml:space="preserve">We conceptualize these cultural elements as </w:t>
      </w:r>
      <w:r w:rsidR="00254979">
        <w:rPr>
          <w:rFonts w:ascii="Times New Roman" w:hAnsi="Times New Roman" w:cs="Times New Roman"/>
        </w:rPr>
        <w:t>moral sentiments</w:t>
      </w:r>
      <w:r w:rsidR="00347F35">
        <w:rPr>
          <w:rFonts w:ascii="Times New Roman" w:hAnsi="Times New Roman" w:cs="Times New Roman"/>
        </w:rPr>
        <w:t xml:space="preserve"> in the framework of emotions of protest </w:t>
      </w:r>
      <w:r w:rsidR="00347F35">
        <w:rPr>
          <w:rFonts w:ascii="Times New Roman" w:hAnsi="Times New Roman" w:cs="Times New Roman"/>
        </w:rPr>
        <w:fldChar w:fldCharType="begin" w:fldLock="1"/>
      </w:r>
      <w:r w:rsidR="003C5311">
        <w:rPr>
          <w:rFonts w:ascii="Times New Roman" w:hAnsi="Times New Roman" w:cs="Times New Roman"/>
        </w:rPr>
        <w:instrText>ADDIN CSL_CITATION {"citationItems":[{"id":"ITEM-1","itemData":{"DOI":"10.1146/annurev-soc-081309-150015","ISSN":"0360-0572","abstract":"The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Sociology","id":"ITEM-1","issue":"1","issued":{"date-parts":[["2011","8","11"]]},"page":"285-303","publisher":"Annual Reviews","title":"Emotions and Social Movements: Twenty Years of Theory and Research","type":"article-journal","volume":"37"},"uris":["http://www.mendeley.com/documents/?uuid=005ff42d-b8c2-3b65-813a-ba460abf801f"]}],"mendeley":{"formattedCitation":"(Jasper 2011)","plainTextFormattedCitation":"(Jasper 2011)","previouslyFormattedCitation":"(Jasper 2011)"},"properties":{"noteIndex":0},"schema":"https://github.com/citation-style-language/schema/raw/master/csl-citation.json"}</w:instrText>
      </w:r>
      <w:r w:rsidR="00347F35">
        <w:rPr>
          <w:rFonts w:ascii="Times New Roman" w:hAnsi="Times New Roman" w:cs="Times New Roman"/>
        </w:rPr>
        <w:fldChar w:fldCharType="separate"/>
      </w:r>
      <w:r w:rsidR="00347F35" w:rsidRPr="00347F35">
        <w:rPr>
          <w:rFonts w:ascii="Times New Roman" w:hAnsi="Times New Roman" w:cs="Times New Roman"/>
          <w:noProof/>
        </w:rPr>
        <w:t>(Jasper 2011)</w:t>
      </w:r>
      <w:r w:rsidR="00347F35">
        <w:rPr>
          <w:rFonts w:ascii="Times New Roman" w:hAnsi="Times New Roman" w:cs="Times New Roman"/>
        </w:rPr>
        <w:fldChar w:fldCharType="end"/>
      </w:r>
      <w:r w:rsidR="00347F35">
        <w:rPr>
          <w:rFonts w:ascii="Times New Roman" w:hAnsi="Times New Roman" w:cs="Times New Roman"/>
        </w:rPr>
        <w:t xml:space="preserve">. </w:t>
      </w:r>
      <w:r w:rsidR="003C71D8">
        <w:rPr>
          <w:rFonts w:ascii="Times New Roman" w:hAnsi="Times New Roman" w:cs="Times New Roman"/>
        </w:rPr>
        <w:t xml:space="preserve">The Chilean social outbreak is a case </w:t>
      </w:r>
      <w:r w:rsidR="00CF3ED1">
        <w:rPr>
          <w:rFonts w:ascii="Times New Roman" w:hAnsi="Times New Roman" w:cs="Times New Roman"/>
        </w:rPr>
        <w:t>in</w:t>
      </w:r>
      <w:r w:rsidR="003C71D8">
        <w:rPr>
          <w:rFonts w:ascii="Times New Roman" w:hAnsi="Times New Roman" w:cs="Times New Roman"/>
        </w:rPr>
        <w:t xml:space="preserve"> </w:t>
      </w:r>
      <w:r w:rsidR="00970172">
        <w:rPr>
          <w:rFonts w:ascii="Times New Roman" w:hAnsi="Times New Roman" w:cs="Times New Roman"/>
        </w:rPr>
        <w:t xml:space="preserve">a </w:t>
      </w:r>
      <w:r w:rsidR="003C71D8">
        <w:rPr>
          <w:rFonts w:ascii="Times New Roman" w:hAnsi="Times New Roman" w:cs="Times New Roman"/>
        </w:rPr>
        <w:t>multicausal global wave of protests</w:t>
      </w:r>
      <w:r w:rsidR="003C71D8" w:rsidRPr="000C5B32">
        <w:rPr>
          <w:rFonts w:ascii="Times New Roman" w:hAnsi="Times New Roman" w:cs="Times New Roman"/>
        </w:rPr>
        <w:t xml:space="preserve">. Hong Kong, </w:t>
      </w:r>
      <w:r w:rsidR="00970172" w:rsidRPr="000C5B32">
        <w:rPr>
          <w:rFonts w:ascii="Times New Roman" w:hAnsi="Times New Roman" w:cs="Times New Roman"/>
        </w:rPr>
        <w:t>L</w:t>
      </w:r>
      <w:r w:rsidR="00970172">
        <w:rPr>
          <w:rFonts w:ascii="Times New Roman" w:hAnsi="Times New Roman" w:cs="Times New Roman"/>
        </w:rPr>
        <w:t>e</w:t>
      </w:r>
      <w:r w:rsidR="00970172" w:rsidRPr="000C5B32">
        <w:rPr>
          <w:rFonts w:ascii="Times New Roman" w:hAnsi="Times New Roman" w:cs="Times New Roman"/>
        </w:rPr>
        <w:t>banon</w:t>
      </w:r>
      <w:r w:rsidR="003C71D8" w:rsidRPr="000C5B32">
        <w:rPr>
          <w:rFonts w:ascii="Times New Roman" w:hAnsi="Times New Roman" w:cs="Times New Roman"/>
        </w:rPr>
        <w:t>, Cataluña</w:t>
      </w:r>
      <w:r w:rsidR="00970172">
        <w:rPr>
          <w:rFonts w:ascii="Times New Roman" w:hAnsi="Times New Roman" w:cs="Times New Roman"/>
        </w:rPr>
        <w:t>,</w:t>
      </w:r>
      <w:r w:rsidR="003C71D8" w:rsidRPr="000C5B32">
        <w:rPr>
          <w:rFonts w:ascii="Times New Roman" w:hAnsi="Times New Roman" w:cs="Times New Roman"/>
        </w:rPr>
        <w:t xml:space="preserve"> and, more recently, </w:t>
      </w:r>
      <w:r w:rsidR="00CF3ED1">
        <w:rPr>
          <w:rFonts w:ascii="Times New Roman" w:hAnsi="Times New Roman" w:cs="Times New Roman"/>
        </w:rPr>
        <w:t>t</w:t>
      </w:r>
      <w:r w:rsidR="003C71D8" w:rsidRPr="000C5B32">
        <w:rPr>
          <w:rFonts w:ascii="Times New Roman" w:hAnsi="Times New Roman" w:cs="Times New Roman"/>
        </w:rPr>
        <w:t>he United States have encounter</w:t>
      </w:r>
      <w:r w:rsidR="00CF3ED1">
        <w:rPr>
          <w:rFonts w:ascii="Times New Roman" w:hAnsi="Times New Roman" w:cs="Times New Roman"/>
        </w:rPr>
        <w:t>ed</w:t>
      </w:r>
      <w:r w:rsidR="003C71D8" w:rsidRPr="000C5B32">
        <w:rPr>
          <w:rFonts w:ascii="Times New Roman" w:hAnsi="Times New Roman" w:cs="Times New Roman"/>
        </w:rPr>
        <w:t xml:space="preserve"> massive social movements in</w:t>
      </w:r>
      <w:r w:rsidR="003C71D8">
        <w:rPr>
          <w:rFonts w:ascii="Times New Roman" w:hAnsi="Times New Roman" w:cs="Times New Roman"/>
        </w:rPr>
        <w:t xml:space="preserve"> the last months</w:t>
      </w:r>
      <w:r w:rsidR="00CF3ED1">
        <w:rPr>
          <w:rFonts w:ascii="Times New Roman" w:hAnsi="Times New Roman" w:cs="Times New Roman"/>
        </w:rPr>
        <w:t>, and</w:t>
      </w:r>
      <w:r w:rsidR="003C71D8">
        <w:rPr>
          <w:rFonts w:ascii="Times New Roman" w:hAnsi="Times New Roman" w:cs="Times New Roman"/>
        </w:rPr>
        <w:t xml:space="preserve"> </w:t>
      </w:r>
      <w:r w:rsidR="00CF3ED1">
        <w:rPr>
          <w:rFonts w:ascii="Times New Roman" w:hAnsi="Times New Roman" w:cs="Times New Roman"/>
        </w:rPr>
        <w:t>s</w:t>
      </w:r>
      <w:r w:rsidR="003C71D8" w:rsidRPr="000C5B32">
        <w:rPr>
          <w:rFonts w:ascii="Times New Roman" w:hAnsi="Times New Roman" w:cs="Times New Roman"/>
        </w:rPr>
        <w:t xml:space="preserve">ome </w:t>
      </w:r>
      <w:r w:rsidR="00CF3ED1">
        <w:rPr>
          <w:rFonts w:ascii="Times New Roman" w:hAnsi="Times New Roman" w:cs="Times New Roman"/>
        </w:rPr>
        <w:t xml:space="preserve">are </w:t>
      </w:r>
      <w:r w:rsidR="003C71D8" w:rsidRPr="000C5B32">
        <w:rPr>
          <w:rFonts w:ascii="Times New Roman" w:hAnsi="Times New Roman" w:cs="Times New Roman"/>
        </w:rPr>
        <w:t xml:space="preserve">still ongoing </w:t>
      </w:r>
      <w:proofErr w:type="gramStart"/>
      <w:r w:rsidR="003C71D8" w:rsidRPr="000C5B32">
        <w:rPr>
          <w:rFonts w:ascii="Times New Roman" w:hAnsi="Times New Roman" w:cs="Times New Roman"/>
        </w:rPr>
        <w:t>at the moment</w:t>
      </w:r>
      <w:proofErr w:type="gramEnd"/>
      <w:r w:rsidR="003C71D8" w:rsidRPr="000C5B32">
        <w:rPr>
          <w:rFonts w:ascii="Times New Roman" w:hAnsi="Times New Roman" w:cs="Times New Roman"/>
        </w:rPr>
        <w:t xml:space="preserve"> of writi</w:t>
      </w:r>
      <w:r w:rsidR="003C71D8">
        <w:rPr>
          <w:rFonts w:ascii="Times New Roman" w:hAnsi="Times New Roman" w:cs="Times New Roman"/>
        </w:rPr>
        <w:t xml:space="preserve">ng. </w:t>
      </w:r>
      <w:r w:rsidR="003C71D8" w:rsidRPr="000C5B32">
        <w:rPr>
          <w:rFonts w:ascii="Times New Roman" w:hAnsi="Times New Roman" w:cs="Times New Roman"/>
        </w:rPr>
        <w:t>The Chilean spring offer</w:t>
      </w:r>
      <w:r w:rsidR="00CF3ED1">
        <w:rPr>
          <w:rFonts w:ascii="Times New Roman" w:hAnsi="Times New Roman" w:cs="Times New Roman"/>
        </w:rPr>
        <w:t>s</w:t>
      </w:r>
      <w:r w:rsidR="003C71D8" w:rsidRPr="000C5B32">
        <w:rPr>
          <w:rFonts w:ascii="Times New Roman" w:hAnsi="Times New Roman" w:cs="Times New Roman"/>
        </w:rPr>
        <w:t xml:space="preserve"> an opportunity to evaluate the s</w:t>
      </w:r>
      <w:r w:rsidR="003C71D8">
        <w:rPr>
          <w:rFonts w:ascii="Times New Roman" w:hAnsi="Times New Roman" w:cs="Times New Roman"/>
        </w:rPr>
        <w:t xml:space="preserve">hort-term consequences of one of these social movements. </w:t>
      </w:r>
      <w:r w:rsidR="003C71D8" w:rsidRPr="000C5B32">
        <w:rPr>
          <w:rFonts w:ascii="Times New Roman" w:hAnsi="Times New Roman" w:cs="Times New Roman"/>
        </w:rPr>
        <w:t xml:space="preserve">As Fantasia and Hirsch </w:t>
      </w:r>
      <w:r w:rsidR="00912E81">
        <w:rPr>
          <w:rFonts w:ascii="Times New Roman" w:hAnsi="Times New Roman" w:cs="Times New Roman"/>
        </w:rPr>
        <w:fldChar w:fldCharType="begin" w:fldLock="1"/>
      </w:r>
      <w:r w:rsidR="00912E81">
        <w:rPr>
          <w:rFonts w:ascii="Times New Roman" w:hAnsi="Times New Roman" w:cs="Times New Roman"/>
        </w:rPr>
        <w:instrText>ADDIN CSL_CITATION {"citationItems":[{"id":"ITEM-1","itemData":{"author":[{"dropping-particle":"","family":"Fantasia","given":"Rick","non-dropping-particle":"","parse-names":false,"suffix":""},{"dropping-particle":"","family":"Hirsch","given":"Eric","non-dropping-particle":"","parse-names":false,"suffix":""}],"container-title":"Social Movements and Culture","editor":[{"dropping-particle":"","family":"Johnston","given":"Hank","non-dropping-particle":"","parse-names":false,"suffix":""},{"dropping-particle":"","family":"Klandermans","given":"Bert","non-dropping-particle":"","parse-names":false,"suffix":""}],"id":"ITEM-1","issued":{"date-parts":[["2004"]]},"page":"144-159","publisher":"University of Minnesota Press","publisher-place":"Minneapolis","title":"Culture in Rebellion: The Appropiation and Transformation of the Veil in the Argerian Revolution","type":"chapter"},"suppress-author":1,"uris":["http://www.mendeley.com/documents/?uuid=19592a69-c41a-476c-af66-9e5cd6c229a3"]}],"mendeley":{"formattedCitation":"(2004)","plainTextFormattedCitation":"(2004)","previouslyFormattedCitation":"(2004)"},"properties":{"noteIndex":0},"schema":"https://github.com/citation-style-language/schema/raw/master/csl-citation.json"}</w:instrText>
      </w:r>
      <w:r w:rsidR="00912E81">
        <w:rPr>
          <w:rFonts w:ascii="Times New Roman" w:hAnsi="Times New Roman" w:cs="Times New Roman"/>
        </w:rPr>
        <w:fldChar w:fldCharType="separate"/>
      </w:r>
      <w:r w:rsidR="00912E81" w:rsidRPr="00912E81">
        <w:rPr>
          <w:rFonts w:ascii="Times New Roman" w:hAnsi="Times New Roman" w:cs="Times New Roman"/>
          <w:noProof/>
        </w:rPr>
        <w:t>(2004)</w:t>
      </w:r>
      <w:r w:rsidR="00912E81">
        <w:rPr>
          <w:rFonts w:ascii="Times New Roman" w:hAnsi="Times New Roman" w:cs="Times New Roman"/>
        </w:rPr>
        <w:fldChar w:fldCharType="end"/>
      </w:r>
      <w:r w:rsidR="00912E81">
        <w:rPr>
          <w:rFonts w:ascii="Times New Roman" w:hAnsi="Times New Roman" w:cs="Times New Roman"/>
        </w:rPr>
        <w:t xml:space="preserve"> </w:t>
      </w:r>
      <w:r w:rsidR="003C71D8" w:rsidRPr="000C5B32">
        <w:rPr>
          <w:rFonts w:ascii="Times New Roman" w:hAnsi="Times New Roman" w:cs="Times New Roman"/>
        </w:rPr>
        <w:t>argue, acute social struggles provide spat</w:t>
      </w:r>
      <w:r w:rsidR="003C71D8">
        <w:rPr>
          <w:rFonts w:ascii="Times New Roman" w:hAnsi="Times New Roman" w:cs="Times New Roman"/>
        </w:rPr>
        <w:t>ial and social-organizational bas</w:t>
      </w:r>
      <w:r w:rsidR="00970172">
        <w:rPr>
          <w:rFonts w:ascii="Times New Roman" w:hAnsi="Times New Roman" w:cs="Times New Roman"/>
        </w:rPr>
        <w:t>e</w:t>
      </w:r>
      <w:r w:rsidR="003C71D8">
        <w:rPr>
          <w:rFonts w:ascii="Times New Roman" w:hAnsi="Times New Roman" w:cs="Times New Roman"/>
        </w:rPr>
        <w:t xml:space="preserve">s for cultural transformation. </w:t>
      </w:r>
    </w:p>
    <w:p w14:paraId="2693E702" w14:textId="2423961B" w:rsidR="00EA3B5D" w:rsidRPr="00EA3B5D" w:rsidRDefault="00EA3B5D" w:rsidP="00823743">
      <w:pPr>
        <w:spacing w:beforeLines="120" w:before="288" w:afterLines="120" w:after="288" w:line="360" w:lineRule="auto"/>
        <w:ind w:firstLine="720"/>
        <w:jc w:val="both"/>
        <w:rPr>
          <w:rFonts w:ascii="Times New Roman" w:hAnsi="Times New Roman" w:cs="Times New Roman"/>
        </w:rPr>
      </w:pPr>
      <w:r w:rsidRPr="00EA3B5D">
        <w:rPr>
          <w:rFonts w:ascii="Times New Roman" w:hAnsi="Times New Roman" w:cs="Times New Roman"/>
        </w:rPr>
        <w:t>Since early October of 2019, secondary-school students started protesting for fare-dodging on the metro of Santiago, capital of Chile. Protests involving students have been commonplace in the political landscape of the country since the so-called “penguin revolution.”</w:t>
      </w:r>
      <w:r w:rsidR="002F7801">
        <w:rPr>
          <w:rFonts w:ascii="Times New Roman" w:hAnsi="Times New Roman" w:cs="Times New Roman"/>
        </w:rPr>
        <w:t xml:space="preserve"> </w:t>
      </w:r>
      <w:r w:rsidR="002F7801">
        <w:rPr>
          <w:rFonts w:ascii="Times New Roman" w:hAnsi="Times New Roman" w:cs="Times New Roman"/>
        </w:rPr>
        <w:fldChar w:fldCharType="begin" w:fldLock="1"/>
      </w:r>
      <w:r w:rsidR="002F7801">
        <w:rPr>
          <w:rFonts w:ascii="Times New Roman" w:hAnsi="Times New Roman" w:cs="Times New Roman"/>
        </w:rPr>
        <w:instrText>ADDIN CSL_CITATION {"citationItems":[{"id":"ITEM-1","itemData":{"DOI":"10.1017/s0022216x12001228","ISSN":"0022-216X","abstract":" Focusing on the first large-scale protests in Chile after the reinstatement of democracy in 1990, this article examines the emergence of the 2006 Pingüino movement and shows how it succeeded in mobilising thousands of secondary school students against the neoliberal education model. It argues that several distinct but intertwined dimensions explain the movement's emergence. In 2006, secondary school student groups merged to form a single organisation and adopted a horizontal and participatory decision-making mechanism. At the same time, shortcomings in the education reforms of the 1980s and 1990s were revealed in terms of quality and equity, creating grievances that were fed into the movement's collective action frame. Finally, President Bachelet's rhetoric of a ‘government of citizens’ as an attempt to counteract the elitist nature of the Concertación's governance formula signified an opening of the structure of political opportunities that the students knew to take advantage of. Centrándose en las protestas a gran escala en Chile tras el restablecimiento de la democracia en 1990, este artículo examina el surgimiento del movimiento Pingüino y muestra cómo logró movilizar a miles de estudiantes de secundaria en contra del modelo educativo neoliberal. El material señala que son varias dimensiones diferenciadas, aunque interconectadas, las que explican el surgimiento de dicho movimiento. En 2006 varias organizaciones estudiantiles de secundaria se fusionaron para formar un solo cuerpo y adoptaron un mecanismo participativo y horizontal de toma de decisiones. Al mismo tiempo, los problemas de las reformas educativas de los años 80 y 90 se hicieron evidentes en términos de calidad y equidad, lo que creó agravios que fueron enmarcados dentro de la acción colectiva del movimiento. Finalmente, la retórica de la presidente Bachelet sobre un ‘gobierno de ciudadanos’ como forma de contrarrestar el el elitismo de la fórmula gubernamental de la Concertación, dio a los estudiantes la posibilidad de ampliar la estructura de las oportunidades políticas. Centralizando nos primeiros protestos em grande escala no Chile após o restabelecimento da democracia em 1990, este artigo examina o surgimento do movimento Pingüino em 2006 e relata seu sucesso em mobilizar milhares de estudantes secundaristas contra o modelo de educação neo-liberal. Nele se argumenta como distintas porém inter-relacionadas dimensões explicam o surgimento do movimento. Em 2006 diferentes organizações…","author":[{"dropping-particle":"","family":"Donoso","given":"Sofia","non-dropping-particle":"","parse-names":false,"suffix":""}],"container-title":"Journal of Latin American Studies","id":"ITEM-1","issue":"1","issued":{"date-parts":[["2013","2"]]},"page":"1-29","publisher":"Cambridge University Press (CUP)","title":" Dynamics of Change in Chile: Explaining the Emergence of the 2006 Pingüino Movement ","type":"article-journal","volume":"45"},"uris":["http://www.mendeley.com/documents/?uuid=77b34a03-64b0-3c0d-8e50-f5619b90ac20"]},{"id":"ITEM-2","itemData":{"DOI":"10.1080/14742837.2012.710748","ISSN":"14742837","abstract":"This article gives an overview of the trajectory, components and repertory of the Chilean students' movement, which staged a series of protests during 2011. Although it started by contesting inequalities in the education system, the movement soon evolved into a challenge to the authoritarian character of political institutions, sharing similar goals with protests elsewhere around the world-including radical economical and political democratization. Should we therefore see the Chile students' protests as an Occupy-type protest? By analyzing the main interpretations over the movement, this article argues that the Occupy label is insufficient to understand the specificity of the conflict. In Chile, protests did not occur through small groups coordinated by loose networks; instead, they were spurred by traditional student organizations. This created a scenario of social unrest that resembles classical forms of contention, and in that respect differs from Occupy Wall Street, the indignados or the Arab Spring. This case shows that despite the crisis of neoliberal governance forming a common historical backdrop, the modularity (how?) and the composition (who?) of the movement are better explained by the historical configuration of national political systems. © 2012 Copyright Taylor and Francis Group, LLC.","author":[{"dropping-particle":"","family":"Guzman-Concha","given":"Cesar","non-dropping-particle":"","parse-names":false,"suffix":""}],"container-title":"Social Movement Studies","id":"ITEM-2","issue":"3-4","issued":{"date-parts":[["2012","8"]]},"page":"408-415","title":"The Students' Rebellion in Chile: Occupy Protest or Classic Social Movement?","type":"article-journal","volume":"11"},"uris":["http://www.mendeley.com/documents/?uuid=b8c233da-7466-30dd-b17a-55583ba1f864"]}],"mendeley":{"formattedCitation":"(Donoso 2013; Guzman-Concha 2012)","plainTextFormattedCitation":"(Donoso 2013; Guzman-Concha 2012)","previouslyFormattedCitation":"(Donoso 2013; Guzman-Concha 2012)"},"properties":{"noteIndex":0},"schema":"https://github.com/citation-style-language/schema/raw/master/csl-citation.json"}</w:instrText>
      </w:r>
      <w:r w:rsidR="002F7801">
        <w:rPr>
          <w:rFonts w:ascii="Times New Roman" w:hAnsi="Times New Roman" w:cs="Times New Roman"/>
        </w:rPr>
        <w:fldChar w:fldCharType="separate"/>
      </w:r>
      <w:r w:rsidR="002F7801" w:rsidRPr="002F7801">
        <w:rPr>
          <w:rFonts w:ascii="Times New Roman" w:hAnsi="Times New Roman" w:cs="Times New Roman"/>
          <w:noProof/>
        </w:rPr>
        <w:t>(Donoso 2013; Guzman-Concha 2012)</w:t>
      </w:r>
      <w:r w:rsidR="002F7801">
        <w:rPr>
          <w:rFonts w:ascii="Times New Roman" w:hAnsi="Times New Roman" w:cs="Times New Roman"/>
        </w:rPr>
        <w:fldChar w:fldCharType="end"/>
      </w:r>
      <w:r w:rsidRPr="00EA3B5D">
        <w:rPr>
          <w:rFonts w:ascii="Times New Roman" w:hAnsi="Times New Roman" w:cs="Times New Roman"/>
        </w:rPr>
        <w:t xml:space="preserve"> However, on Friday 18, everything changed, and protests escalated to the general population. Barricades were built, the entire metro system was shut down after attacks, and entire stations were set alight. On October 19, protests continued across the country with shops looted, buses burned, and clashes between protestors and the special police forces.</w:t>
      </w:r>
      <w:r w:rsidR="00994E47">
        <w:rPr>
          <w:rFonts w:ascii="Times New Roman" w:hAnsi="Times New Roman" w:cs="Times New Roman"/>
        </w:rPr>
        <w:t xml:space="preserve"> The government declared an emergency state and curfew.</w:t>
      </w:r>
      <w:r w:rsidR="002F7801">
        <w:rPr>
          <w:rFonts w:ascii="Times New Roman" w:hAnsi="Times New Roman" w:cs="Times New Roman"/>
        </w:rPr>
        <w:t xml:space="preserve"> Several international organizations have reported human rights violations during that time</w:t>
      </w:r>
      <w:r w:rsidR="00034652">
        <w:rPr>
          <w:rFonts w:ascii="Times New Roman" w:hAnsi="Times New Roman" w:cs="Times New Roman"/>
        </w:rPr>
        <w:t xml:space="preserve"> </w:t>
      </w:r>
      <w:r w:rsidR="00034652" w:rsidRPr="00034652">
        <w:rPr>
          <w:rFonts w:ascii="Times New Roman" w:hAnsi="Times New Roman" w:cs="Times New Roman"/>
          <w:highlight w:val="yellow"/>
        </w:rPr>
        <w:t>(XXX)</w:t>
      </w:r>
      <w:r w:rsidR="002F7801">
        <w:rPr>
          <w:rFonts w:ascii="Times New Roman" w:hAnsi="Times New Roman" w:cs="Times New Roman"/>
        </w:rPr>
        <w:t>.</w:t>
      </w:r>
      <w:r w:rsidRPr="00EA3B5D">
        <w:rPr>
          <w:rFonts w:ascii="Times New Roman" w:hAnsi="Times New Roman" w:cs="Times New Roman"/>
        </w:rPr>
        <w:t xml:space="preserve"> Although the </w:t>
      </w:r>
      <w:r w:rsidR="002F7801">
        <w:rPr>
          <w:rFonts w:ascii="Times New Roman" w:hAnsi="Times New Roman" w:cs="Times New Roman"/>
        </w:rPr>
        <w:t xml:space="preserve">protests have stopped during the covid-19 pandemic </w:t>
      </w:r>
      <w:r w:rsidR="002F7801" w:rsidRPr="00EA3B5D">
        <w:rPr>
          <w:rFonts w:ascii="Times New Roman" w:hAnsi="Times New Roman" w:cs="Times New Roman"/>
        </w:rPr>
        <w:t>and all the spectrum of political parties has approved a referendum for changing the political constitution</w:t>
      </w:r>
      <w:r w:rsidRPr="00EA3B5D">
        <w:rPr>
          <w:rFonts w:ascii="Times New Roman" w:hAnsi="Times New Roman" w:cs="Times New Roman"/>
        </w:rPr>
        <w:t>,</w:t>
      </w:r>
      <w:r w:rsidR="002F7801">
        <w:rPr>
          <w:rFonts w:ascii="Times New Roman" w:hAnsi="Times New Roman" w:cs="Times New Roman"/>
        </w:rPr>
        <w:t xml:space="preserve"> the case of Hong Kong provides signals that the Chilean movement could also be resumed after the health emergency is under control.</w:t>
      </w:r>
      <w:r w:rsidRPr="00EA3B5D">
        <w:rPr>
          <w:rFonts w:ascii="Times New Roman" w:hAnsi="Times New Roman" w:cs="Times New Roman"/>
        </w:rPr>
        <w:t xml:space="preserve"> </w:t>
      </w:r>
    </w:p>
    <w:p w14:paraId="5A47F2DA" w14:textId="66796BFE" w:rsidR="002F7801" w:rsidRPr="00EA3B5D" w:rsidRDefault="00EA3B5D" w:rsidP="00823743">
      <w:pPr>
        <w:spacing w:beforeLines="120" w:before="288" w:afterLines="120" w:after="288" w:line="360" w:lineRule="auto"/>
        <w:ind w:firstLine="720"/>
        <w:jc w:val="both"/>
        <w:rPr>
          <w:rFonts w:ascii="Times New Roman" w:hAnsi="Times New Roman" w:cs="Times New Roman"/>
        </w:rPr>
      </w:pPr>
      <w:r w:rsidRPr="00EA3B5D">
        <w:rPr>
          <w:rFonts w:ascii="Times New Roman" w:hAnsi="Times New Roman" w:cs="Times New Roman"/>
        </w:rPr>
        <w:t xml:space="preserve">Social scientists agree on the unexpected nature of the </w:t>
      </w:r>
      <w:r w:rsidR="00ED41FE">
        <w:rPr>
          <w:rFonts w:ascii="Times New Roman" w:hAnsi="Times New Roman" w:cs="Times New Roman"/>
        </w:rPr>
        <w:t xml:space="preserve">Chilean social outbreak </w:t>
      </w:r>
      <w:r w:rsidR="002F7801">
        <w:rPr>
          <w:rFonts w:ascii="Times New Roman" w:hAnsi="Times New Roman" w:cs="Times New Roman"/>
        </w:rPr>
        <w:fldChar w:fldCharType="begin" w:fldLock="1"/>
      </w:r>
      <w:r w:rsidR="00C70156">
        <w:rPr>
          <w:rFonts w:ascii="Times New Roman" w:hAnsi="Times New Roman" w:cs="Times New Roman"/>
        </w:rPr>
        <w:instrText>ADDIN CSL_CITATION {"citationItems":[{"id":"ITEM-1","itemData":{"DOI":"10.1080/14742837.2020.1727737","ISSN":"14742829","abstract":"We analyse the Chilean Spring of 2019-2020–the fiercest social outburst in Chile during the last three decades. After discussing the combined role of long-standing grievances, political attitudes, and cultural change in triggering the outburst, we study the interplay among peaceful and violent protests and criminal activity. We argue that brutal police repression and governmental mismanagement contributed to deepening the crisis once it exploded. We conclude by describing the attempts of the political class to cope with the crisis and speculate about its potential political consequences, especially for the Chilean party system.","author":[{"dropping-particle":"","family":"Somma","given":"Nicolás M.","non-dropping-particle":"","parse-names":false,"suffix":""},{"dropping-particle":"","family":"Bargsted","given":"Matías","non-dropping-particle":"","parse-names":false,"suffix":""},{"dropping-particle":"","family":"Disi Pavlic","given":"Rodolfo","non-dropping-particle":"","parse-names":false,"suffix":""},{"dropping-particle":"","family":"Medel","given":"Rodrigo M.","non-dropping-particle":"","parse-names":false,"suffix":""}],"container-title":"Social Movement Studies","id":"ITEM-1","issued":{"date-parts":[["2020"]]},"publisher":"Routledge","title":"No water in the oasis: the Chilean Spring of 2019–2020","type":"article-journal"},"uris":["http://www.mendeley.com/documents/?uuid=55757c12-fbd2-3524-8a14-a8a74a745c8d"]},{"id":"ITEM-2","itemData":{"DOI":"10.1080/00207659.2020.1752499","ISSN":"15579336","abstract":"On 18 October 2019, after weeks of subway fare evasions in a protest for a fare increase, protesters occupied some stations of the Metropolitan Public Transport Network in Santiago, Chile’s capital city. An explosive and surprising escalation of violence ensued later that night marking the beginning of an ongoing social crisis that extended to other regions of the country, and reshaped, probably permanently, the political landscape. It is not yet possible to provide a definitive account of events that are still unfolding. We do not aim (nor can) settle the debate, nor give an exhaustive account of all arguments in such a short text. Instead, we describe the main facts of the still ongoing social crisis and the context leading to this crisis, and suggest some explanations based on current body of research and on survey data fielded during the crisis.","author":[{"dropping-particle":"","family":"Gonzalez","given":"Ricardo","non-dropping-particle":"","parse-names":false,"suffix":""},{"dropping-particle":"","family":"Morán","given":"Carmen Le Foulon","non-dropping-particle":"","parse-names":false,"suffix":""}],"container-title":"International Journal of Sociology","id":"ITEM-2","issued":{"date-parts":[["2020"]]},"publisher":"Routledge","title":"The 2019–2020 Chilean protests: A first look at their causes and participants","type":"article-journal"},"uris":["http://www.mendeley.com/documents/?uuid=5f996bf1-6e0e-349d-a1c8-0e0a5191d21a"]}],"mendeley":{"formattedCitation":"(Gonzalez and Morán 2020; Somma et al. 2020)","manualFormatting":"(e.g. Gonzalez and Morán 2020; Somma et al. 2020)","plainTextFormattedCitation":"(Gonzalez and Morán 2020; Somma et al. 2020)","previouslyFormattedCitation":"(Gonzalez and Morán 2020; Somma et al. 2020)"},"properties":{"noteIndex":0},"schema":"https://github.com/citation-style-language/schema/raw/master/csl-citation.json"}</w:instrText>
      </w:r>
      <w:r w:rsidR="002F7801">
        <w:rPr>
          <w:rFonts w:ascii="Times New Roman" w:hAnsi="Times New Roman" w:cs="Times New Roman"/>
        </w:rPr>
        <w:fldChar w:fldCharType="separate"/>
      </w:r>
      <w:r w:rsidR="002F7801" w:rsidRPr="002F7801">
        <w:rPr>
          <w:rFonts w:ascii="Times New Roman" w:hAnsi="Times New Roman" w:cs="Times New Roman"/>
          <w:noProof/>
        </w:rPr>
        <w:t>(</w:t>
      </w:r>
      <w:r w:rsidR="002F7801">
        <w:rPr>
          <w:rFonts w:ascii="Times New Roman" w:hAnsi="Times New Roman" w:cs="Times New Roman"/>
          <w:noProof/>
        </w:rPr>
        <w:t xml:space="preserve">e.g. </w:t>
      </w:r>
      <w:r w:rsidR="002F7801" w:rsidRPr="002F7801">
        <w:rPr>
          <w:rFonts w:ascii="Times New Roman" w:hAnsi="Times New Roman" w:cs="Times New Roman"/>
          <w:noProof/>
        </w:rPr>
        <w:t>Gonzalez and Morán 2020; Somma et al. 2020)</w:t>
      </w:r>
      <w:r w:rsidR="002F7801">
        <w:rPr>
          <w:rFonts w:ascii="Times New Roman" w:hAnsi="Times New Roman" w:cs="Times New Roman"/>
        </w:rPr>
        <w:fldChar w:fldCharType="end"/>
      </w:r>
      <w:r w:rsidRPr="00EA3B5D">
        <w:rPr>
          <w:rFonts w:ascii="Times New Roman" w:hAnsi="Times New Roman" w:cs="Times New Roman"/>
        </w:rPr>
        <w:t xml:space="preserve">. Although protestors claim for lower inequality, changes in the pension system, a new political constitution, among others, Chile has been long considered one of the </w:t>
      </w:r>
      <w:r w:rsidRPr="00EA3B5D">
        <w:rPr>
          <w:rFonts w:ascii="Times New Roman" w:hAnsi="Times New Roman" w:cs="Times New Roman"/>
        </w:rPr>
        <w:lastRenderedPageBreak/>
        <w:t>most developed countries of Latin America, and recently classified as a high-income country by the International Monetary Fund. In the last three decades, Chile has undergone unprecedented changes: reduction of poverty, increased GDP, and longer life expectancy. Therefore, what happened on the night of October 18 and the following days across the country could be considered as an exogenous treatment to evaluate its causal effect on emotions.</w:t>
      </w:r>
      <w:r w:rsidR="002F7801">
        <w:rPr>
          <w:rFonts w:ascii="Times New Roman" w:hAnsi="Times New Roman" w:cs="Times New Roman"/>
        </w:rPr>
        <w:t xml:space="preserve"> Hence, this article uses a natural experiment comparing beliefs and emotions before and after</w:t>
      </w:r>
      <w:r w:rsidR="00ED41FE">
        <w:rPr>
          <w:rFonts w:ascii="Times New Roman" w:hAnsi="Times New Roman" w:cs="Times New Roman"/>
        </w:rPr>
        <w:t xml:space="preserve"> of the main events of protest</w:t>
      </w:r>
      <w:r w:rsidR="002F7801">
        <w:rPr>
          <w:rFonts w:ascii="Times New Roman" w:hAnsi="Times New Roman" w:cs="Times New Roman"/>
        </w:rPr>
        <w:t>. The social outbreak started during the fieldwork of a public opinion</w:t>
      </w:r>
      <w:r w:rsidR="00ED41FE">
        <w:rPr>
          <w:rFonts w:ascii="Times New Roman" w:hAnsi="Times New Roman" w:cs="Times New Roman"/>
        </w:rPr>
        <w:t xml:space="preserve"> poll</w:t>
      </w:r>
      <w:r w:rsidR="002F7801">
        <w:rPr>
          <w:rFonts w:ascii="Times New Roman" w:hAnsi="Times New Roman" w:cs="Times New Roman"/>
        </w:rPr>
        <w:t xml:space="preserve"> aimed to measure Chileans beliefs and attitudes toward the country</w:t>
      </w:r>
      <w:r w:rsidR="00EA5A6C">
        <w:rPr>
          <w:rFonts w:ascii="Times New Roman" w:hAnsi="Times New Roman" w:cs="Times New Roman"/>
        </w:rPr>
        <w:t xml:space="preserve"> </w:t>
      </w:r>
      <w:r w:rsidR="00EA5A6C">
        <w:rPr>
          <w:rFonts w:ascii="Times New Roman" w:hAnsi="Times New Roman" w:cs="Times New Roman"/>
        </w:rPr>
        <w:fldChar w:fldCharType="begin" w:fldLock="1"/>
      </w:r>
      <w:r w:rsidR="00EA5A6C">
        <w:rPr>
          <w:rFonts w:ascii="Times New Roman" w:hAnsi="Times New Roman" w:cs="Times New Roman"/>
        </w:rPr>
        <w:instrText>ADDIN CSL_CITATION {"citationItems":[{"id":"ITEM-1","itemData":{"author":[{"dropping-particle":"","family":"Imagen País","given":"","non-dropping-particle":"","parse-names":false,"suffix":""}],"id":"ITEM-1","issued":{"date-parts":[["2019"]]},"publisher-place":"Santiago, Chile","title":"Estudio Orgullo Chileno","type":"report"},"uris":["http://www.mendeley.com/documents/?uuid=8845d79a-369c-40d3-b1fe-726438d5fb7d"]}],"mendeley":{"formattedCitation":"(Imagen País 2019)","plainTextFormattedCitation":"(Imagen País 2019)"},"properties":{"noteIndex":0},"schema":"https://github.com/citation-style-language/schema/raw/master/csl-citation.json"}</w:instrText>
      </w:r>
      <w:r w:rsidR="00EA5A6C">
        <w:rPr>
          <w:rFonts w:ascii="Times New Roman" w:hAnsi="Times New Roman" w:cs="Times New Roman"/>
        </w:rPr>
        <w:fldChar w:fldCharType="separate"/>
      </w:r>
      <w:r w:rsidR="00EA5A6C" w:rsidRPr="00EA5A6C">
        <w:rPr>
          <w:rFonts w:ascii="Times New Roman" w:hAnsi="Times New Roman" w:cs="Times New Roman"/>
          <w:noProof/>
        </w:rPr>
        <w:t>(Imagen País 2019)</w:t>
      </w:r>
      <w:r w:rsidR="00EA5A6C">
        <w:rPr>
          <w:rFonts w:ascii="Times New Roman" w:hAnsi="Times New Roman" w:cs="Times New Roman"/>
        </w:rPr>
        <w:fldChar w:fldCharType="end"/>
      </w:r>
      <w:r w:rsidR="002F7801">
        <w:rPr>
          <w:rFonts w:ascii="Times New Roman" w:hAnsi="Times New Roman" w:cs="Times New Roman"/>
        </w:rPr>
        <w:t>. Thus, the social outbreak could be considered as an exogenous</w:t>
      </w:r>
      <w:r w:rsidR="00ED41FE">
        <w:rPr>
          <w:rFonts w:ascii="Times New Roman" w:hAnsi="Times New Roman" w:cs="Times New Roman"/>
        </w:rPr>
        <w:t xml:space="preserve"> moral</w:t>
      </w:r>
      <w:r w:rsidR="002F7801">
        <w:rPr>
          <w:rFonts w:ascii="Times New Roman" w:hAnsi="Times New Roman" w:cs="Times New Roman"/>
        </w:rPr>
        <w:t xml:space="preserve"> shock</w:t>
      </w:r>
      <w:r w:rsidR="00ED41FE">
        <w:rPr>
          <w:rFonts w:ascii="Times New Roman" w:hAnsi="Times New Roman" w:cs="Times New Roman"/>
        </w:rPr>
        <w:t xml:space="preserve"> </w:t>
      </w:r>
      <w:r w:rsidR="002F7801">
        <w:rPr>
          <w:rFonts w:ascii="Times New Roman" w:hAnsi="Times New Roman" w:cs="Times New Roman"/>
        </w:rPr>
        <w:t xml:space="preserve">generating an unintended quasi-experiment.   </w:t>
      </w:r>
    </w:p>
    <w:p w14:paraId="36BA3F0A" w14:textId="048D4A75" w:rsidR="00EA3B5D" w:rsidRPr="00EA3B5D" w:rsidRDefault="00EA3B5D" w:rsidP="00823743">
      <w:pPr>
        <w:spacing w:beforeLines="120" w:before="288" w:afterLines="120" w:after="288" w:line="360" w:lineRule="auto"/>
        <w:ind w:firstLine="720"/>
        <w:jc w:val="both"/>
        <w:rPr>
          <w:rFonts w:ascii="Times New Roman" w:hAnsi="Times New Roman" w:cs="Times New Roman"/>
        </w:rPr>
      </w:pPr>
      <w:r w:rsidRPr="00EA3B5D">
        <w:rPr>
          <w:rFonts w:ascii="Times New Roman" w:hAnsi="Times New Roman" w:cs="Times New Roman"/>
        </w:rPr>
        <w:t xml:space="preserve">Following the literature in emotions and social movements, the </w:t>
      </w:r>
      <w:r w:rsidR="00ED41FE">
        <w:rPr>
          <w:rFonts w:ascii="Times New Roman" w:hAnsi="Times New Roman" w:cs="Times New Roman"/>
        </w:rPr>
        <w:t>Chilean social outbreak</w:t>
      </w:r>
      <w:r w:rsidRPr="00EA3B5D">
        <w:rPr>
          <w:rFonts w:ascii="Times New Roman" w:hAnsi="Times New Roman" w:cs="Times New Roman"/>
        </w:rPr>
        <w:t xml:space="preserve"> was a moral shock</w:t>
      </w:r>
      <w:r w:rsidR="00ED41FE">
        <w:rPr>
          <w:rFonts w:ascii="Times New Roman" w:hAnsi="Times New Roman" w:cs="Times New Roman"/>
        </w:rPr>
        <w:t xml:space="preserve"> </w:t>
      </w:r>
      <w:r w:rsidR="00ED41FE">
        <w:rPr>
          <w:rFonts w:ascii="Times New Roman" w:hAnsi="Times New Roman" w:cs="Times New Roman"/>
        </w:rPr>
        <w:fldChar w:fldCharType="begin" w:fldLock="1"/>
      </w:r>
      <w:r w:rsidR="003C5311">
        <w:rPr>
          <w:rFonts w:ascii="Times New Roman" w:hAnsi="Times New Roman" w:cs="Times New Roman"/>
        </w:rPr>
        <w:instrText>ADDIN CSL_CITATION {"citationItems":[{"id":"ITEM-1","itemData":{"DOI":"10.1023/A:1022175308081","ISSN":"08848971","abstract":"The recent explosion of cultural work on social movements has been highly cognitive in its orientation, as though researchers were still reluctant to admit that strong emotions accompany protest. But such emotions do not render protestors irrational; emotions accompany all social action, providing both motivation and goals. Social movements are affected by transitory, context-specific emotions, usually reactions to information and events, as well as by more stable affective bonds and loyalties. Some emotions exist or arise in individuals before they join protest groups; others are formed or reinforced in collective action itself. The latter type can be further divided into shared and reciprocal emotions, the latter being feelings that protestors have toward each other.","author":[{"dropping-particle":"","family":"Jasper","given":"James","non-dropping-particle":"","parse-names":false,"suffix":""}],"container-title":"Sociological Forum","id":"ITEM-1","issue":"3","issued":{"date-parts":[["1998"]]},"page":"397-424","publisher":"Kluwer Academic/Plenum Publishers","title":"The emotions of protest: Affective and reactive emotions in and around social movements","type":"article-journal","volume":"13"},"uris":["http://www.mendeley.com/documents/?uuid=e425b44d-cf50-3953-8010-8360a9a88b55"]},{"id":"ITEM-2","itemData":{"DOI":"10.1146/annurev-soc-081309-150015","ISSN":"0360-0572","abstract":"The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Sociology","id":"ITEM-2","issue":"1","issued":{"date-parts":[["2011","8","11"]]},"page":"285-303","publisher":"Annual Reviews","title":"Emotions and Social Movements: Twenty Years of Theory and Research","type":"article-journal","volume":"37"},"uris":["http://www.mendeley.com/documents/?uuid=005ff42d-b8c2-3b65-813a-ba460abf801f"]},{"id":"ITEM-3","itemData":{"ISBN":"0745655173","abstract":"\"Every day around the world there are dozens of protests both large and small. Most groups engage the local police, some get media attention, and a few are successful. Who are these people? What do they want? What do they do to get it? What effects do they ultimately have on our world? In this lively and compelling book, James Jasper, an international expert on the cultural and emotional dimensions of social movements, shows that we cannot answer these questions until we bring culture squarely into the frame.\"--The back cover. Introduction Doing Protest -- Chapter 1 What Are Social Movements? -- Chapter 2 Meaning -- Chapter 3 Infrastructure -- Chapter 4 Recruiting -- Chapter 5 Sustaining -- Chapter 6 Deciding -- Chapter 7 Engaging Other Players -- Chapter 8 Winning, Losing, and More -- Conclusion Humans as Heroes -- References and Recommended Readings.","author":[{"dropping-particle":"","family":"Jasper","given":"James","non-dropping-particle":"","parse-names":false,"suffix":""}],"id":"ITEM-3","issued":{"date-parts":[["2014"]]},"publisher":"Polity Press","publisher-place":"Cambridge, UK","title":"Protest : a cultural introduction to social movements","type":"book"},"uris":["http://www.mendeley.com/documents/?uuid=95b814f8-d82e-3d78-8d76-c0a5ade4704d"]}],"mendeley":{"formattedCitation":"(Jasper 1998, 2011, 2014)","plainTextFormattedCitation":"(Jasper 1998, 2011, 2014)","previouslyFormattedCitation":"(Jasper 1998, 2011, 2014)"},"properties":{"noteIndex":0},"schema":"https://github.com/citation-style-language/schema/raw/master/csl-citation.json"}</w:instrText>
      </w:r>
      <w:r w:rsidR="00ED41FE">
        <w:rPr>
          <w:rFonts w:ascii="Times New Roman" w:hAnsi="Times New Roman" w:cs="Times New Roman"/>
        </w:rPr>
        <w:fldChar w:fldCharType="separate"/>
      </w:r>
      <w:r w:rsidR="00ED41FE" w:rsidRPr="00ED41FE">
        <w:rPr>
          <w:rFonts w:ascii="Times New Roman" w:hAnsi="Times New Roman" w:cs="Times New Roman"/>
          <w:noProof/>
        </w:rPr>
        <w:t>(Jasper 1998, 2011, 2014)</w:t>
      </w:r>
      <w:r w:rsidR="00ED41FE">
        <w:rPr>
          <w:rFonts w:ascii="Times New Roman" w:hAnsi="Times New Roman" w:cs="Times New Roman"/>
        </w:rPr>
        <w:fldChar w:fldCharType="end"/>
      </w:r>
      <w:r w:rsidRPr="00EA3B5D">
        <w:rPr>
          <w:rFonts w:ascii="Times New Roman" w:hAnsi="Times New Roman" w:cs="Times New Roman"/>
        </w:rPr>
        <w:t xml:space="preserve"> that provided information signaling that the country was not as expected, leading to the re-articulation of emotions </w:t>
      </w:r>
      <w:r w:rsidR="002F7801">
        <w:rPr>
          <w:rFonts w:ascii="Times New Roman" w:hAnsi="Times New Roman" w:cs="Times New Roman"/>
        </w:rPr>
        <w:t>and beliefs about</w:t>
      </w:r>
      <w:r w:rsidRPr="00EA3B5D">
        <w:rPr>
          <w:rFonts w:ascii="Times New Roman" w:hAnsi="Times New Roman" w:cs="Times New Roman"/>
        </w:rPr>
        <w:t xml:space="preserve"> the country and citizens themselves. The findings indicate that the </w:t>
      </w:r>
      <w:r w:rsidR="00ED41FE">
        <w:rPr>
          <w:rFonts w:ascii="Times New Roman" w:hAnsi="Times New Roman" w:cs="Times New Roman"/>
        </w:rPr>
        <w:t>protests</w:t>
      </w:r>
      <w:r w:rsidR="00ED41FE">
        <w:rPr>
          <w:rStyle w:val="FootnoteReference"/>
          <w:rFonts w:ascii="Times New Roman" w:hAnsi="Times New Roman" w:cs="Times New Roman"/>
        </w:rPr>
        <w:footnoteReference w:id="1"/>
      </w:r>
      <w:r w:rsidRPr="00EA3B5D">
        <w:rPr>
          <w:rFonts w:ascii="Times New Roman" w:hAnsi="Times New Roman" w:cs="Times New Roman"/>
        </w:rPr>
        <w:t xml:space="preserve"> </w:t>
      </w:r>
      <w:proofErr w:type="gramStart"/>
      <w:r w:rsidRPr="00EA3B5D">
        <w:rPr>
          <w:rFonts w:ascii="Times New Roman" w:hAnsi="Times New Roman" w:cs="Times New Roman"/>
        </w:rPr>
        <w:t>affected negatively</w:t>
      </w:r>
      <w:proofErr w:type="gramEnd"/>
      <w:r w:rsidRPr="00EA3B5D">
        <w:rPr>
          <w:rFonts w:ascii="Times New Roman" w:hAnsi="Times New Roman" w:cs="Times New Roman"/>
        </w:rPr>
        <w:t xml:space="preserve"> the national pride</w:t>
      </w:r>
      <w:r w:rsidR="002F7801">
        <w:rPr>
          <w:rFonts w:ascii="Times New Roman" w:hAnsi="Times New Roman" w:cs="Times New Roman"/>
        </w:rPr>
        <w:t xml:space="preserve"> and beliefs about development but</w:t>
      </w:r>
      <w:r w:rsidRPr="00EA3B5D">
        <w:rPr>
          <w:rFonts w:ascii="Times New Roman" w:hAnsi="Times New Roman" w:cs="Times New Roman"/>
        </w:rPr>
        <w:t xml:space="preserve"> increase</w:t>
      </w:r>
      <w:r w:rsidR="00994E47">
        <w:rPr>
          <w:rFonts w:ascii="Times New Roman" w:hAnsi="Times New Roman" w:cs="Times New Roman"/>
        </w:rPr>
        <w:t>d</w:t>
      </w:r>
      <w:r w:rsidRPr="00EA3B5D">
        <w:rPr>
          <w:rFonts w:ascii="Times New Roman" w:hAnsi="Times New Roman" w:cs="Times New Roman"/>
        </w:rPr>
        <w:t xml:space="preserve"> the positive valuation of characteristics of Chileans. </w:t>
      </w:r>
    </w:p>
    <w:p w14:paraId="08A61284" w14:textId="2613EAE7" w:rsidR="00EA3B5D" w:rsidRPr="00EA3B5D" w:rsidRDefault="00EA3B5D" w:rsidP="00823743">
      <w:pPr>
        <w:spacing w:beforeLines="120" w:before="288" w:afterLines="120" w:after="288" w:line="360" w:lineRule="auto"/>
        <w:ind w:firstLine="720"/>
        <w:jc w:val="both"/>
        <w:rPr>
          <w:rFonts w:ascii="Times New Roman" w:hAnsi="Times New Roman" w:cs="Times New Roman"/>
        </w:rPr>
      </w:pPr>
      <w:r w:rsidRPr="00EA3B5D">
        <w:rPr>
          <w:rFonts w:ascii="Times New Roman" w:hAnsi="Times New Roman" w:cs="Times New Roman"/>
        </w:rPr>
        <w:t xml:space="preserve">Our contribution to the literature is threefold. First, this study is one of the first in providing robust evidence of the consequences of the </w:t>
      </w:r>
      <w:r w:rsidR="00684CA3">
        <w:rPr>
          <w:rFonts w:ascii="Times New Roman" w:hAnsi="Times New Roman" w:cs="Times New Roman"/>
        </w:rPr>
        <w:t xml:space="preserve">social outbreak </w:t>
      </w:r>
      <w:r w:rsidRPr="00EA3B5D">
        <w:rPr>
          <w:rFonts w:ascii="Times New Roman" w:hAnsi="Times New Roman" w:cs="Times New Roman"/>
        </w:rPr>
        <w:t>in Chile, which is part of a larger</w:t>
      </w:r>
      <w:r w:rsidR="00896F0B">
        <w:rPr>
          <w:rFonts w:ascii="Times New Roman" w:hAnsi="Times New Roman" w:cs="Times New Roman"/>
        </w:rPr>
        <w:t xml:space="preserve"> and dynamic</w:t>
      </w:r>
      <w:r w:rsidRPr="00EA3B5D">
        <w:rPr>
          <w:rFonts w:ascii="Times New Roman" w:hAnsi="Times New Roman" w:cs="Times New Roman"/>
        </w:rPr>
        <w:t xml:space="preserve"> wave of protests in the world. Second, the literature in emotions as sources of protests is growing. However, there are few studies considering the effect on emotions. Third, social psychologists and political psychologists have provided evidence of the role of emotions using lab experiments</w:t>
      </w:r>
      <w:r w:rsidR="002E73F9">
        <w:rPr>
          <w:rFonts w:ascii="Times New Roman" w:hAnsi="Times New Roman" w:cs="Times New Roman"/>
        </w:rPr>
        <w:t xml:space="preserve">. However, although their internal validity, these studies lack of ecological validity </w:t>
      </w:r>
      <w:r w:rsidR="002E73F9">
        <w:rPr>
          <w:rFonts w:ascii="Times New Roman" w:hAnsi="Times New Roman" w:cs="Times New Roman"/>
        </w:rPr>
        <w:fldChar w:fldCharType="begin" w:fldLock="1"/>
      </w:r>
      <w:r w:rsidR="002E73F9">
        <w:rPr>
          <w:rFonts w:ascii="Times New Roman" w:hAnsi="Times New Roman" w:cs="Times New Roman"/>
        </w:rPr>
        <w:instrText>ADDIN CSL_CITATION {"citationItems":[{"id":"ITEM-1","itemData":{"DOI":"10.1177/0011392113479314","ISSN":"0011-3921","abstract":"Social psychological research has taught us a lot about why people protest. This article provides a theoretical and empirical overview. Discussed are grievances, efficacy, identification, emotions and social embeddedness, followed by the most recent approaches, which combine these concepts into dual pathway models. Finally, two future directions are discussed: (1) to shed light on the paradox of persistent participation, and (2) to clarify how perceptions of sociopolitical context affects protest participation. © The Author(s) 2013.","author":[{"dropping-particle":"","family":"Stekelenburg","given":"Jacquelien","non-dropping-particle":"van","parse-names":false,"suffix":""},{"dropping-particle":"","family":"Klandermans","given":"Bert","non-dropping-particle":"","parse-names":false,"suffix":""}],"container-title":"Current Sociology","id":"ITEM-1","issue":"5-6","issued":{"date-parts":[["2013","9","15"]]},"page":"886-905","publisher":"SAGE PublicationsSage UK: London, England","title":"The social psychology of protest","type":"article-journal","volume":"61"},"uris":["http://www.mendeley.com/documents/?uuid=8f23428f-417b-3d93-a5bf-586b3b8e4292"]}],"mendeley":{"formattedCitation":"(van Stekelenburg and Klandermans 2013)","plainTextFormattedCitation":"(van Stekelenburg and Klandermans 2013)","previouslyFormattedCitation":"(van Stekelenburg and Klandermans 2013)"},"properties":{"noteIndex":0},"schema":"https://github.com/citation-style-language/schema/raw/master/csl-citation.json"}</w:instrText>
      </w:r>
      <w:r w:rsidR="002E73F9">
        <w:rPr>
          <w:rFonts w:ascii="Times New Roman" w:hAnsi="Times New Roman" w:cs="Times New Roman"/>
        </w:rPr>
        <w:fldChar w:fldCharType="separate"/>
      </w:r>
      <w:r w:rsidR="002E73F9" w:rsidRPr="002E73F9">
        <w:rPr>
          <w:rFonts w:ascii="Times New Roman" w:hAnsi="Times New Roman" w:cs="Times New Roman"/>
          <w:noProof/>
        </w:rPr>
        <w:t>(van Stekelenburg and Klandermans 2013)</w:t>
      </w:r>
      <w:r w:rsidR="002E73F9">
        <w:rPr>
          <w:rFonts w:ascii="Times New Roman" w:hAnsi="Times New Roman" w:cs="Times New Roman"/>
        </w:rPr>
        <w:fldChar w:fldCharType="end"/>
      </w:r>
      <w:r w:rsidR="002E73F9">
        <w:rPr>
          <w:rFonts w:ascii="Times New Roman" w:hAnsi="Times New Roman" w:cs="Times New Roman"/>
        </w:rPr>
        <w:t>, and researchers do not really know if the students in the lab are willing to take the streets</w:t>
      </w:r>
      <w:r w:rsidRPr="00EA3B5D">
        <w:rPr>
          <w:rFonts w:ascii="Times New Roman" w:hAnsi="Times New Roman" w:cs="Times New Roman"/>
        </w:rPr>
        <w:t>. Besides defining it as an outcome, we use a public opinion survey that was applied to the general population before and after the protests outbr</w:t>
      </w:r>
      <w:r w:rsidR="00896F0B">
        <w:rPr>
          <w:rFonts w:ascii="Times New Roman" w:hAnsi="Times New Roman" w:cs="Times New Roman"/>
        </w:rPr>
        <w:t>eak</w:t>
      </w:r>
      <w:r w:rsidRPr="00EA3B5D">
        <w:rPr>
          <w:rFonts w:ascii="Times New Roman" w:hAnsi="Times New Roman" w:cs="Times New Roman"/>
        </w:rPr>
        <w:t>. Therefore, our findings are grounded in a more realistic ground.</w:t>
      </w:r>
    </w:p>
    <w:p w14:paraId="4BF6E7A8" w14:textId="70022F68" w:rsidR="00933328" w:rsidRPr="000F2349" w:rsidRDefault="00EA3B5D" w:rsidP="00823743">
      <w:pPr>
        <w:spacing w:beforeLines="120" w:before="288" w:afterLines="120" w:after="288" w:line="360" w:lineRule="auto"/>
        <w:jc w:val="both"/>
        <w:rPr>
          <w:rFonts w:ascii="Times New Roman" w:hAnsi="Times New Roman" w:cs="Times New Roman"/>
        </w:rPr>
      </w:pPr>
      <w:r w:rsidRPr="00EA3B5D">
        <w:rPr>
          <w:rFonts w:ascii="Times New Roman" w:hAnsi="Times New Roman" w:cs="Times New Roman"/>
        </w:rPr>
        <w:t xml:space="preserve">The article is structured as follows. First, the theoretical framework of emotions and social movements is discussed, which provides tools to understand the </w:t>
      </w:r>
      <w:r w:rsidR="00684CA3">
        <w:rPr>
          <w:rFonts w:ascii="Times New Roman" w:hAnsi="Times New Roman" w:cs="Times New Roman"/>
        </w:rPr>
        <w:t>social outbreak</w:t>
      </w:r>
      <w:r w:rsidRPr="00EA3B5D">
        <w:rPr>
          <w:rFonts w:ascii="Times New Roman" w:hAnsi="Times New Roman" w:cs="Times New Roman"/>
        </w:rPr>
        <w:t xml:space="preserve"> as a moral shock. Second, in the methodological section, the data, measurements, and analytical strategy are presented in detail. </w:t>
      </w:r>
      <w:r w:rsidRPr="003C71D8">
        <w:rPr>
          <w:rFonts w:ascii="Times New Roman" w:hAnsi="Times New Roman" w:cs="Times New Roman"/>
        </w:rPr>
        <w:t xml:space="preserve">Third, the results are reported and discussed in conclusion.     </w:t>
      </w:r>
      <w:r w:rsidR="00652834">
        <w:rPr>
          <w:rFonts w:ascii="Times New Roman" w:hAnsi="Times New Roman" w:cs="Times New Roman"/>
        </w:rPr>
        <w:t xml:space="preserve">   </w:t>
      </w:r>
    </w:p>
    <w:p w14:paraId="10F652E8" w14:textId="2576FE82" w:rsidR="00FA35DF" w:rsidRPr="00070368" w:rsidRDefault="003C71D8" w:rsidP="00823743">
      <w:pPr>
        <w:pStyle w:val="Heading1"/>
        <w:spacing w:beforeLines="120" w:before="288" w:afterLines="120" w:after="288"/>
        <w:rPr>
          <w:rFonts w:ascii="Times New Roman" w:hAnsi="Times New Roman" w:cs="Times New Roman"/>
          <w:b/>
          <w:bCs/>
          <w:color w:val="000000" w:themeColor="text1"/>
          <w:sz w:val="22"/>
          <w:szCs w:val="22"/>
        </w:rPr>
      </w:pPr>
      <w:r w:rsidRPr="00070368">
        <w:rPr>
          <w:rFonts w:ascii="Times New Roman" w:hAnsi="Times New Roman" w:cs="Times New Roman"/>
          <w:b/>
          <w:bCs/>
          <w:color w:val="000000" w:themeColor="text1"/>
          <w:sz w:val="22"/>
          <w:szCs w:val="22"/>
        </w:rPr>
        <w:lastRenderedPageBreak/>
        <w:t xml:space="preserve">Protests and </w:t>
      </w:r>
      <w:r w:rsidR="00FA35DF" w:rsidRPr="00070368">
        <w:rPr>
          <w:rFonts w:ascii="Times New Roman" w:hAnsi="Times New Roman" w:cs="Times New Roman"/>
          <w:b/>
          <w:bCs/>
          <w:color w:val="000000" w:themeColor="text1"/>
          <w:sz w:val="22"/>
          <w:szCs w:val="22"/>
        </w:rPr>
        <w:t>emotional</w:t>
      </w:r>
      <w:r w:rsidRPr="00070368">
        <w:rPr>
          <w:rFonts w:ascii="Times New Roman" w:hAnsi="Times New Roman" w:cs="Times New Roman"/>
          <w:b/>
          <w:bCs/>
          <w:color w:val="000000" w:themeColor="text1"/>
          <w:sz w:val="22"/>
          <w:szCs w:val="22"/>
        </w:rPr>
        <w:t xml:space="preserve"> </w:t>
      </w:r>
      <w:r w:rsidR="00FA35DF" w:rsidRPr="00070368">
        <w:rPr>
          <w:rFonts w:ascii="Times New Roman" w:hAnsi="Times New Roman" w:cs="Times New Roman"/>
          <w:b/>
          <w:bCs/>
          <w:color w:val="000000" w:themeColor="text1"/>
          <w:sz w:val="22"/>
          <w:szCs w:val="22"/>
        </w:rPr>
        <w:t>response</w:t>
      </w:r>
    </w:p>
    <w:p w14:paraId="0A656388" w14:textId="2F0AFF97" w:rsidR="00BB55AD" w:rsidRPr="00BB55AD" w:rsidRDefault="00BB55AD" w:rsidP="00823743">
      <w:pPr>
        <w:spacing w:beforeLines="120" w:before="288" w:afterLines="120" w:after="288" w:line="360" w:lineRule="auto"/>
        <w:jc w:val="both"/>
        <w:rPr>
          <w:rFonts w:ascii="Times New Roman" w:hAnsi="Times New Roman" w:cs="Times New Roman"/>
        </w:rPr>
      </w:pPr>
      <w:r w:rsidRPr="00BB55AD">
        <w:rPr>
          <w:rFonts w:ascii="Times New Roman" w:hAnsi="Times New Roman" w:cs="Times New Roman"/>
        </w:rPr>
        <w:t>The aftermath of</w:t>
      </w:r>
      <w:r>
        <w:rPr>
          <w:rFonts w:ascii="Times New Roman" w:hAnsi="Times New Roman" w:cs="Times New Roman"/>
        </w:rPr>
        <w:t xml:space="preserve"> the 18-0 could be understood as an unexpected moral shock of the Chilean society. The widespread protests along the country signaled that the Chilean case</w:t>
      </w:r>
      <w:r w:rsidR="00254979">
        <w:rPr>
          <w:rFonts w:ascii="Times New Roman" w:hAnsi="Times New Roman" w:cs="Times New Roman"/>
        </w:rPr>
        <w:t>’s apparent success</w:t>
      </w:r>
      <w:r>
        <w:rPr>
          <w:rFonts w:ascii="Times New Roman" w:hAnsi="Times New Roman" w:cs="Times New Roman"/>
        </w:rPr>
        <w:t xml:space="preserve"> was not what they had expected</w:t>
      </w:r>
      <w:r w:rsidR="00E26AC1">
        <w:rPr>
          <w:rFonts w:ascii="Times New Roman" w:hAnsi="Times New Roman" w:cs="Times New Roman"/>
        </w:rPr>
        <w:t>. These moral shocks generate vertiginous feeling</w:t>
      </w:r>
      <w:r w:rsidR="00970172">
        <w:rPr>
          <w:rFonts w:ascii="Times New Roman" w:hAnsi="Times New Roman" w:cs="Times New Roman"/>
        </w:rPr>
        <w:t>s</w:t>
      </w:r>
      <w:r w:rsidR="00E26AC1">
        <w:rPr>
          <w:rFonts w:ascii="Times New Roman" w:hAnsi="Times New Roman" w:cs="Times New Roman"/>
        </w:rPr>
        <w:t xml:space="preserve">, </w:t>
      </w:r>
      <w:r w:rsidR="00970172">
        <w:rPr>
          <w:rFonts w:ascii="Times New Roman" w:hAnsi="Times New Roman" w:cs="Times New Roman"/>
        </w:rPr>
        <w:t xml:space="preserve">a </w:t>
      </w:r>
      <w:r w:rsidR="00E26AC1">
        <w:rPr>
          <w:rFonts w:ascii="Times New Roman" w:hAnsi="Times New Roman" w:cs="Times New Roman"/>
        </w:rPr>
        <w:t>rethinking of moral principles, restructuration of worldviews</w:t>
      </w:r>
      <w:r w:rsidR="00970172">
        <w:rPr>
          <w:rFonts w:ascii="Times New Roman" w:hAnsi="Times New Roman" w:cs="Times New Roman"/>
        </w:rPr>
        <w:t>,</w:t>
      </w:r>
      <w:r w:rsidR="00E26AC1">
        <w:rPr>
          <w:rFonts w:ascii="Times New Roman" w:hAnsi="Times New Roman" w:cs="Times New Roman"/>
        </w:rPr>
        <w:t xml:space="preserve"> or activation of underlying values </w:t>
      </w:r>
      <w:r w:rsidR="00E26AC1">
        <w:rPr>
          <w:rFonts w:ascii="Times New Roman" w:hAnsi="Times New Roman" w:cs="Times New Roman"/>
        </w:rPr>
        <w:fldChar w:fldCharType="begin" w:fldLock="1"/>
      </w:r>
      <w:r w:rsidR="003C5311">
        <w:rPr>
          <w:rFonts w:ascii="Times New Roman" w:hAnsi="Times New Roman" w:cs="Times New Roman"/>
        </w:rPr>
        <w:instrText>ADDIN CSL_CITATION {"citationItems":[{"id":"ITEM-1","itemData":{"DOI":"10.1146/annurev-soc-081309-150015","ISSN":"0360-0572","abstract":"The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Sociology","id":"ITEM-1","issue":"1","issued":{"date-parts":[["2011","8","11"]]},"page":"285-303","publisher":"Annual Reviews","title":"Emotions and Social Movements: Twenty Years of Theory and Research","type":"article-journal","volume":"37"},"uris":["http://www.mendeley.com/documents/?uuid=005ff42d-b8c2-3b65-813a-ba460abf801f"]}],"mendeley":{"formattedCitation":"(Jasper 2011)","plainTextFormattedCitation":"(Jasper 2011)","previouslyFormattedCitation":"(Jasper 2011)"},"properties":{"noteIndex":0},"schema":"https://github.com/citation-style-language/schema/raw/master/csl-citation.json"}</w:instrText>
      </w:r>
      <w:r w:rsidR="00E26AC1">
        <w:rPr>
          <w:rFonts w:ascii="Times New Roman" w:hAnsi="Times New Roman" w:cs="Times New Roman"/>
        </w:rPr>
        <w:fldChar w:fldCharType="separate"/>
      </w:r>
      <w:r w:rsidR="00E26AC1" w:rsidRPr="00E26AC1">
        <w:rPr>
          <w:rFonts w:ascii="Times New Roman" w:hAnsi="Times New Roman" w:cs="Times New Roman"/>
          <w:noProof/>
        </w:rPr>
        <w:t>(Jasper 2011)</w:t>
      </w:r>
      <w:r w:rsidR="00E26AC1">
        <w:rPr>
          <w:rFonts w:ascii="Times New Roman" w:hAnsi="Times New Roman" w:cs="Times New Roman"/>
        </w:rPr>
        <w:fldChar w:fldCharType="end"/>
      </w:r>
      <w:r w:rsidR="00E26AC1">
        <w:rPr>
          <w:rFonts w:ascii="Times New Roman" w:hAnsi="Times New Roman" w:cs="Times New Roman"/>
        </w:rPr>
        <w:t>. In addition, repression events follow</w:t>
      </w:r>
      <w:r w:rsidR="002243BD">
        <w:rPr>
          <w:rFonts w:ascii="Times New Roman" w:hAnsi="Times New Roman" w:cs="Times New Roman"/>
        </w:rPr>
        <w:t>ing</w:t>
      </w:r>
      <w:r w:rsidR="00E26AC1">
        <w:rPr>
          <w:rFonts w:ascii="Times New Roman" w:hAnsi="Times New Roman" w:cs="Times New Roman"/>
        </w:rPr>
        <w:t xml:space="preserve"> protest</w:t>
      </w:r>
      <w:r w:rsidR="002243BD">
        <w:rPr>
          <w:rFonts w:ascii="Times New Roman" w:hAnsi="Times New Roman" w:cs="Times New Roman"/>
        </w:rPr>
        <w:t xml:space="preserve">s -as the case of the protest movement in Chile- could lead to even greater mobilization and ignite public </w:t>
      </w:r>
      <w:r w:rsidR="00A178C9">
        <w:rPr>
          <w:rFonts w:ascii="Times New Roman" w:hAnsi="Times New Roman" w:cs="Times New Roman"/>
        </w:rPr>
        <w:t>indignation</w:t>
      </w:r>
      <w:r w:rsidR="002243BD">
        <w:rPr>
          <w:rFonts w:ascii="Times New Roman" w:hAnsi="Times New Roman" w:cs="Times New Roman"/>
        </w:rPr>
        <w:t xml:space="preserve"> toward the </w:t>
      </w:r>
      <w:r w:rsidR="005961C8">
        <w:rPr>
          <w:rFonts w:ascii="Times New Roman" w:hAnsi="Times New Roman" w:cs="Times New Roman"/>
        </w:rPr>
        <w:t>responsible</w:t>
      </w:r>
      <w:r w:rsidR="002243BD">
        <w:rPr>
          <w:rFonts w:ascii="Times New Roman" w:hAnsi="Times New Roman" w:cs="Times New Roman"/>
        </w:rPr>
        <w:t xml:space="preserve"> of the repression </w:t>
      </w:r>
      <w:r w:rsidR="002243BD">
        <w:rPr>
          <w:rFonts w:ascii="Times New Roman" w:hAnsi="Times New Roman" w:cs="Times New Roman"/>
        </w:rPr>
        <w:fldChar w:fldCharType="begin" w:fldLock="1"/>
      </w:r>
      <w:r w:rsidR="0071680C">
        <w:rPr>
          <w:rFonts w:ascii="Times New Roman" w:hAnsi="Times New Roman" w:cs="Times New Roman"/>
        </w:rPr>
        <w:instrText>ADDIN CSL_CITATION {"citationItems":[{"id":"ITEM-1","itemData":{"DOI":"10.17813/maiq.11.2.3204855020732v63","ISSN":"1086671X","abstract":"Repression sometimes can lead to greater movement mobilization: repressive events that are perceived as unjust have the potential to generate enormous public outrage against those seen as responsible. One result of repression - backfire - can contribute to the understanding of the conditions under which some repressive events may become transformative for social movements. Three case studies that highlight the processes involved in backfire are examined: the 1930 Salt March in India, in particular the beatings at Dharasana, that mobilized popular support for independence: the 1991 massacre in Dili, East Timor, which stimulated a massive expansion in international support for East Timorese independence; and the arrest of alternative cancer therapist John Richardson in 1972, which led to a huge growth in the U.S. movement for alternative therapies. The cases generate a preliminary understanding of the potential scope of backfire, the processes involved in backfire, and new hypotheses. © Mobilization: An International Journal.","author":[{"dropping-particle":"","family":"Hess","given":"David","non-dropping-particle":"","parse-names":false,"suffix":""},{"dropping-particle":"","family":"Martin","given":"Brian","non-dropping-particle":"","parse-names":false,"suffix":""}],"container-title":"Mobilization","id":"ITEM-1","issue":"2","issued":{"date-parts":[["2006","6","1"]]},"page":"249-267","publisher":"Allen Press","title":"Repression, backfire, and the theory of transformative events","type":"article","volume":"11"},"uris":["http://www.mendeley.com/documents/?uuid=ede21395-4d57-3f79-aef0-14decfa17a29"]},{"id":"ITEM-2","itemData":{"DOI":"10.1177/0022002716686828","ISSN":"0022-0027","abstract":"When people learn that demonstrators are being subjected to harsh treatment by the police, sometimes their reaction is to join demonstrations. What explains the potentially mobilizing power of repression? Information-oriented theories posit that repression changes people’s beliefs about the likely success of the protests or the type of the government, thus encouraging them to join. Social–psychological theories posit that repression provokes a moral and emotional reaction from bystanders, and these emotional reactions are mobilizing. Our research offers a rare opportunity to test these theories, empirically, against one another. We offer experimental evidence from Turkey after the 2013 Gezi uprising. In this setting, emotional reactions appear to be the link between repression and backlash mobilization. Information-oriented theories of backlash mobilization may be less germane in democracies, in which people already have access to information about their governments, and in highly polarized polities, in which few people’s political affinities are up for grabs.","author":[{"dropping-particle":"","family":"Aytaç","given":"S. Erdem","non-dropping-particle":"","parse-names":false,"suffix":""},{"dropping-particle":"","family":"Schiumerini","given":"Luis","non-dropping-particle":"","parse-names":false,"suffix":""},{"dropping-particle":"","family":"Stokes","given":"Susan","non-dropping-particle":"","parse-names":false,"suffix":""}],"container-title":"Journal of Conflict Resolution","id":"ITEM-2","issue":"6","issued":{"date-parts":[["2018","7","19"]]},"page":"1205-1228","publisher":"SAGE Publications Inc.","title":"Why Do People Join Backlash Protests? Lessons from Turkey","type":"article-journal","volume":"62"},"uris":["http://www.mendeley.com/documents/?uuid=811f4162-f92c-3ae3-9d2f-8f44f3a19ffe"]}],"mendeley":{"formattedCitation":"(Aytaç, Schiumerini, and Stokes 2018; Hess and Martin 2006)","plainTextFormattedCitation":"(Aytaç, Schiumerini, and Stokes 2018; Hess and Martin 2006)","previouslyFormattedCitation":"(Aytaç, Schiumerini, and Stokes 2018; Hess and Martin 2006)"},"properties":{"noteIndex":0},"schema":"https://github.com/citation-style-language/schema/raw/master/csl-citation.json"}</w:instrText>
      </w:r>
      <w:r w:rsidR="002243BD">
        <w:rPr>
          <w:rFonts w:ascii="Times New Roman" w:hAnsi="Times New Roman" w:cs="Times New Roman"/>
        </w:rPr>
        <w:fldChar w:fldCharType="separate"/>
      </w:r>
      <w:r w:rsidR="002243BD" w:rsidRPr="002243BD">
        <w:rPr>
          <w:rFonts w:ascii="Times New Roman" w:hAnsi="Times New Roman" w:cs="Times New Roman"/>
          <w:noProof/>
        </w:rPr>
        <w:t>(Aytaç, Schiumerini, and Stokes 2018; Hess and Martin 2006)</w:t>
      </w:r>
      <w:r w:rsidR="002243BD">
        <w:rPr>
          <w:rFonts w:ascii="Times New Roman" w:hAnsi="Times New Roman" w:cs="Times New Roman"/>
        </w:rPr>
        <w:fldChar w:fldCharType="end"/>
      </w:r>
      <w:r w:rsidR="002243BD">
        <w:rPr>
          <w:rFonts w:ascii="Times New Roman" w:hAnsi="Times New Roman" w:cs="Times New Roman"/>
        </w:rPr>
        <w:t>. Thus, the moral shock is stronger.</w:t>
      </w:r>
      <w:r>
        <w:rPr>
          <w:rFonts w:ascii="Times New Roman" w:hAnsi="Times New Roman" w:cs="Times New Roman"/>
        </w:rPr>
        <w:t xml:space="preserve">  </w:t>
      </w:r>
    </w:p>
    <w:p w14:paraId="41220492" w14:textId="0B1DD92B" w:rsidR="00FA35DF" w:rsidRDefault="0071680C" w:rsidP="00823743">
      <w:pPr>
        <w:spacing w:beforeLines="120" w:before="288" w:afterLines="120" w:after="288" w:line="360" w:lineRule="auto"/>
        <w:ind w:firstLine="720"/>
        <w:jc w:val="both"/>
        <w:rPr>
          <w:rFonts w:ascii="Times New Roman" w:hAnsi="Times New Roman" w:cs="Times New Roman"/>
        </w:rPr>
      </w:pPr>
      <w:r>
        <w:rPr>
          <w:rFonts w:ascii="Times New Roman" w:hAnsi="Times New Roman" w:cs="Times New Roman"/>
        </w:rPr>
        <w:t xml:space="preserve">Emotions are </w:t>
      </w:r>
      <w:r w:rsidR="005961C8">
        <w:rPr>
          <w:rFonts w:ascii="Times New Roman" w:hAnsi="Times New Roman" w:cs="Times New Roman"/>
        </w:rPr>
        <w:t xml:space="preserve">an aspect </w:t>
      </w:r>
      <w:r>
        <w:rPr>
          <w:rFonts w:ascii="Times New Roman" w:hAnsi="Times New Roman" w:cs="Times New Roman"/>
        </w:rPr>
        <w:t xml:space="preserve">of culture </w:t>
      </w:r>
      <w:r>
        <w:rPr>
          <w:rFonts w:ascii="Times New Roman" w:hAnsi="Times New Roman" w:cs="Times New Roman"/>
        </w:rPr>
        <w:fldChar w:fldCharType="begin" w:fldLock="1"/>
      </w:r>
      <w:r w:rsidR="005961C8">
        <w:rPr>
          <w:rFonts w:ascii="Times New Roman" w:hAnsi="Times New Roman" w:cs="Times New Roman"/>
        </w:rPr>
        <w:instrText>ADDIN CSL_CITATION {"citationItems":[{"id":"ITEM-1","itemData":{"ISBN":"0745655173","abstract":"\"Every day around the world there are dozens of protests both large and small. Most groups engage the local police, some get media attention, and a few are successful. Who are these people? What do they want? What do they do to get it? What effects do they ultimately have on our world? In this lively and compelling book, James Jasper, an international expert on the cultural and emotional dimensions of social movements, shows that we cannot answer these questions until we bring culture squarely into the frame.\"--The back cover. Introduction Doing Protest -- Chapter 1 What Are Social Movements? -- Chapter 2 Meaning -- Chapter 3 Infrastructure -- Chapter 4 Recruiting -- Chapter 5 Sustaining -- Chapter 6 Deciding -- Chapter 7 Engaging Other Players -- Chapter 8 Winning, Losing, and More -- Conclusion Humans as Heroes -- References and Recommended Readings.","author":[{"dropping-particle":"","family":"Jasper","given":"James","non-dropping-particle":"","parse-names":false,"suffix":""}],"id":"ITEM-1","issued":{"date-parts":[["2014"]]},"publisher":"Polity Press","publisher-place":"Cambridge, UK","title":"Protest : a cultural introduction to social movements","type":"book"},"uris":["http://www.mendeley.com/documents/?uuid=95b814f8-d82e-3d78-8d76-c0a5ade4704d"]}],"mendeley":{"formattedCitation":"(Jasper 2014)","plainTextFormattedCitation":"(Jasper 2014)","previouslyFormattedCitation":"(Jasper 2014)"},"properties":{"noteIndex":0},"schema":"https://github.com/citation-style-language/schema/raw/master/csl-citation.json"}</w:instrText>
      </w:r>
      <w:r>
        <w:rPr>
          <w:rFonts w:ascii="Times New Roman" w:hAnsi="Times New Roman" w:cs="Times New Roman"/>
        </w:rPr>
        <w:fldChar w:fldCharType="separate"/>
      </w:r>
      <w:r w:rsidRPr="0071680C">
        <w:rPr>
          <w:rFonts w:ascii="Times New Roman" w:hAnsi="Times New Roman" w:cs="Times New Roman"/>
          <w:noProof/>
        </w:rPr>
        <w:t>(Jasper 2014)</w:t>
      </w:r>
      <w:r>
        <w:rPr>
          <w:rFonts w:ascii="Times New Roman" w:hAnsi="Times New Roman" w:cs="Times New Roman"/>
        </w:rPr>
        <w:fldChar w:fldCharType="end"/>
      </w:r>
      <w:r>
        <w:rPr>
          <w:rFonts w:ascii="Times New Roman" w:hAnsi="Times New Roman" w:cs="Times New Roman"/>
        </w:rPr>
        <w:t>.</w:t>
      </w:r>
      <w:r w:rsidR="005961C8">
        <w:rPr>
          <w:rFonts w:ascii="Times New Roman" w:hAnsi="Times New Roman" w:cs="Times New Roman"/>
        </w:rPr>
        <w:t xml:space="preserve"> Culture </w:t>
      </w:r>
      <w:r w:rsidR="00526F43">
        <w:rPr>
          <w:rFonts w:ascii="Times New Roman" w:hAnsi="Times New Roman" w:cs="Times New Roman"/>
        </w:rPr>
        <w:t>delineates</w:t>
      </w:r>
      <w:r w:rsidR="005961C8">
        <w:rPr>
          <w:rFonts w:ascii="Times New Roman" w:hAnsi="Times New Roman" w:cs="Times New Roman"/>
        </w:rPr>
        <w:t xml:space="preserve"> how emotions are constituted, managed, and experienced</w:t>
      </w:r>
      <w:r w:rsidR="00526F43">
        <w:rPr>
          <w:rFonts w:ascii="Times New Roman" w:hAnsi="Times New Roman" w:cs="Times New Roman"/>
        </w:rPr>
        <w:t xml:space="preserve"> </w:t>
      </w:r>
      <w:r w:rsidR="00526F43">
        <w:rPr>
          <w:rFonts w:ascii="Times New Roman" w:hAnsi="Times New Roman" w:cs="Times New Roman"/>
        </w:rPr>
        <w:fldChar w:fldCharType="begin" w:fldLock="1"/>
      </w:r>
      <w:r w:rsidR="00526F43">
        <w:rPr>
          <w:rFonts w:ascii="Times New Roman" w:hAnsi="Times New Roman" w:cs="Times New Roman"/>
        </w:rPr>
        <w:instrText>ADDIN CSL_CITATION {"citationItems":[{"id":"ITEM-1","itemData":{"DOI":"10.1146/annurev.so.15.080189.001533","ISSN":"0360-0572","abstract":"Widely regarded as the standard reference in the field, this handbook comprehensively examines all aspects of emotion and its role in human behavior. The editors and contributors are foremost authorities who describe major theories, findings, methods, and applications. The volume addresses the interface of emotional processes with biology, child development, social behavior, personality, cognition, and physical and mental health. Also presented are state-of-the-science perspectives on fear, anger, shame, disgust, positive emotions, sadness, and other distinct emotions. Illustrations include seven color plates.","author":[{"dropping-particle":"","family":"Thoits","given":"Peggy A.","non-dropping-particle":"","parse-names":false,"suffix":""}],"container-title":"Annual Review of Sociology","id":"ITEM-1","issue":"1","issued":{"date-parts":[["1989","8","28"]]},"page":"317-342","publisher":"Annual Reviews","title":"The Sociology of Emotions","type":"article-journal","volume":"15"},"uris":["http://www.mendeley.com/documents/?uuid=14447da6-ff97-39c5-b426-a38ae7b587fd"]}],"mendeley":{"formattedCitation":"(Thoits 1989)","plainTextFormattedCitation":"(Thoits 1989)","previouslyFormattedCitation":"(Thoits 1989)"},"properties":{"noteIndex":0},"schema":"https://github.com/citation-style-language/schema/raw/master/csl-citation.json"}</w:instrText>
      </w:r>
      <w:r w:rsidR="00526F43">
        <w:rPr>
          <w:rFonts w:ascii="Times New Roman" w:hAnsi="Times New Roman" w:cs="Times New Roman"/>
        </w:rPr>
        <w:fldChar w:fldCharType="separate"/>
      </w:r>
      <w:r w:rsidR="00526F43" w:rsidRPr="00526F43">
        <w:rPr>
          <w:rFonts w:ascii="Times New Roman" w:hAnsi="Times New Roman" w:cs="Times New Roman"/>
          <w:noProof/>
        </w:rPr>
        <w:t>(Thoits 1989)</w:t>
      </w:r>
      <w:r w:rsidR="00526F43">
        <w:rPr>
          <w:rFonts w:ascii="Times New Roman" w:hAnsi="Times New Roman" w:cs="Times New Roman"/>
        </w:rPr>
        <w:fldChar w:fldCharType="end"/>
      </w:r>
      <w:r w:rsidR="005961C8">
        <w:rPr>
          <w:rFonts w:ascii="Times New Roman" w:hAnsi="Times New Roman" w:cs="Times New Roman"/>
        </w:rPr>
        <w:t xml:space="preserve">. </w:t>
      </w:r>
      <w:r w:rsidR="00526F43">
        <w:rPr>
          <w:rFonts w:ascii="Times New Roman" w:hAnsi="Times New Roman" w:cs="Times New Roman"/>
        </w:rPr>
        <w:t>In toolkit theory, culture is strategically use</w:t>
      </w:r>
      <w:r w:rsidR="00254979">
        <w:rPr>
          <w:rFonts w:ascii="Times New Roman" w:hAnsi="Times New Roman" w:cs="Times New Roman"/>
        </w:rPr>
        <w:t>d</w:t>
      </w:r>
      <w:r w:rsidR="00526F43">
        <w:rPr>
          <w:rFonts w:ascii="Times New Roman" w:hAnsi="Times New Roman" w:cs="Times New Roman"/>
        </w:rPr>
        <w:t xml:space="preserve"> to make-sense and justify actions </w:t>
      </w:r>
      <w:r w:rsidR="00526F43">
        <w:rPr>
          <w:rFonts w:ascii="Times New Roman" w:hAnsi="Times New Roman" w:cs="Times New Roman"/>
        </w:rPr>
        <w:fldChar w:fldCharType="begin" w:fldLock="1"/>
      </w:r>
      <w:r w:rsidR="00BD2C8C">
        <w:rPr>
          <w:rFonts w:ascii="Times New Roman" w:hAnsi="Times New Roman" w:cs="Times New Roman"/>
        </w:rPr>
        <w:instrText>ADDIN CSL_CITATION {"citationItems":[{"id":"ITEM-1","itemData":{"DOI":"10.2307/2095521","ISSN":"00031224","author":[{"dropping-particle":"","family":"Swidler","given":"Ann","non-dropping-particle":"","parse-names":false,"suffix":""}],"container-title":"American Sociological Review","id":"ITEM-1","issue":"2","issued":{"date-parts":[["1986","4"]]},"page":"273","title":"Culture in Action: Symbols and Strategies","type":"article-journal","volume":"51"},"uris":["http://www.mendeley.com/documents/?uuid=9ae81111-84b7-3d09-be3c-1cdeb78a51dc"]},{"id":"ITEM-2","itemData":{"DOI":"10.1086/597179","ISSN":"0002-9602","abstract":"This article presents a new model of culture in action. Although most sociologists who study culture emphasize its role in post hoc sense maki</w:instrText>
      </w:r>
      <w:r w:rsidR="00BD2C8C">
        <w:rPr>
          <w:rFonts w:ascii="Times New Roman" w:hAnsi="Times New Roman" w:cs="Times New Roman" w:hint="eastAsia"/>
        </w:rPr>
        <w:instrText>ng, sociologists of religion and social psychologists tend to focus on the role beliefs play in motivation. The dual</w:instrText>
      </w:r>
      <w:r w:rsidR="00BD2C8C">
        <w:rPr>
          <w:rFonts w:ascii="Times New Roman" w:hAnsi="Times New Roman" w:cs="Times New Roman" w:hint="eastAsia"/>
        </w:rPr>
        <w:instrText>‐</w:instrText>
      </w:r>
      <w:r w:rsidR="00BD2C8C">
        <w:rPr>
          <w:rFonts w:ascii="Times New Roman" w:hAnsi="Times New Roman" w:cs="Times New Roman" w:hint="eastAsia"/>
        </w:rPr>
        <w:instrText xml:space="preserve">process model integrates justificatory and motivational approaches by distinguishing between </w:instrText>
      </w:r>
      <w:r w:rsidR="00BD2C8C">
        <w:rPr>
          <w:rFonts w:ascii="Times New Roman" w:hAnsi="Times New Roman" w:cs="Times New Roman" w:hint="eastAsia"/>
        </w:rPr>
        <w:instrText>“</w:instrText>
      </w:r>
      <w:r w:rsidR="00BD2C8C">
        <w:rPr>
          <w:rFonts w:ascii="Times New Roman" w:hAnsi="Times New Roman" w:cs="Times New Roman" w:hint="eastAsia"/>
        </w:rPr>
        <w:instrText>discursive</w:instrText>
      </w:r>
      <w:r w:rsidR="00BD2C8C">
        <w:rPr>
          <w:rFonts w:ascii="Times New Roman" w:hAnsi="Times New Roman" w:cs="Times New Roman" w:hint="eastAsia"/>
        </w:rPr>
        <w:instrText>”</w:instrText>
      </w:r>
      <w:r w:rsidR="00BD2C8C">
        <w:rPr>
          <w:rFonts w:ascii="Times New Roman" w:hAnsi="Times New Roman" w:cs="Times New Roman" w:hint="eastAsia"/>
        </w:rPr>
        <w:instrText xml:space="preserve"> and </w:instrText>
      </w:r>
      <w:r w:rsidR="00BD2C8C">
        <w:rPr>
          <w:rFonts w:ascii="Times New Roman" w:hAnsi="Times New Roman" w:cs="Times New Roman" w:hint="eastAsia"/>
        </w:rPr>
        <w:instrText>“</w:instrText>
      </w:r>
      <w:r w:rsidR="00BD2C8C">
        <w:rPr>
          <w:rFonts w:ascii="Times New Roman" w:hAnsi="Times New Roman" w:cs="Times New Roman" w:hint="eastAsia"/>
        </w:rPr>
        <w:instrText>practical</w:instrText>
      </w:r>
      <w:r w:rsidR="00BD2C8C">
        <w:rPr>
          <w:rFonts w:ascii="Times New Roman" w:hAnsi="Times New Roman" w:cs="Times New Roman" w:hint="eastAsia"/>
        </w:rPr>
        <w:instrText>”</w:instrText>
      </w:r>
      <w:r w:rsidR="00BD2C8C">
        <w:rPr>
          <w:rFonts w:ascii="Times New Roman" w:hAnsi="Times New Roman" w:cs="Times New Roman" w:hint="eastAsia"/>
        </w:rPr>
        <w:instrText xml:space="preserve"> modes of culture</w:instrText>
      </w:r>
      <w:r w:rsidR="00BD2C8C">
        <w:rPr>
          <w:rFonts w:ascii="Times New Roman" w:hAnsi="Times New Roman" w:cs="Times New Roman"/>
        </w:rPr>
        <w:instrText xml:space="preserve"> and cognition. The author uses panel data from the National Study of Youth and Religion to illustrate the model's usefulness. Consistent with its predictions, he finds that though respondents cannot articulate clear principles of moral judgment, their ch</w:instrText>
      </w:r>
      <w:r w:rsidR="00BD2C8C">
        <w:rPr>
          <w:rFonts w:ascii="Times New Roman" w:hAnsi="Times New Roman" w:cs="Times New Roman" w:hint="eastAsia"/>
        </w:rPr>
        <w:instrText>oice from a list of moral</w:instrText>
      </w:r>
      <w:r w:rsidR="00BD2C8C">
        <w:rPr>
          <w:rFonts w:ascii="Times New Roman" w:hAnsi="Times New Roman" w:cs="Times New Roman" w:hint="eastAsia"/>
        </w:rPr>
        <w:instrText>‐</w:instrText>
      </w:r>
      <w:r w:rsidR="00BD2C8C">
        <w:rPr>
          <w:rFonts w:ascii="Times New Roman" w:hAnsi="Times New Roman" w:cs="Times New Roman" w:hint="eastAsia"/>
        </w:rPr>
        <w:instrText>cultural scripts strongly predicts later behavior.","author":[{"dropping-particle":"","family":"Vaisey","given":"Stephen","non-dropping-particle":"","parse-names":false,"suffix":""}],"container-title":"American Journal of Sociology","id":"ITEM-2","issue":"6","issued":{"date-parts":[["2009","5","17"]]},"page":"1675-1715","publisher":" The University of Chicago Press ","title":"Motivation and Justification: A Dual</w:instrText>
      </w:r>
      <w:r w:rsidR="00BD2C8C">
        <w:rPr>
          <w:rFonts w:ascii="Times New Roman" w:hAnsi="Times New Roman" w:cs="Times New Roman" w:hint="eastAsia"/>
        </w:rPr>
        <w:instrText>‐</w:instrText>
      </w:r>
      <w:r w:rsidR="00BD2C8C">
        <w:rPr>
          <w:rFonts w:ascii="Times New Roman" w:hAnsi="Times New Roman" w:cs="Times New Roman" w:hint="eastAsia"/>
        </w:rPr>
        <w:instrText>Process Model of Culture in Action","type":"article-journal","volume</w:instrText>
      </w:r>
      <w:r w:rsidR="00BD2C8C">
        <w:rPr>
          <w:rFonts w:ascii="Times New Roman" w:hAnsi="Times New Roman" w:cs="Times New Roman"/>
        </w:rPr>
        <w:instrText>":"114"},"uris":["http://www.mendeley.com/documents/?uuid=5c101208-249c-3148-9d29-993950627265"]}],"mendeley":{"formattedCitation":"(Swidler 1986; Vaisey 2009)","plainTextFormattedCitation":"(Swidler 1986; Vaisey 2009)","previouslyFormattedCitation":"(Swidler 1986; Vaisey 2009)"},"properties":{"noteIndex":0},"schema":"https://github.com/citation-style-language/schema/raw/master/csl-citation.json"}</w:instrText>
      </w:r>
      <w:r w:rsidR="00526F43">
        <w:rPr>
          <w:rFonts w:ascii="Times New Roman" w:hAnsi="Times New Roman" w:cs="Times New Roman"/>
        </w:rPr>
        <w:fldChar w:fldCharType="separate"/>
      </w:r>
      <w:r w:rsidR="00526F43" w:rsidRPr="00526F43">
        <w:rPr>
          <w:rFonts w:ascii="Times New Roman" w:hAnsi="Times New Roman" w:cs="Times New Roman"/>
          <w:noProof/>
        </w:rPr>
        <w:t>(Swidler 1986; Vaisey 2009)</w:t>
      </w:r>
      <w:r w:rsidR="00526F43">
        <w:rPr>
          <w:rFonts w:ascii="Times New Roman" w:hAnsi="Times New Roman" w:cs="Times New Roman"/>
        </w:rPr>
        <w:fldChar w:fldCharType="end"/>
      </w:r>
      <w:r w:rsidR="00526F43">
        <w:rPr>
          <w:rFonts w:ascii="Times New Roman" w:hAnsi="Times New Roman" w:cs="Times New Roman"/>
        </w:rPr>
        <w:t>. For instance, people use different understandings of love to interpret their circumstances, feelings</w:t>
      </w:r>
      <w:r w:rsidR="00254979">
        <w:rPr>
          <w:rFonts w:ascii="Times New Roman" w:hAnsi="Times New Roman" w:cs="Times New Roman"/>
        </w:rPr>
        <w:t>,</w:t>
      </w:r>
      <w:r w:rsidR="00526F43">
        <w:rPr>
          <w:rFonts w:ascii="Times New Roman" w:hAnsi="Times New Roman" w:cs="Times New Roman"/>
        </w:rPr>
        <w:t xml:space="preserve"> and beliefs </w:t>
      </w:r>
      <w:r w:rsidR="00526F43">
        <w:rPr>
          <w:rFonts w:ascii="Times New Roman" w:hAnsi="Times New Roman" w:cs="Times New Roman"/>
        </w:rPr>
        <w:fldChar w:fldCharType="begin" w:fldLock="1"/>
      </w:r>
      <w:r w:rsidR="00526F43">
        <w:rPr>
          <w:rFonts w:ascii="Times New Roman" w:hAnsi="Times New Roman" w:cs="Times New Roman"/>
        </w:rPr>
        <w:instrText>ADDIN CSL_CITATION {"citationItems":[{"id":"ITEM-1","itemData":{"author":[{"dropping-particle":"","family":"Swidler","given":"Ann","non-dropping-particle":"","parse-names":false,"suffix":""}],"id":"ITEM-1","issued":{"date-parts":[["2001"]]},"publisher":"The University of Chicago Press","publisher-place":"Chicago","title":"Talk of Love: How Culture Matters","type":"book"},"uris":["http://www.mendeley.com/documents/?uuid=5a19f345-c102-4476-8fcc-47fd171ac68f"]}],"mendeley":{"formattedCitation":"(Swidler 2001)","plainTextFormattedCitation":"(Swidler 2001)","previouslyFormattedCitation":"(Swidler 2001)"},"properties":{"noteIndex":0},"schema":"https://github.com/citation-style-language/schema/raw/master/csl-citation.json"}</w:instrText>
      </w:r>
      <w:r w:rsidR="00526F43">
        <w:rPr>
          <w:rFonts w:ascii="Times New Roman" w:hAnsi="Times New Roman" w:cs="Times New Roman"/>
        </w:rPr>
        <w:fldChar w:fldCharType="separate"/>
      </w:r>
      <w:r w:rsidR="00526F43" w:rsidRPr="00526F43">
        <w:rPr>
          <w:rFonts w:ascii="Times New Roman" w:hAnsi="Times New Roman" w:cs="Times New Roman"/>
          <w:noProof/>
        </w:rPr>
        <w:t>(Swidler 2001)</w:t>
      </w:r>
      <w:r w:rsidR="00526F43">
        <w:rPr>
          <w:rFonts w:ascii="Times New Roman" w:hAnsi="Times New Roman" w:cs="Times New Roman"/>
        </w:rPr>
        <w:fldChar w:fldCharType="end"/>
      </w:r>
      <w:r w:rsidR="00526F43">
        <w:rPr>
          <w:rFonts w:ascii="Times New Roman" w:hAnsi="Times New Roman" w:cs="Times New Roman"/>
        </w:rPr>
        <w:t>. Emotions also</w:t>
      </w:r>
      <w:r w:rsidR="005961C8">
        <w:rPr>
          <w:rFonts w:ascii="Times New Roman" w:hAnsi="Times New Roman" w:cs="Times New Roman"/>
        </w:rPr>
        <w:t xml:space="preserve"> participate in the reproduction of culture, subjectivity</w:t>
      </w:r>
      <w:r w:rsidR="00254979">
        <w:rPr>
          <w:rFonts w:ascii="Times New Roman" w:hAnsi="Times New Roman" w:cs="Times New Roman"/>
        </w:rPr>
        <w:t>,</w:t>
      </w:r>
      <w:r w:rsidR="005961C8">
        <w:rPr>
          <w:rFonts w:ascii="Times New Roman" w:hAnsi="Times New Roman" w:cs="Times New Roman"/>
        </w:rPr>
        <w:t xml:space="preserve"> and power relations </w:t>
      </w:r>
      <w:r w:rsidR="005961C8">
        <w:rPr>
          <w:rFonts w:ascii="Times New Roman" w:hAnsi="Times New Roman" w:cs="Times New Roman"/>
        </w:rPr>
        <w:fldChar w:fldCharType="begin" w:fldLock="1"/>
      </w:r>
      <w:r w:rsidR="00526F43">
        <w:rPr>
          <w:rFonts w:ascii="Times New Roman" w:hAnsi="Times New Roman" w:cs="Times New Roman"/>
        </w:rPr>
        <w:instrText>ADDIN CSL_CITATION {"citationItems":[{"id":"ITEM-1","itemData":{"DOI":"10.1177/1364942002005004294","ISSN":"1367-5494","abstract":"Within cultural studies, there has been little detailed investigation of emotions as part of everyday personal, cultural and political life. In this article, we argue the need for a cultural studies approach to emotions that focuses in detail on: how emotions are constituted, experienced and managed; what is culturally permissible for specific categories of subjects to express as part of their constitution within contemporary power relations; and the techniques and contexts in and through which the emotional subject is produced. We develop an analytical framework based on a critical review of, first, Michel Foucault's analyses of modern power, discourse and the formation of subjectivity (focusing on ‘technologies of power’ and ‘technologies of self'), second, Alison Jaggar's conceptualization of ‘emotional hegemony’ and, third, Raymond Williams's conceptualization of 'structure of feeling'. We apply this framework to specific examples to demonstrate how emotions might participate in the reproduction of culture, subjectivity and power relations. Here, we discuss the unexpected and extensive public outpourings of grief following the death of Diana, Princess of Wales, and media and government responses to these. We also look at the ways in which diaries/day planners may be used to provide a structure not only for appointments, but also for feelings ’ registering and managing individual emotional states ’ and self-construction. In each of these examples, we consider how ‘the emotions’, as a category of experience, might be implicated in negotiations of the (hierarchically arranged) public/private divide. © 2002, SAGE Publications. All rights reserved.","author":[{"dropping-particle":"","family":"Harding","given":"Jennifer","non-dropping-particle":"","parse-names":false,"suffix":""},{"dropping-particle":"","family":"Pribram","given":"E. Deidre","non-dropping-particle":"","parse-names":false,"suffix":""}],"container-title":"European Journal of Cultural Studies","id":"ITEM-1","issue":"4","issued":{"date-parts":[["2002","11","24"]]},"page":"407-426","publisher":"SAGE PublicationsSage UK: London, England","title":"The power of feeling","type":"article-journal","volume":"5"},"uris":["http://www.mendeley.com/documents/?uuid=c6ddd416-336a-30ae-a308-78e9179c86b4"]}],"mendeley":{"formattedCitation":"(Harding and Pribram 2002)","plainTextFormattedCitation":"(Harding and Pribram 2002)","previouslyFormattedCitation":"(Harding and Pribram 2002)"},"properties":{"noteIndex":0},"schema":"https://github.com/citation-style-language/schema/raw/master/csl-citation.json"}</w:instrText>
      </w:r>
      <w:r w:rsidR="005961C8">
        <w:rPr>
          <w:rFonts w:ascii="Times New Roman" w:hAnsi="Times New Roman" w:cs="Times New Roman"/>
        </w:rPr>
        <w:fldChar w:fldCharType="separate"/>
      </w:r>
      <w:r w:rsidR="005961C8" w:rsidRPr="005961C8">
        <w:rPr>
          <w:rFonts w:ascii="Times New Roman" w:hAnsi="Times New Roman" w:cs="Times New Roman"/>
          <w:noProof/>
        </w:rPr>
        <w:t>(Harding and Pribram 2002)</w:t>
      </w:r>
      <w:r w:rsidR="005961C8">
        <w:rPr>
          <w:rFonts w:ascii="Times New Roman" w:hAnsi="Times New Roman" w:cs="Times New Roman"/>
        </w:rPr>
        <w:fldChar w:fldCharType="end"/>
      </w:r>
      <w:r w:rsidR="005961C8">
        <w:rPr>
          <w:rFonts w:ascii="Times New Roman" w:hAnsi="Times New Roman" w:cs="Times New Roman"/>
        </w:rPr>
        <w:t xml:space="preserve">, linking cognitive understandings and action. </w:t>
      </w:r>
    </w:p>
    <w:p w14:paraId="546946FA" w14:textId="165EF08B" w:rsidR="00BD2C8C" w:rsidRDefault="00B17E0F" w:rsidP="00823743">
      <w:pPr>
        <w:spacing w:beforeLines="120" w:before="288" w:afterLines="120" w:after="288" w:line="360" w:lineRule="auto"/>
        <w:ind w:firstLine="720"/>
        <w:jc w:val="both"/>
        <w:rPr>
          <w:rFonts w:ascii="Times New Roman" w:hAnsi="Times New Roman" w:cs="Times New Roman"/>
        </w:rPr>
      </w:pPr>
      <w:r>
        <w:rPr>
          <w:rFonts w:ascii="Times New Roman" w:hAnsi="Times New Roman" w:cs="Times New Roman"/>
        </w:rPr>
        <w:t xml:space="preserve">The sociology of emotions </w:t>
      </w:r>
      <w:r w:rsidR="00BD2C8C">
        <w:rPr>
          <w:rFonts w:ascii="Times New Roman" w:hAnsi="Times New Roman" w:cs="Times New Roman"/>
        </w:rPr>
        <w:t xml:space="preserve">has always encountered the flaw of the elusiveness of the concept </w:t>
      </w:r>
      <w:r w:rsidR="00BD2C8C">
        <w:rPr>
          <w:rFonts w:ascii="Times New Roman" w:hAnsi="Times New Roman" w:cs="Times New Roman"/>
        </w:rPr>
        <w:fldChar w:fldCharType="begin" w:fldLock="1"/>
      </w:r>
      <w:r w:rsidR="003C5311">
        <w:rPr>
          <w:rFonts w:ascii="Times New Roman" w:hAnsi="Times New Roman" w:cs="Times New Roman"/>
        </w:rPr>
        <w:instrText>ADDIN CSL_CITATION {"citationItems":[{"id":"ITEM-1","itemData":{"DOI":"10.1146/annurev-soc-081309-150015","ISSN":"0360-0572","abstract":"The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Sociology","id":"ITEM-1","issue":"1","issued":{"date-parts":[["2011","8","11"]]},"page":"285-303","publisher":"Annual Reviews","title":"Emotions and Social Movements: Twenty Years of Theory and Research","type":"article-journal","volume":"37"},"uris":["http://www.mendeley.com/documents/?uuid=005ff42d-b8c2-3b65-813a-ba460abf801f"]},{"id":"ITEM-2","itemData":{"DOI":"10.1146/annurev.so.15.080189.001533","ISSN":"0360-0572","abstract":"Widely regarded as the standard reference in the field, this handbook comprehensively examines all aspects of emotion and its role in human behavior. The editors and contributors are foremost authorities who describe major theories, findings, methods, and applications. The volume addresses the interface of emotional processes with biology, child development, social behavior, personality, cognition, and physical and mental health. Also presented are state-of-the-science perspectives on fear, anger, shame, disgust, positive emotions, sadness, and other distinct emotions. Illustrations include seven color plates.","author":[{"dropping-particle":"","family":"Thoits","given":"Peggy A.","non-dropping-particle":"","parse-names":false,"suffix":""}],"container-title":"Annual Review of Sociology","id":"ITEM-2","issue":"1","issued":{"date-parts":[["1989","8","28"]]},"page":"317-342","publisher":"Annual Reviews","title":"The Sociology of Emotions","type":"article-journal","volume":"15"},"uris":["http://www.mendeley.com/documents/?uuid=14447da6-ff97-39c5-b426-a38ae7b587fd"]}],"mendeley":{"formattedCitation":"(Jasper 2011; Thoits 1989)","plainTextFormattedCitation":"(Jasper 2011; Thoits 1989)","previouslyFormattedCitation":"(Jasper 2011; Thoits 1989)"},"properties":{"noteIndex":0},"schema":"https://github.com/citation-style-language/schema/raw/master/csl-citation.json"}</w:instrText>
      </w:r>
      <w:r w:rsidR="00BD2C8C">
        <w:rPr>
          <w:rFonts w:ascii="Times New Roman" w:hAnsi="Times New Roman" w:cs="Times New Roman"/>
        </w:rPr>
        <w:fldChar w:fldCharType="separate"/>
      </w:r>
      <w:r w:rsidR="00BD2C8C" w:rsidRPr="00BD2C8C">
        <w:rPr>
          <w:rFonts w:ascii="Times New Roman" w:hAnsi="Times New Roman" w:cs="Times New Roman"/>
          <w:noProof/>
        </w:rPr>
        <w:t>(Jasper 2011; Thoits 1989)</w:t>
      </w:r>
      <w:r w:rsidR="00BD2C8C">
        <w:rPr>
          <w:rFonts w:ascii="Times New Roman" w:hAnsi="Times New Roman" w:cs="Times New Roman"/>
        </w:rPr>
        <w:fldChar w:fldCharType="end"/>
      </w:r>
      <w:r w:rsidR="00BD2C8C">
        <w:rPr>
          <w:rFonts w:ascii="Times New Roman" w:hAnsi="Times New Roman" w:cs="Times New Roman"/>
        </w:rPr>
        <w:t>. Jasper</w:t>
      </w:r>
      <w:r w:rsidR="003C5311">
        <w:rPr>
          <w:rFonts w:ascii="Times New Roman" w:hAnsi="Times New Roman" w:cs="Times New Roman"/>
        </w:rPr>
        <w:t xml:space="preserve"> </w:t>
      </w:r>
      <w:r w:rsidR="003C5311">
        <w:rPr>
          <w:rFonts w:ascii="Times New Roman" w:hAnsi="Times New Roman" w:cs="Times New Roman"/>
        </w:rPr>
        <w:fldChar w:fldCharType="begin" w:fldLock="1"/>
      </w:r>
      <w:r w:rsidR="000056AC">
        <w:rPr>
          <w:rFonts w:ascii="Times New Roman" w:hAnsi="Times New Roman" w:cs="Times New Roman"/>
        </w:rPr>
        <w:instrText>ADDIN CSL_CITATION {"citationItems":[{"id":"ITEM-1","itemData":{"author":[{"dropping-particle":"","family":"Jasper","given":"James","non-dropping-particle":"","parse-names":false,"suffix":""}],"container-title":"The Oxford Handbook of Contextual Political Analysis","editor":[{"dropping-particle":"","family":"Goodin","given":"Robert","non-dropping-particle":"","parse-names":false,"suffix":""},{"dropping-particle":"","family":"Tilly","given":"Charles","non-dropping-particle":"","parse-names":false,"suffix":""}],"id":"ITEM-1","issued":{"date-parts":[["2006"]]},"page":"157-171","publisher":"Oxford University Press","publisher-place":"Oxford","title":"Motivation and Emotion","type":"chapter"},"suppress-author":1,"uris":["http://www.mendeley.com/documents/?uuid=b3159ee6-643a-4abd-84ec-94e66bf0cffa"]}],"mendeley":{"formattedCitation":"(2006)","plainTextFormattedCitation":"(2006)","previouslyFormattedCitation":"(2006)"},"properties":{"noteIndex":0},"schema":"https://github.com/citation-style-language/schema/raw/master/csl-citation.json"}</w:instrText>
      </w:r>
      <w:r w:rsidR="003C5311">
        <w:rPr>
          <w:rFonts w:ascii="Times New Roman" w:hAnsi="Times New Roman" w:cs="Times New Roman"/>
        </w:rPr>
        <w:fldChar w:fldCharType="separate"/>
      </w:r>
      <w:r w:rsidR="003C5311" w:rsidRPr="003C5311">
        <w:rPr>
          <w:rFonts w:ascii="Times New Roman" w:hAnsi="Times New Roman" w:cs="Times New Roman"/>
          <w:noProof/>
        </w:rPr>
        <w:t>(2006)</w:t>
      </w:r>
      <w:r w:rsidR="003C5311">
        <w:rPr>
          <w:rFonts w:ascii="Times New Roman" w:hAnsi="Times New Roman" w:cs="Times New Roman"/>
        </w:rPr>
        <w:fldChar w:fldCharType="end"/>
      </w:r>
      <w:r w:rsidR="00BD2C8C">
        <w:rPr>
          <w:rFonts w:ascii="Times New Roman" w:hAnsi="Times New Roman" w:cs="Times New Roman"/>
        </w:rPr>
        <w:t xml:space="preserve"> has integrated different emotions in the literature into a typology, which helps us to define</w:t>
      </w:r>
      <w:r w:rsidR="003C5311">
        <w:rPr>
          <w:rFonts w:ascii="Times New Roman" w:hAnsi="Times New Roman" w:cs="Times New Roman"/>
        </w:rPr>
        <w:t xml:space="preserve"> clearly</w:t>
      </w:r>
      <w:r w:rsidR="00BD2C8C">
        <w:rPr>
          <w:rFonts w:ascii="Times New Roman" w:hAnsi="Times New Roman" w:cs="Times New Roman"/>
        </w:rPr>
        <w:t xml:space="preserve"> the scope of this study.</w:t>
      </w:r>
      <w:r w:rsidR="003C5311">
        <w:rPr>
          <w:rFonts w:ascii="Times New Roman" w:hAnsi="Times New Roman" w:cs="Times New Roman"/>
        </w:rPr>
        <w:t xml:space="preserve"> First, reflex emotions are quick and automatic reactions to certain events. They include anger, joy, distrust, fear, among others. Second, moods which are typically lasting longer than reflex emotions. </w:t>
      </w:r>
      <w:r w:rsidR="000A747B">
        <w:rPr>
          <w:rFonts w:ascii="Times New Roman" w:hAnsi="Times New Roman" w:cs="Times New Roman"/>
        </w:rPr>
        <w:t xml:space="preserve">They do not take direct objects and can be deployed across settings. For instance, nostalgia. Third, moral sentiments are more complex than the previous ones. They </w:t>
      </w:r>
      <w:r w:rsidR="00254979">
        <w:rPr>
          <w:rFonts w:ascii="Times New Roman" w:hAnsi="Times New Roman" w:cs="Times New Roman"/>
        </w:rPr>
        <w:t xml:space="preserve">are </w:t>
      </w:r>
      <w:r w:rsidR="000A747B">
        <w:rPr>
          <w:rFonts w:ascii="Times New Roman" w:hAnsi="Times New Roman" w:cs="Times New Roman"/>
        </w:rPr>
        <w:t>more stable feelings toward others or objects and include pride and shame, but also compassion, outrage</w:t>
      </w:r>
      <w:r w:rsidR="00254979">
        <w:rPr>
          <w:rFonts w:ascii="Times New Roman" w:hAnsi="Times New Roman" w:cs="Times New Roman"/>
        </w:rPr>
        <w:t>,</w:t>
      </w:r>
      <w:r w:rsidR="000A747B">
        <w:rPr>
          <w:rFonts w:ascii="Times New Roman" w:hAnsi="Times New Roman" w:cs="Times New Roman"/>
        </w:rPr>
        <w:t xml:space="preserve"> and complex forms of fear and anger. </w:t>
      </w:r>
      <w:r w:rsidR="000056AC">
        <w:rPr>
          <w:rFonts w:ascii="Times New Roman" w:hAnsi="Times New Roman" w:cs="Times New Roman"/>
        </w:rPr>
        <w:t xml:space="preserve">They are the “hot cognition” </w:t>
      </w:r>
      <w:r w:rsidR="000056AC">
        <w:rPr>
          <w:rFonts w:ascii="Times New Roman" w:hAnsi="Times New Roman" w:cs="Times New Roman"/>
        </w:rPr>
        <w:fldChar w:fldCharType="begin" w:fldLock="1"/>
      </w:r>
      <w:r w:rsidR="006019CB">
        <w:rPr>
          <w:rFonts w:ascii="Times New Roman" w:hAnsi="Times New Roman" w:cs="Times New Roman"/>
        </w:rPr>
        <w:instrText>ADDIN CSL_CITATION {"citationItems":[{"id":"ITEM-1","itemData":{"ISBN":"9780521436793","abstract":"Those who analyze public opinion have long contended that the average citizen is incapable of recounting consistently even the most rudimentary facts about current politics; that the little the average person does know is taken at face value from the media reports, and that the consequence is a polity that is ill-prepared for democratic governance. Yet social movements, comprised by and large of average citizens who have become exercised about particular issues, have been a prominent feature of the American political scene throughout American history and they are experiencing a resurgence in recent years. William Gamson asks the question, how is it that so many people become active in movements if people are so generally uninterested and badly informed about issues? The conclusion he reaches in this book is a striking refutation of the common wisdom about the public's ability to reason about politics. Rather than relying on survey data, as so many studies of public opinion do, Gamson reports on his analysis of discussions among small groups of working-class people on four controversial issues: affirmative action, nuclear power, the Arab-Israeli conflict, and the troubles in American industry. Excerpts from many of these discussions are transcribed in the book.--Provided by publisher. List of figures and tables -- Preface -- Political consciousness -- Conversations and media discourse -- Part I. Collective action frames: Injustice -- Agency -- Identity -- Talk and action -- Part II. How people negotiate meaning: Media, popular wisdom, and experience -- Cultural resonances -- Proximity and engagement -- Developing political consciousness -- Appendices -- Notes -- References -- Index.","author":[{"dropping-particle":"","family":"Gamson","given":"William","non-dropping-particle":"","parse-names":false,"suffix":""}],"id":"ITEM-1","issued":{"date-parts":[["1992"]]},"number-of-pages":"272","publisher":"Cambridge University Press","publisher-place":"New York","title":"Talking politics","type":"book"},"uris":["http://www.mendeley.com/documents/?uuid=0983582f-7da8-3434-8688-95a3afde2d2b"]}],"mendeley":{"formattedCitation":"(Gamson 1992)","plainTextFormattedCitation":"(Gamson 1992)","previouslyFormattedCitation":"(Gamson 1992)"},"properties":{"noteIndex":0},"schema":"https://github.com/citation-style-language/schema/raw/master/csl-citation.json"}</w:instrText>
      </w:r>
      <w:r w:rsidR="000056AC">
        <w:rPr>
          <w:rFonts w:ascii="Times New Roman" w:hAnsi="Times New Roman" w:cs="Times New Roman"/>
        </w:rPr>
        <w:fldChar w:fldCharType="separate"/>
      </w:r>
      <w:r w:rsidR="000056AC" w:rsidRPr="000056AC">
        <w:rPr>
          <w:rFonts w:ascii="Times New Roman" w:hAnsi="Times New Roman" w:cs="Times New Roman"/>
          <w:noProof/>
        </w:rPr>
        <w:t>(Gamson 1992)</w:t>
      </w:r>
      <w:r w:rsidR="000056AC">
        <w:rPr>
          <w:rFonts w:ascii="Times New Roman" w:hAnsi="Times New Roman" w:cs="Times New Roman"/>
        </w:rPr>
        <w:fldChar w:fldCharType="end"/>
      </w:r>
      <w:r w:rsidR="000056AC">
        <w:rPr>
          <w:rFonts w:ascii="Times New Roman" w:hAnsi="Times New Roman" w:cs="Times New Roman"/>
        </w:rPr>
        <w:t xml:space="preserve"> that triggers political consciousness and participation.</w:t>
      </w:r>
      <w:r w:rsidR="00D32026">
        <w:rPr>
          <w:rFonts w:ascii="Times New Roman" w:hAnsi="Times New Roman" w:cs="Times New Roman"/>
        </w:rPr>
        <w:t xml:space="preserve"> The design of the survey of our natural experiments included measurements of moral sentiments</w:t>
      </w:r>
      <w:r w:rsidR="00254979">
        <w:rPr>
          <w:rFonts w:ascii="Times New Roman" w:hAnsi="Times New Roman" w:cs="Times New Roman"/>
        </w:rPr>
        <w:t>,</w:t>
      </w:r>
      <w:r w:rsidR="00D32026">
        <w:rPr>
          <w:rFonts w:ascii="Times New Roman" w:hAnsi="Times New Roman" w:cs="Times New Roman"/>
        </w:rPr>
        <w:t xml:space="preserve"> which are detailed in the variables section.  </w:t>
      </w:r>
    </w:p>
    <w:p w14:paraId="35CCA5F3" w14:textId="61AB96BE" w:rsidR="00DA4BF3" w:rsidRDefault="00DA4BF3" w:rsidP="00823743">
      <w:pPr>
        <w:spacing w:beforeLines="120" w:before="288" w:afterLines="120" w:after="288" w:line="360" w:lineRule="auto"/>
        <w:ind w:firstLine="720"/>
        <w:jc w:val="both"/>
        <w:rPr>
          <w:rFonts w:ascii="Times New Roman" w:hAnsi="Times New Roman" w:cs="Times New Roman"/>
        </w:rPr>
      </w:pPr>
      <w:r>
        <w:rPr>
          <w:rFonts w:ascii="Times New Roman" w:hAnsi="Times New Roman" w:cs="Times New Roman"/>
        </w:rPr>
        <w:t>Social problems that social movements signal also require someone to be held accountable</w:t>
      </w:r>
      <w:r w:rsidR="00274F77">
        <w:rPr>
          <w:rFonts w:ascii="Times New Roman" w:hAnsi="Times New Roman" w:cs="Times New Roman"/>
        </w:rPr>
        <w:t xml:space="preserve"> </w:t>
      </w:r>
      <w:r w:rsidR="00274F77">
        <w:rPr>
          <w:rFonts w:ascii="Times New Roman" w:hAnsi="Times New Roman" w:cs="Times New Roman"/>
        </w:rPr>
        <w:fldChar w:fldCharType="begin" w:fldLock="1"/>
      </w:r>
      <w:r w:rsidR="00750ACA">
        <w:rPr>
          <w:rFonts w:ascii="Times New Roman" w:hAnsi="Times New Roman" w:cs="Times New Roman"/>
        </w:rPr>
        <w:instrText>ADDIN CSL_CITATION {"citationItems":[{"id":"ITEM-1","itemData":{"ISBN":"0745655173","abstract":"\"Every day around the world there are dozens of protests both large and small. Most groups engage the local police, some get media attention, and a few are successful. Who are these people? What do they want? What do they do to get it? What effects do they ultimately have on our world? In this lively and compelling book, James Jasper, an international expert on the cultural and emotional dimensions of social movements, shows that we cannot answer these questions until we bring culture squarely into the frame.\"--The back cover. Introduction Doing Protest -- Chapter 1 What Are Social Movements? -- Chapter 2 Meaning -- Chapter 3 Infrastructure -- Chapter 4 Recruiting -- Chapter 5 Sustaining -- Chapter 6 Deciding -- Chapter 7 Engaging Other Players -- Chapter 8 Winning, Losing, and More -- Conclusion Humans as Heroes -- References and Recommended Readings.","author":[{"dropping-particle":"","family":"Jasper","given":"James","non-dropping-particle":"","parse-names":false,"suffix":""}],"id":"ITEM-1","issued":{"date-parts":[["2014"]]},"publisher":"Polity Press","publisher-place":"Cambridge, UK","title":"Protest : a cultural introduction to social movements","type":"book"},"uris":["http://www.mendeley.com/documents/?uuid=95b814f8-d82e-3d78-8d76-c0a5ade4704d"]}],"mendeley":{"formattedCitation":"(Jasper 2014)","plainTextFormattedCitation":"(Jasper 2014)","previouslyFormattedCitation":"(Jasper 2014)"},"properties":{"noteIndex":0},"schema":"https://github.com/citation-style-language/schema/raw/master/csl-citation.json"}</w:instrText>
      </w:r>
      <w:r w:rsidR="00274F77">
        <w:rPr>
          <w:rFonts w:ascii="Times New Roman" w:hAnsi="Times New Roman" w:cs="Times New Roman"/>
        </w:rPr>
        <w:fldChar w:fldCharType="separate"/>
      </w:r>
      <w:r w:rsidR="00274F77" w:rsidRPr="00274F77">
        <w:rPr>
          <w:rFonts w:ascii="Times New Roman" w:hAnsi="Times New Roman" w:cs="Times New Roman"/>
          <w:noProof/>
        </w:rPr>
        <w:t>(Jasper 2014)</w:t>
      </w:r>
      <w:r w:rsidR="00274F77">
        <w:rPr>
          <w:rFonts w:ascii="Times New Roman" w:hAnsi="Times New Roman" w:cs="Times New Roman"/>
        </w:rPr>
        <w:fldChar w:fldCharType="end"/>
      </w:r>
      <w:r>
        <w:rPr>
          <w:rFonts w:ascii="Times New Roman" w:hAnsi="Times New Roman" w:cs="Times New Roman"/>
        </w:rPr>
        <w:t>. In the case of Chile, the government and the economic system has been blamed as responsible. Thus, the indignation is target</w:t>
      </w:r>
      <w:r w:rsidR="007A13C6">
        <w:rPr>
          <w:rFonts w:ascii="Times New Roman" w:hAnsi="Times New Roman" w:cs="Times New Roman"/>
        </w:rPr>
        <w:t>ed</w:t>
      </w:r>
      <w:r>
        <w:rPr>
          <w:rFonts w:ascii="Times New Roman" w:hAnsi="Times New Roman" w:cs="Times New Roman"/>
        </w:rPr>
        <w:t xml:space="preserve"> toward the government</w:t>
      </w:r>
      <w:r w:rsidR="007A13C6">
        <w:rPr>
          <w:rFonts w:ascii="Times New Roman" w:hAnsi="Times New Roman" w:cs="Times New Roman"/>
        </w:rPr>
        <w:t>, the system</w:t>
      </w:r>
      <w:r w:rsidR="00254979">
        <w:rPr>
          <w:rFonts w:ascii="Times New Roman" w:hAnsi="Times New Roman" w:cs="Times New Roman"/>
        </w:rPr>
        <w:t>,</w:t>
      </w:r>
      <w:r>
        <w:rPr>
          <w:rFonts w:ascii="Times New Roman" w:hAnsi="Times New Roman" w:cs="Times New Roman"/>
        </w:rPr>
        <w:t xml:space="preserve"> </w:t>
      </w:r>
      <w:r w:rsidR="007A13C6">
        <w:rPr>
          <w:rFonts w:ascii="Times New Roman" w:hAnsi="Times New Roman" w:cs="Times New Roman"/>
        </w:rPr>
        <w:t xml:space="preserve">and their symbols. These moral sentiments are shared for the participants and supporters of the social movements. As shown by other public opinion polls, a large majority of </w:t>
      </w:r>
      <w:r w:rsidR="00254979">
        <w:rPr>
          <w:rFonts w:ascii="Times New Roman" w:hAnsi="Times New Roman" w:cs="Times New Roman"/>
        </w:rPr>
        <w:t xml:space="preserve">the </w:t>
      </w:r>
      <w:r w:rsidR="007A13C6">
        <w:rPr>
          <w:rFonts w:ascii="Times New Roman" w:hAnsi="Times New Roman" w:cs="Times New Roman"/>
        </w:rPr>
        <w:t>Chilean</w:t>
      </w:r>
      <w:r w:rsidR="00B27510">
        <w:rPr>
          <w:rFonts w:ascii="Times New Roman" w:hAnsi="Times New Roman" w:cs="Times New Roman"/>
        </w:rPr>
        <w:t xml:space="preserve"> population</w:t>
      </w:r>
      <w:r w:rsidR="007A13C6">
        <w:rPr>
          <w:rFonts w:ascii="Times New Roman" w:hAnsi="Times New Roman" w:cs="Times New Roman"/>
        </w:rPr>
        <w:t xml:space="preserve"> support</w:t>
      </w:r>
      <w:r w:rsidR="00B27510">
        <w:rPr>
          <w:rFonts w:ascii="Times New Roman" w:hAnsi="Times New Roman" w:cs="Times New Roman"/>
        </w:rPr>
        <w:t xml:space="preserve">ed and </w:t>
      </w:r>
      <w:r w:rsidR="00B27510">
        <w:rPr>
          <w:rFonts w:ascii="Times New Roman" w:hAnsi="Times New Roman" w:cs="Times New Roman"/>
        </w:rPr>
        <w:lastRenderedPageBreak/>
        <w:t>participated</w:t>
      </w:r>
      <w:r w:rsidR="007A13C6">
        <w:rPr>
          <w:rFonts w:ascii="Times New Roman" w:hAnsi="Times New Roman" w:cs="Times New Roman"/>
        </w:rPr>
        <w:t xml:space="preserve"> </w:t>
      </w:r>
      <w:r w:rsidR="00B27510">
        <w:rPr>
          <w:rFonts w:ascii="Times New Roman" w:hAnsi="Times New Roman" w:cs="Times New Roman"/>
        </w:rPr>
        <w:t xml:space="preserve">in </w:t>
      </w:r>
      <w:r w:rsidR="007A13C6">
        <w:rPr>
          <w:rFonts w:ascii="Times New Roman" w:hAnsi="Times New Roman" w:cs="Times New Roman"/>
        </w:rPr>
        <w:t>the movement</w:t>
      </w:r>
      <w:r w:rsidR="00B27510">
        <w:rPr>
          <w:rFonts w:ascii="Times New Roman" w:hAnsi="Times New Roman" w:cs="Times New Roman"/>
        </w:rPr>
        <w:t xml:space="preserve"> a</w:t>
      </w:r>
      <w:r w:rsidR="00254979">
        <w:rPr>
          <w:rFonts w:ascii="Times New Roman" w:hAnsi="Times New Roman" w:cs="Times New Roman"/>
        </w:rPr>
        <w:t>cross</w:t>
      </w:r>
      <w:r w:rsidR="00B27510">
        <w:rPr>
          <w:rFonts w:ascii="Times New Roman" w:hAnsi="Times New Roman" w:cs="Times New Roman"/>
        </w:rPr>
        <w:t xml:space="preserve"> the country</w:t>
      </w:r>
      <w:r w:rsidR="00B27510">
        <w:rPr>
          <w:rStyle w:val="FootnoteReference"/>
          <w:rFonts w:ascii="Times New Roman" w:hAnsi="Times New Roman" w:cs="Times New Roman"/>
        </w:rPr>
        <w:footnoteReference w:id="2"/>
      </w:r>
      <w:r w:rsidR="007A13C6">
        <w:rPr>
          <w:rFonts w:ascii="Times New Roman" w:hAnsi="Times New Roman" w:cs="Times New Roman"/>
        </w:rPr>
        <w:t>. Therefore, these emotions are widely shared by the population a</w:t>
      </w:r>
      <w:r w:rsidR="00B27510">
        <w:rPr>
          <w:rFonts w:ascii="Times New Roman" w:hAnsi="Times New Roman" w:cs="Times New Roman"/>
        </w:rPr>
        <w:t xml:space="preserve">nd could explain the low levels of approval of the government in the period before </w:t>
      </w:r>
      <w:r w:rsidR="00254979">
        <w:rPr>
          <w:rFonts w:ascii="Times New Roman" w:hAnsi="Times New Roman" w:cs="Times New Roman"/>
        </w:rPr>
        <w:t>COVID</w:t>
      </w:r>
      <w:r w:rsidR="00B27510">
        <w:rPr>
          <w:rFonts w:ascii="Times New Roman" w:hAnsi="Times New Roman" w:cs="Times New Roman"/>
        </w:rPr>
        <w:t>-19 pandemic</w:t>
      </w:r>
      <w:r w:rsidR="001475DE">
        <w:rPr>
          <w:rStyle w:val="FootnoteReference"/>
          <w:rFonts w:ascii="Times New Roman" w:hAnsi="Times New Roman" w:cs="Times New Roman"/>
        </w:rPr>
        <w:footnoteReference w:id="3"/>
      </w:r>
      <w:r w:rsidR="00B27510">
        <w:rPr>
          <w:rFonts w:ascii="Times New Roman" w:hAnsi="Times New Roman" w:cs="Times New Roman"/>
        </w:rPr>
        <w:t xml:space="preserve">. </w:t>
      </w:r>
      <w:r w:rsidR="00274F77">
        <w:rPr>
          <w:rFonts w:ascii="Times New Roman" w:hAnsi="Times New Roman" w:cs="Times New Roman"/>
        </w:rPr>
        <w:t>Henceforth, the first expectation is that these negative moral sentiments will be strengthened in the aftermath of the social outbreak (hypothesis 1). On the other hand, social movements also generate reciprocal emotions among participant</w:t>
      </w:r>
      <w:r w:rsidR="00254979">
        <w:rPr>
          <w:rFonts w:ascii="Times New Roman" w:hAnsi="Times New Roman" w:cs="Times New Roman"/>
        </w:rPr>
        <w:t>s</w:t>
      </w:r>
      <w:r w:rsidR="00274F77">
        <w:rPr>
          <w:rFonts w:ascii="Times New Roman" w:hAnsi="Times New Roman" w:cs="Times New Roman"/>
        </w:rPr>
        <w:t xml:space="preserve"> and supporters of the movement. Thus, the positive affections toward citizens might be positively affected by the social outbreak (hypothesis </w:t>
      </w:r>
      <w:r w:rsidR="00254979">
        <w:rPr>
          <w:rFonts w:ascii="Times New Roman" w:hAnsi="Times New Roman" w:cs="Times New Roman"/>
        </w:rPr>
        <w:t>2</w:t>
      </w:r>
      <w:r w:rsidR="00274F77">
        <w:rPr>
          <w:rFonts w:ascii="Times New Roman" w:hAnsi="Times New Roman" w:cs="Times New Roman"/>
        </w:rPr>
        <w:t>). The restructur</w:t>
      </w:r>
      <w:r w:rsidR="00254979">
        <w:rPr>
          <w:rFonts w:ascii="Times New Roman" w:hAnsi="Times New Roman" w:cs="Times New Roman"/>
        </w:rPr>
        <w:t>ing</w:t>
      </w:r>
      <w:r w:rsidR="00274F77">
        <w:rPr>
          <w:rFonts w:ascii="Times New Roman" w:hAnsi="Times New Roman" w:cs="Times New Roman"/>
        </w:rPr>
        <w:t xml:space="preserve"> of negative moral sentiments toward the government and positive moral sentiments toward </w:t>
      </w:r>
      <w:r w:rsidR="00254979">
        <w:rPr>
          <w:rFonts w:ascii="Times New Roman" w:hAnsi="Times New Roman" w:cs="Times New Roman"/>
        </w:rPr>
        <w:t>citizens</w:t>
      </w:r>
      <w:r w:rsidR="00274F77">
        <w:rPr>
          <w:rFonts w:ascii="Times New Roman" w:hAnsi="Times New Roman" w:cs="Times New Roman"/>
        </w:rPr>
        <w:t xml:space="preserve"> could have reinforced the </w:t>
      </w:r>
      <w:r w:rsidR="009E2C4F">
        <w:rPr>
          <w:rFonts w:ascii="Times New Roman" w:hAnsi="Times New Roman" w:cs="Times New Roman"/>
        </w:rPr>
        <w:t>collective identity associated</w:t>
      </w:r>
      <w:r w:rsidR="00750ACA">
        <w:rPr>
          <w:rFonts w:ascii="Times New Roman" w:hAnsi="Times New Roman" w:cs="Times New Roman"/>
        </w:rPr>
        <w:t xml:space="preserve"> </w:t>
      </w:r>
      <w:r w:rsidR="00254979">
        <w:rPr>
          <w:rFonts w:ascii="Times New Roman" w:hAnsi="Times New Roman" w:cs="Times New Roman"/>
        </w:rPr>
        <w:t>with</w:t>
      </w:r>
      <w:r w:rsidR="009E2C4F">
        <w:rPr>
          <w:rFonts w:ascii="Times New Roman" w:hAnsi="Times New Roman" w:cs="Times New Roman"/>
        </w:rPr>
        <w:t xml:space="preserve"> the </w:t>
      </w:r>
      <w:r w:rsidR="00274F77">
        <w:rPr>
          <w:rFonts w:ascii="Times New Roman" w:hAnsi="Times New Roman" w:cs="Times New Roman"/>
        </w:rPr>
        <w:t>social movement</w:t>
      </w:r>
      <w:r w:rsidR="00750ACA">
        <w:rPr>
          <w:rFonts w:ascii="Times New Roman" w:hAnsi="Times New Roman" w:cs="Times New Roman"/>
        </w:rPr>
        <w:t xml:space="preserve"> </w:t>
      </w:r>
      <w:r w:rsidR="00750ACA">
        <w:rPr>
          <w:rFonts w:ascii="Times New Roman" w:hAnsi="Times New Roman" w:cs="Times New Roman"/>
        </w:rPr>
        <w:fldChar w:fldCharType="begin" w:fldLock="1"/>
      </w:r>
      <w:r w:rsidR="00A20160">
        <w:rPr>
          <w:rFonts w:ascii="Times New Roman" w:hAnsi="Times New Roman" w:cs="Times New Roman"/>
        </w:rPr>
        <w:instrText>ADDIN CSL_CITATION {"citationItems":[{"id":"ITEM-1","itemData":{"DOI":"10.1146/annurev-soc-081309-150015","ISSN":"0360-0572","abstract":"The past 20 years have seen an explosion of research and theory into the emotions of protest and social movements. At one extreme, general theoretical statements about emotions have established their importance in every aspect of political action. At the other, the origins and influence of many specific emotions have been isolated as causal mechanisms. This article offers something in between, a typology of emotional processes aimed not only at showing that not all emotions work the same way, but also at encouraging research into how different emotions interact with one another. This should also help us overcome a residual suspicion that emotions are irrational, as well as avoid the overreaction, namely demonstrations that emotions help (and never hurt) protest mobilization and goals.","author":[{"dropping-particle":"","family":"Jasper","given":"James","non-dropping-particle":"","parse-names":false,"suffix":""}],"container-title":"Annual Review of Sociology","id":"ITEM-1","issue":"1","issued":{"date-parts":[["2011","8","11"]]},"page":"285-303","publisher":"Annual Reviews","title":"Emotions and Social Movements: Twenty Years of Theory and Research","type":"article-journal","volume":"37"},"uris":["http://www.mendeley.com/documents/?uuid=005ff42d-b8c2-3b65-813a-ba460abf801f"]}],"mendeley":{"formattedCitation":"(Jasper 2011)","plainTextFormattedCitation":"(Jasper 2011)","previouslyFormattedCitation":"(Jasper 2011)"},"properties":{"noteIndex":0},"schema":"https://github.com/citation-style-language/schema/raw/master/csl-citation.json"}</w:instrText>
      </w:r>
      <w:r w:rsidR="00750ACA">
        <w:rPr>
          <w:rFonts w:ascii="Times New Roman" w:hAnsi="Times New Roman" w:cs="Times New Roman"/>
        </w:rPr>
        <w:fldChar w:fldCharType="separate"/>
      </w:r>
      <w:r w:rsidR="00750ACA" w:rsidRPr="00750ACA">
        <w:rPr>
          <w:rFonts w:ascii="Times New Roman" w:hAnsi="Times New Roman" w:cs="Times New Roman"/>
          <w:noProof/>
        </w:rPr>
        <w:t>(Jasper 2011)</w:t>
      </w:r>
      <w:r w:rsidR="00750ACA">
        <w:rPr>
          <w:rFonts w:ascii="Times New Roman" w:hAnsi="Times New Roman" w:cs="Times New Roman"/>
        </w:rPr>
        <w:fldChar w:fldCharType="end"/>
      </w:r>
      <w:r w:rsidR="00254979">
        <w:rPr>
          <w:rFonts w:ascii="Times New Roman" w:hAnsi="Times New Roman" w:cs="Times New Roman"/>
        </w:rPr>
        <w:t>,</w:t>
      </w:r>
      <w:r w:rsidR="00274F77">
        <w:rPr>
          <w:rFonts w:ascii="Times New Roman" w:hAnsi="Times New Roman" w:cs="Times New Roman"/>
        </w:rPr>
        <w:t xml:space="preserve"> and explain the scalation that the Chilean outbreak took in the months after the night of October 18. We cannot elucidate whether they will be </w:t>
      </w:r>
      <w:r w:rsidR="00254979">
        <w:rPr>
          <w:rFonts w:ascii="Times New Roman" w:hAnsi="Times New Roman" w:cs="Times New Roman"/>
        </w:rPr>
        <w:t xml:space="preserve">a </w:t>
      </w:r>
      <w:r w:rsidR="00274F77">
        <w:rPr>
          <w:rFonts w:ascii="Times New Roman" w:hAnsi="Times New Roman" w:cs="Times New Roman"/>
        </w:rPr>
        <w:t xml:space="preserve">stable cultural transformation, or these moral sentiments will revert to the baseline. However, the short-term effect could be </w:t>
      </w:r>
      <w:proofErr w:type="gramStart"/>
      <w:r w:rsidR="00254979">
        <w:rPr>
          <w:rFonts w:ascii="Times New Roman" w:hAnsi="Times New Roman" w:cs="Times New Roman"/>
        </w:rPr>
        <w:t>o</w:t>
      </w:r>
      <w:r w:rsidR="00274F77">
        <w:rPr>
          <w:rFonts w:ascii="Times New Roman" w:hAnsi="Times New Roman" w:cs="Times New Roman"/>
        </w:rPr>
        <w:t>n the basis of</w:t>
      </w:r>
      <w:proofErr w:type="gramEnd"/>
      <w:r w:rsidR="00274F77">
        <w:rPr>
          <w:rFonts w:ascii="Times New Roman" w:hAnsi="Times New Roman" w:cs="Times New Roman"/>
        </w:rPr>
        <w:t xml:space="preserve"> a long-term transformation.  </w:t>
      </w:r>
      <w:r w:rsidR="00B27510">
        <w:rPr>
          <w:rFonts w:ascii="Times New Roman" w:hAnsi="Times New Roman" w:cs="Times New Roman"/>
        </w:rPr>
        <w:t xml:space="preserve">  </w:t>
      </w:r>
      <w:r w:rsidR="007A13C6">
        <w:rPr>
          <w:rFonts w:ascii="Times New Roman" w:hAnsi="Times New Roman" w:cs="Times New Roman"/>
        </w:rPr>
        <w:t xml:space="preserve">  </w:t>
      </w:r>
      <w:r>
        <w:rPr>
          <w:rFonts w:ascii="Times New Roman" w:hAnsi="Times New Roman" w:cs="Times New Roman"/>
        </w:rPr>
        <w:t xml:space="preserve"> </w:t>
      </w:r>
    </w:p>
    <w:p w14:paraId="124D328C" w14:textId="7F6F9878" w:rsidR="003C71D8" w:rsidRPr="00070368" w:rsidRDefault="003C71D8" w:rsidP="00823743">
      <w:pPr>
        <w:pStyle w:val="Heading1"/>
        <w:spacing w:beforeLines="120" w:before="288" w:afterLines="120" w:after="288"/>
        <w:rPr>
          <w:rFonts w:ascii="Times New Roman" w:hAnsi="Times New Roman" w:cs="Times New Roman"/>
          <w:b/>
          <w:bCs/>
          <w:color w:val="000000" w:themeColor="text1"/>
          <w:sz w:val="22"/>
          <w:szCs w:val="22"/>
        </w:rPr>
      </w:pPr>
      <w:r w:rsidRPr="00070368">
        <w:rPr>
          <w:rFonts w:ascii="Times New Roman" w:hAnsi="Times New Roman" w:cs="Times New Roman"/>
          <w:b/>
          <w:bCs/>
          <w:color w:val="000000" w:themeColor="text1"/>
          <w:sz w:val="22"/>
          <w:szCs w:val="22"/>
        </w:rPr>
        <w:t xml:space="preserve">A natural experiment </w:t>
      </w:r>
    </w:p>
    <w:p w14:paraId="2D7D0EB8" w14:textId="77E626F1" w:rsidR="00CE3C13" w:rsidRPr="00A20160" w:rsidRDefault="00CE3C13" w:rsidP="00823743">
      <w:pPr>
        <w:spacing w:beforeLines="120" w:before="288" w:afterLines="120" w:after="288" w:line="360" w:lineRule="auto"/>
        <w:ind w:firstLine="720"/>
        <w:jc w:val="both"/>
        <w:rPr>
          <w:rFonts w:ascii="Times New Roman" w:hAnsi="Times New Roman" w:cs="Times New Roman"/>
        </w:rPr>
      </w:pPr>
      <w:r>
        <w:rPr>
          <w:rFonts w:ascii="Times New Roman" w:hAnsi="Times New Roman" w:cs="Times New Roman"/>
        </w:rPr>
        <w:t xml:space="preserve">We use data from the Chilean Pride Study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{"citationItems":[{"id":"ITEM-1","itemData":{"author":[{"dropping-particle":"","family":"Imagen País","given":"","non-dropping-particle":"","parse-names":false,"suffix":""}],"id":"ITEM-1","issued":{"date-parts":[["2019"]]},"publisher-place":"Santiago, Chile","title":"Estudio Orgullo Chileno","type":"report"},"uris":["http://www.mendeley.com/documents/?uuid=8845d79a-369c-40d3-b1fe-726438d5fb7d"]}],"mendeley":{"formattedCitation":"(Imagen País 2019)","plainTextFormattedCitation":"(Imagen País 2019)","previouslyFormattedCitation":"(Imagen País 2019)"},"properties":{"noteIndex":0},"schema":"https://github.com/citation-style-language/schema/raw/master/csl-citation.json"}</w:instrText>
      </w:r>
      <w:r>
        <w:rPr>
          <w:rFonts w:ascii="Times New Roman" w:hAnsi="Times New Roman" w:cs="Times New Roman"/>
        </w:rPr>
        <w:fldChar w:fldCharType="separate"/>
      </w:r>
      <w:r w:rsidRPr="00A20160">
        <w:rPr>
          <w:rFonts w:ascii="Times New Roman" w:hAnsi="Times New Roman" w:cs="Times New Roman"/>
          <w:noProof/>
        </w:rPr>
        <w:t>(Imagen País 2019)</w:t>
      </w:r>
      <w:r>
        <w:rPr>
          <w:rFonts w:ascii="Times New Roman" w:hAnsi="Times New Roman" w:cs="Times New Roman"/>
        </w:rPr>
        <w:fldChar w:fldCharType="end"/>
      </w:r>
      <w:r>
        <w:rPr>
          <w:rFonts w:ascii="Times New Roman" w:hAnsi="Times New Roman" w:cs="Times New Roman"/>
        </w:rPr>
        <w:t>, a stratified and probabilistic telephone sample of 1,503 Chileans over the age of 18. The fieldwork started October 11</w:t>
      </w:r>
      <w:r w:rsidRPr="00CE3C13">
        <w:rPr>
          <w:rFonts w:ascii="Times New Roman" w:hAnsi="Times New Roman" w:cs="Times New Roman"/>
          <w:vertAlign w:val="superscript"/>
        </w:rPr>
        <w:t>th</w:t>
      </w:r>
      <w:r>
        <w:rPr>
          <w:rFonts w:ascii="Times New Roman" w:hAnsi="Times New Roman" w:cs="Times New Roman"/>
        </w:rPr>
        <w:t xml:space="preserve"> of 2019, one week before the social outbreak the night of October 18</w:t>
      </w:r>
      <w:r w:rsidRPr="00CE3C13">
        <w:rPr>
          <w:rFonts w:ascii="Times New Roman" w:hAnsi="Times New Roman" w:cs="Times New Roman"/>
          <w:vertAlign w:val="superscript"/>
        </w:rPr>
        <w:t>th</w:t>
      </w:r>
      <w:r>
        <w:rPr>
          <w:rFonts w:ascii="Times New Roman" w:hAnsi="Times New Roman" w:cs="Times New Roman"/>
        </w:rPr>
        <w:t xml:space="preserve">. Out of the total sample, 27.8 of the cases were collected before that night, and the remining 72.5% in the upcoming month. The fieldwork was resume on XX after the protest movement began and finished in XXX. Thus, it provides unique conditions for a natural experiment. The study was intended to examine beliefs of Chileans about their own country and identity.  </w:t>
      </w:r>
    </w:p>
    <w:p w14:paraId="43F1D49B" w14:textId="2167E945" w:rsidR="00933328" w:rsidRDefault="00CE3C13" w:rsidP="00823743">
      <w:pPr>
        <w:spacing w:beforeLines="120" w:before="288" w:afterLines="120" w:after="288" w:line="360" w:lineRule="auto"/>
        <w:jc w:val="both"/>
        <w:rPr>
          <w:rFonts w:ascii="Times New Roman" w:hAnsi="Times New Roman" w:cs="Times New Roman"/>
        </w:rPr>
      </w:pPr>
      <w:r>
        <w:rPr>
          <w:rFonts w:ascii="Times New Roman" w:hAnsi="Times New Roman" w:cs="Times New Roman"/>
        </w:rPr>
        <w:t>This data was analyzed as a natural experiment where the treatment is the Chilean social outbreak of October 18</w:t>
      </w:r>
      <w:r w:rsidRPr="00CE3C13">
        <w:rPr>
          <w:rFonts w:ascii="Times New Roman" w:hAnsi="Times New Roman" w:cs="Times New Roman"/>
          <w:vertAlign w:val="superscript"/>
        </w:rPr>
        <w:t>th</w:t>
      </w:r>
      <w:r>
        <w:rPr>
          <w:rFonts w:ascii="Times New Roman" w:hAnsi="Times New Roman" w:cs="Times New Roman"/>
        </w:rPr>
        <w:t xml:space="preserve">. The main methodological challenge of this type of designs </w:t>
      </w:r>
      <w:r>
        <w:rPr>
          <w:rFonts w:ascii="Times New Roman" w:hAnsi="Times New Roman" w:cs="Times New Roman"/>
        </w:rPr>
        <w:fldChar w:fldCharType="begin" w:fldLock="1"/>
      </w:r>
      <w:r w:rsidR="009F2D0C">
        <w:rPr>
          <w:rFonts w:ascii="Times New Roman" w:hAnsi="Times New Roman" w:cs="Times New Roman"/>
        </w:rPr>
        <w:instrText>ADDIN CSL_CITATION {"citationItems":[{"id":"ITEM-1","itemData":{"DOI":"10.1080/10584601003709381","ISSN":"1058-4609","abstract":"Research on framing effects has demonstrated how elites can influence public opinion by the way they present and interpret political issues. However, these findings overwhelmingly stem from experimental settings that differ from how issues are typically discussed in real-world political situations. This study takes framing research to more realistic contexts by exploiting a natural experiment to examine the neglected role of political parties in framing effects. Examining the effects on public opinion of a sudden shift in how a major political party frames a salient issue, I demonstrate that parties can be powerful in shaping the policy preferences among their supporters. Yet, even strong partisans do not follow the party line uncritically. Rather, they judge the party frame according to their own beliefs about the problems surrounding the issue. Thus, party elites face the challenge of developing frames that resonate with their voters' preexisting beliefs if they want to shape policy preferences, even among their otherwise most loyal supporters. These dynamics have important implications for understanding interactions between political elites and the public. © Taylor &amp; Francis Group, LLC.","author":[{"dropping-particle":"","family":"Slothuus","given":"Rune","non-dropping-particle":"","parse-names":false,"suffix":""}],"container-title":"Political Communication","id":"ITEM-1","issue":"2","issued":{"date-parts":[["2010","5","14"]]},"page":"158-177","publisher":" Taylor &amp; Francis Group ","title":"When Can Political Parties Lead Public Opinion? Evidence from a Natural Experiment","type":"article-journal","volume":"27"},"uris":["http://www.mendeley.com/documents/?uuid=978b4fc9-6c12-389f-b97d-a7876c47453f"]},{"id":"ITEM-2","itemData":{"DOI":"10.1017/S1537592718003262","ISSN":"15375927","abstract":"Did the election of Donald Trump affect the popularity of the European Union (EU) in Europe? Theoretically, both a positive rally effect (due to a perceived external threat) and a negative domino effect (due to resignation among Europhiles and/or reinforcement among europhobe nationalists) are plausible. We treat Trump’s unexpected victory as an external shock and use a Eurobarometer survey that was conducted in all EU-28 member states four days prior to (control group) and six days after the election (treatment group) as source material for a natural experiment. The analysis reveals that the election of Trump caused a significant increase in the EU’s popularity in Europe immediately after the election. This “Trump effect” is considerable in size, roughly equivalent to three years of education. Gains in popularity were particularly high among respondents who perceived their country as economically struggling and, surprisingly, among the political right, suggesting that Trump’s victory broadened and ideologically diversified the EU’s base of support.","author":[{"dropping-particle":"","family":"Minkus","given":"Lara","non-dropping-particle":"","parse-names":false,"suffix":""},{"dropping-particle":"","family":"Deutschmann","given":"Emanuel","non-dropping-particle":"","parse-names":false,"suffix":""},{"dropping-particle":"","family":"Delhey","given":"Jan","non-dropping-particle":"","parse-names":false,"suffix":""}],"container-title":"Perspectives on Politics","id":"ITEM-2","issue":"2","issued":{"date-parts":[["2019"]]},"page":"399-416","publisher":"Cambridge University Press","title":"A trump effect on the EU’s popularity? The U.S. Presidential election as a natural experiment","type":"article-journal","volume":"17"},"uris":["http://www.mendeley.com/documents/?uuid=70272e56-02b4-306f-ac93-96f1d2c08cb9"]}],"mendeley":{"formattedCitation":"(Minkus, Deutschmann, and Delhey 2019; Slothuus 2010)","manualFormatting":"(e.g. Minkus, Deutschmann, and Delhey 2019; Slothuus 2010)","plainTextFormattedCitation":"(Minkus, Deutschmann, and Delhey 2019; Slothuus 2010)","previouslyFormattedCitation":"(Minkus, Deutschmann, and Delhey 2019; Slothuus 2010)"},"properties":{"noteIndex":0},"schema":"https://github.com/citation-style-language/schema/raw/master/csl-citation.json"}</w:instrText>
      </w:r>
      <w:r>
        <w:rPr>
          <w:rFonts w:ascii="Times New Roman" w:hAnsi="Times New Roman" w:cs="Times New Roman"/>
        </w:rPr>
        <w:fldChar w:fldCharType="separate"/>
      </w:r>
      <w:r w:rsidR="00A95FF4" w:rsidRPr="00A95FF4">
        <w:rPr>
          <w:rFonts w:ascii="Times New Roman" w:hAnsi="Times New Roman" w:cs="Times New Roman"/>
          <w:noProof/>
        </w:rPr>
        <w:t>(</w:t>
      </w:r>
      <w:r w:rsidR="00A95FF4">
        <w:rPr>
          <w:rFonts w:ascii="Times New Roman" w:hAnsi="Times New Roman" w:cs="Times New Roman"/>
          <w:noProof/>
        </w:rPr>
        <w:t xml:space="preserve">e.g. </w:t>
      </w:r>
      <w:r w:rsidR="00A95FF4" w:rsidRPr="00A95FF4">
        <w:rPr>
          <w:rFonts w:ascii="Times New Roman" w:hAnsi="Times New Roman" w:cs="Times New Roman"/>
          <w:noProof/>
        </w:rPr>
        <w:t>Minkus, Deutschmann, and Delhey 2019; Slothuus 2010)</w:t>
      </w:r>
      <w:r>
        <w:rPr>
          <w:rFonts w:ascii="Times New Roman" w:hAnsi="Times New Roman" w:cs="Times New Roman"/>
        </w:rPr>
        <w:fldChar w:fldCharType="end"/>
      </w:r>
      <w:r>
        <w:rPr>
          <w:rFonts w:ascii="Times New Roman" w:hAnsi="Times New Roman" w:cs="Times New Roman"/>
        </w:rPr>
        <w:t xml:space="preserve"> is to make sure that respondents interviewed before and after the exogenous shock</w:t>
      </w:r>
      <w:r w:rsidR="00A95FF4">
        <w:rPr>
          <w:rFonts w:ascii="Times New Roman" w:hAnsi="Times New Roman" w:cs="Times New Roman"/>
        </w:rPr>
        <w:t xml:space="preserve"> are comparable and the difference between treated and controlled could be attributed to the treatment. </w:t>
      </w:r>
      <w:r w:rsidR="00A95FF4" w:rsidRPr="006E53DE">
        <w:rPr>
          <w:rFonts w:ascii="Times New Roman" w:hAnsi="Times New Roman" w:cs="Times New Roman"/>
          <w:highlight w:val="yellow"/>
        </w:rPr>
        <w:t>Figure X</w:t>
      </w:r>
      <w:r w:rsidR="00A95FF4">
        <w:rPr>
          <w:rFonts w:ascii="Times New Roman" w:hAnsi="Times New Roman" w:cs="Times New Roman"/>
        </w:rPr>
        <w:t xml:space="preserve"> compared both groups on attributes measured on the survey. It </w:t>
      </w:r>
      <w:r w:rsidR="00A95FF4">
        <w:rPr>
          <w:rFonts w:ascii="Times New Roman" w:hAnsi="Times New Roman" w:cs="Times New Roman"/>
        </w:rPr>
        <w:lastRenderedPageBreak/>
        <w:t xml:space="preserve">indicates that the experiment is balanced due to similarity of treated and controlled in these key variables. </w:t>
      </w:r>
    </w:p>
    <w:p w14:paraId="2A6CC81F" w14:textId="36CDFAA3" w:rsidR="004D3EBB" w:rsidRPr="00070368" w:rsidRDefault="004D3EBB" w:rsidP="00823743">
      <w:pPr>
        <w:pStyle w:val="Heading2"/>
        <w:spacing w:beforeLines="120" w:before="288" w:afterLines="120" w:after="288"/>
        <w:rPr>
          <w:rFonts w:ascii="Times New Roman" w:hAnsi="Times New Roman" w:cs="Times New Roman"/>
          <w:i/>
          <w:iCs/>
          <w:color w:val="000000" w:themeColor="text1"/>
          <w:sz w:val="22"/>
          <w:szCs w:val="22"/>
        </w:rPr>
      </w:pPr>
      <w:r w:rsidRPr="00070368">
        <w:rPr>
          <w:rFonts w:ascii="Times New Roman" w:hAnsi="Times New Roman" w:cs="Times New Roman"/>
          <w:i/>
          <w:iCs/>
          <w:color w:val="000000" w:themeColor="text1"/>
          <w:sz w:val="22"/>
          <w:szCs w:val="22"/>
        </w:rPr>
        <w:t>Measurements</w:t>
      </w:r>
    </w:p>
    <w:p w14:paraId="3AA47D36" w14:textId="77777777" w:rsidR="004D3EBB" w:rsidRPr="00CE3C13" w:rsidRDefault="004D3EBB" w:rsidP="00823743">
      <w:pPr>
        <w:spacing w:beforeLines="120" w:before="288" w:afterLines="120" w:after="288" w:line="360" w:lineRule="auto"/>
        <w:jc w:val="both"/>
        <w:rPr>
          <w:rFonts w:ascii="Times New Roman" w:hAnsi="Times New Roman" w:cs="Times New Roman"/>
        </w:rPr>
      </w:pPr>
    </w:p>
    <w:p w14:paraId="3BF9C05F" w14:textId="27C01532" w:rsidR="00CE3C13" w:rsidRPr="00070368" w:rsidRDefault="00183029" w:rsidP="00823743">
      <w:pPr>
        <w:pStyle w:val="Heading2"/>
        <w:spacing w:beforeLines="120" w:before="288" w:afterLines="120" w:after="288"/>
        <w:rPr>
          <w:rFonts w:ascii="Times New Roman" w:hAnsi="Times New Roman" w:cs="Times New Roman"/>
          <w:i/>
          <w:iCs/>
          <w:color w:val="000000" w:themeColor="text1"/>
          <w:sz w:val="22"/>
          <w:szCs w:val="22"/>
        </w:rPr>
      </w:pPr>
      <w:r w:rsidRPr="00070368">
        <w:rPr>
          <w:rFonts w:ascii="Times New Roman" w:hAnsi="Times New Roman" w:cs="Times New Roman"/>
          <w:i/>
          <w:iCs/>
          <w:color w:val="000000" w:themeColor="text1"/>
          <w:sz w:val="22"/>
          <w:szCs w:val="22"/>
        </w:rPr>
        <w:t>Analytical strategy</w:t>
      </w:r>
    </w:p>
    <w:p w14:paraId="4F0B80FF" w14:textId="61321C90" w:rsidR="00183029" w:rsidRDefault="00183029" w:rsidP="00823743">
      <w:pPr>
        <w:spacing w:beforeLines="120" w:before="288" w:afterLines="120" w:after="288" w:line="360" w:lineRule="auto"/>
        <w:jc w:val="both"/>
        <w:rPr>
          <w:rFonts w:ascii="Times New Roman" w:hAnsi="Times New Roman" w:cs="Times New Roman"/>
        </w:rPr>
      </w:pPr>
      <w:r>
        <w:rPr>
          <w:rFonts w:ascii="Times New Roman" w:hAnsi="Times New Roman" w:cs="Times New Roman"/>
        </w:rPr>
        <w:t xml:space="preserve">Our analytical strategy is threefold. We estimate an OLS regression with the respective emotion as dependent variable ant the treatment dummy (= social outbreak) as independent variable. Robust standard errors are included. This model can be formalized as follow: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83029" w14:paraId="2EF5B3FA" w14:textId="77777777" w:rsidTr="00183029">
        <w:tc>
          <w:tcPr>
            <w:tcW w:w="4414" w:type="dxa"/>
          </w:tcPr>
          <w:p w14:paraId="21F80EE3" w14:textId="43FA1032" w:rsidR="00183029" w:rsidRPr="00183029" w:rsidRDefault="00183029" w:rsidP="00823743">
            <w:pPr>
              <w:spacing w:beforeLines="120" w:before="288" w:afterLines="120" w:after="288" w:line="360" w:lineRule="auto"/>
              <w:jc w:val="both"/>
              <w:rPr>
                <w:rFonts w:ascii="Times New Roman" w:hAnsi="Times New Roman" w:cs="Times New Roman"/>
              </w:rPr>
            </w:pPr>
            <m:oMathPara>
              <m:oMathParaPr>
                <m:jc m:val="right"/>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 ε</m:t>
                </m:r>
              </m:oMath>
            </m:oMathPara>
          </w:p>
        </w:tc>
        <w:tc>
          <w:tcPr>
            <w:tcW w:w="4414" w:type="dxa"/>
          </w:tcPr>
          <w:p w14:paraId="445FEC36" w14:textId="2E140173" w:rsidR="00183029" w:rsidRDefault="00183029" w:rsidP="00823743">
            <w:pPr>
              <w:spacing w:beforeLines="120" w:before="288" w:afterLines="120" w:after="288" w:line="360" w:lineRule="auto"/>
              <w:jc w:val="right"/>
              <w:rPr>
                <w:rFonts w:ascii="Times New Roman" w:hAnsi="Times New Roman" w:cs="Times New Roman"/>
              </w:rPr>
            </w:pPr>
            <w:r>
              <w:rPr>
                <w:rFonts w:ascii="Times New Roman" w:hAnsi="Times New Roman" w:cs="Times New Roman"/>
              </w:rPr>
              <w:t>(1)</w:t>
            </w:r>
          </w:p>
        </w:tc>
      </w:tr>
    </w:tbl>
    <w:p w14:paraId="2417EC77" w14:textId="6BF31259" w:rsidR="00183029" w:rsidRDefault="00183029" w:rsidP="00823743">
      <w:pPr>
        <w:spacing w:beforeLines="120" w:before="288" w:afterLines="120" w:after="288" w:line="360" w:lineRule="auto"/>
        <w:jc w:val="both"/>
        <w:rPr>
          <w:rFonts w:ascii="Times New Roman" w:hAnsi="Times New Roman" w:cs="Times New Roman"/>
        </w:rPr>
      </w:pPr>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represents the average treatment of the Chilean social outbreak (T) on the emotion </w:t>
      </w:r>
      <m:oMath>
        <m:r>
          <w:rPr>
            <w:rFonts w:ascii="Cambria Math" w:hAnsi="Cambria Math" w:cs="Times New Roman"/>
          </w:rPr>
          <m:t>y</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stands for the intercept and </w:t>
      </w:r>
      <m:oMath>
        <m:r>
          <w:rPr>
            <w:rFonts w:ascii="Cambria Math" w:hAnsi="Cambria Math" w:cs="Times New Roman"/>
          </w:rPr>
          <m:t>ε</m:t>
        </m:r>
      </m:oMath>
      <w:r>
        <w:rPr>
          <w:rFonts w:ascii="Times New Roman" w:hAnsi="Times New Roman" w:cs="Times New Roman"/>
        </w:rPr>
        <w:t xml:space="preserve"> error term. In addition, two complementary analyses were conducted as a robustness check. First, control variables were included in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83029" w14:paraId="7CBEB529" w14:textId="77777777" w:rsidTr="00DB49BC">
        <w:tc>
          <w:tcPr>
            <w:tcW w:w="4414" w:type="dxa"/>
          </w:tcPr>
          <w:p w14:paraId="768E958B" w14:textId="4748C25A" w:rsidR="00183029" w:rsidRPr="00183029" w:rsidRDefault="00183029" w:rsidP="00823743">
            <w:pPr>
              <w:spacing w:beforeLines="120" w:before="288" w:afterLines="120" w:after="288" w:line="360" w:lineRule="auto"/>
              <w:jc w:val="both"/>
              <w:rPr>
                <w:rFonts w:ascii="Times New Roman" w:hAnsi="Times New Roman" w:cs="Times New Roman"/>
              </w:rPr>
            </w:pPr>
            <m:oMathPara>
              <m:oMathParaPr>
                <m:jc m:val="right"/>
              </m:oMathParaP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δ+ ε</m:t>
                </m:r>
              </m:oMath>
            </m:oMathPara>
          </w:p>
        </w:tc>
        <w:tc>
          <w:tcPr>
            <w:tcW w:w="4414" w:type="dxa"/>
          </w:tcPr>
          <w:p w14:paraId="570BDA33" w14:textId="0D7EE5D6" w:rsidR="00183029" w:rsidRDefault="00183029" w:rsidP="00823743">
            <w:pPr>
              <w:spacing w:beforeLines="120" w:before="288" w:afterLines="120" w:after="288" w:line="360" w:lineRule="auto"/>
              <w:jc w:val="right"/>
              <w:rPr>
                <w:rFonts w:ascii="Times New Roman" w:hAnsi="Times New Roman" w:cs="Times New Roman"/>
              </w:rPr>
            </w:pPr>
            <w:r>
              <w:rPr>
                <w:rFonts w:ascii="Times New Roman" w:hAnsi="Times New Roman" w:cs="Times New Roman"/>
              </w:rPr>
              <w:t>(2)</w:t>
            </w:r>
          </w:p>
        </w:tc>
      </w:tr>
    </w:tbl>
    <w:p w14:paraId="47360772" w14:textId="1B6F61E6" w:rsidR="00183029" w:rsidRPr="00970172" w:rsidRDefault="00183029" w:rsidP="00823743">
      <w:pPr>
        <w:spacing w:beforeLines="120" w:before="288" w:afterLines="120" w:after="288" w:line="360" w:lineRule="auto"/>
        <w:jc w:val="both"/>
        <w:rPr>
          <w:rFonts w:ascii="Times New Roman" w:hAnsi="Times New Roman" w:cs="Times New Roman"/>
          <w:lang w:val="es-CL"/>
        </w:rPr>
      </w:pPr>
      <w:r>
        <w:rPr>
          <w:rFonts w:ascii="Times New Roman" w:hAnsi="Times New Roman" w:cs="Times New Roman"/>
        </w:rPr>
        <w:t xml:space="preserve">where </w:t>
      </w:r>
      <m:oMath>
        <m:r>
          <w:rPr>
            <w:rFonts w:ascii="Cambria Math" w:hAnsi="Cambria Math" w:cs="Times New Roman"/>
          </w:rPr>
          <m:t>δ</m:t>
        </m:r>
      </m:oMath>
      <w:r>
        <w:rPr>
          <w:rFonts w:ascii="Times New Roman" w:hAnsi="Times New Roman" w:cs="Times New Roman"/>
        </w:rPr>
        <w:t xml:space="preserve"> stands for a vector of control variables mentioned above. </w:t>
      </w:r>
      <w:r w:rsidR="009F2D0C">
        <w:rPr>
          <w:rFonts w:ascii="Times New Roman" w:hAnsi="Times New Roman" w:cs="Times New Roman"/>
        </w:rPr>
        <w:t xml:space="preserve">Second, we used entropy balancing </w:t>
      </w:r>
      <w:r w:rsidR="009F2D0C">
        <w:rPr>
          <w:rFonts w:ascii="Times New Roman" w:hAnsi="Times New Roman" w:cs="Times New Roman"/>
        </w:rPr>
        <w:fldChar w:fldCharType="begin" w:fldLock="1"/>
      </w:r>
      <w:r w:rsidR="001B5A19">
        <w:rPr>
          <w:rFonts w:ascii="Times New Roman" w:hAnsi="Times New Roman" w:cs="Times New Roman"/>
        </w:rPr>
        <w:instrText>ADDIN CSL_CITATION {"citationItems":[{"id":"ITEM-1","itemData":{"DOI":"10.1093/pan/mpr025","ISSN":"10471987","abstract":"This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 © The Author 2011. Published by Oxford University Press on behalf of the Society for Political Methodology. All rights reserved.","author":[{"dropping-particle":"","family":"Hainmueller","given":"Jens","non-dropping-particle":"","parse-names":false,"suffix":""}],"container-title":"Political Analysis","id":"ITEM-1","issue":"1","issued":{"date-parts":[["2012"]]},"page":"25-46","title":"Entropy balancing for causal effects: A multivariate reweighting method to produce balanced samples in observational studies","type":"article-journal","volume":"20"},"uris":["http://www.mendeley.com/documents/?uuid=6ed83f62-b3f6-3959-84ec-3e1875618080"]}],"mendeley":{"formattedCitation":"(Hainmueller 2012)","plainTextFormattedCitation":"(Hainmueller 2012)","previouslyFormattedCitation":"(Hainmueller 2012)"},"properties":{"noteIndex":0},"schema":"https://github.com/citation-style-language/schema/raw/master/csl-citation.json"}</w:instrText>
      </w:r>
      <w:r w:rsidR="009F2D0C">
        <w:rPr>
          <w:rFonts w:ascii="Times New Roman" w:hAnsi="Times New Roman" w:cs="Times New Roman"/>
        </w:rPr>
        <w:fldChar w:fldCharType="separate"/>
      </w:r>
      <w:r w:rsidR="009F2D0C" w:rsidRPr="009F2D0C">
        <w:rPr>
          <w:rFonts w:ascii="Times New Roman" w:hAnsi="Times New Roman" w:cs="Times New Roman"/>
          <w:noProof/>
        </w:rPr>
        <w:t>(Hainmueller 2012)</w:t>
      </w:r>
      <w:r w:rsidR="009F2D0C">
        <w:rPr>
          <w:rFonts w:ascii="Times New Roman" w:hAnsi="Times New Roman" w:cs="Times New Roman"/>
        </w:rPr>
        <w:fldChar w:fldCharType="end"/>
      </w:r>
      <w:r w:rsidR="009F2D0C">
        <w:rPr>
          <w:rFonts w:ascii="Times New Roman" w:hAnsi="Times New Roman" w:cs="Times New Roman"/>
        </w:rPr>
        <w:t xml:space="preserve">, which is a matching technique that estimate scalar weights for the treatment group. It calculates balance covariates directly through the exact match of pre-specified </w:t>
      </w:r>
      <w:r w:rsidR="00DA69EB">
        <w:rPr>
          <w:rFonts w:ascii="Times New Roman" w:hAnsi="Times New Roman" w:cs="Times New Roman"/>
        </w:rPr>
        <w:t>means and variances of the covariates’ distribution of the treatment and control group</w:t>
      </w:r>
      <w:r w:rsidR="001B5A19">
        <w:rPr>
          <w:rFonts w:ascii="Times New Roman" w:hAnsi="Times New Roman" w:cs="Times New Roman"/>
        </w:rPr>
        <w:t xml:space="preserve"> </w:t>
      </w:r>
      <w:r w:rsidR="001B5A19">
        <w:rPr>
          <w:rFonts w:ascii="Times New Roman" w:hAnsi="Times New Roman" w:cs="Times New Roman"/>
        </w:rPr>
        <w:fldChar w:fldCharType="begin" w:fldLock="1"/>
      </w:r>
      <w:r w:rsidR="00EA5A6C">
        <w:rPr>
          <w:rFonts w:ascii="Times New Roman" w:hAnsi="Times New Roman" w:cs="Times New Roman"/>
        </w:rPr>
        <w:instrText>ADDIN CSL_CITATION {"citationItems":[{"id":"ITEM-1","itemData":{"DOI":"10.1093/pan/mpr025","ISSN":"10471987","abstract":"This paper proposes entropy balancing, a data preprocessing method to achieve covariate balance in observational studies with binary treatments. Entropy balancing relies on a maximum entropy reweighting scheme that calibrates unit weights so that the reweighted treatment and control group satisfy a potentially large set of prespecified balance conditions that incorporate information about known sample moments. Entropy balancing thereby exactly adjusts inequalities in representation with respect to the first, second, and possibly higher moments of the covariate distributions. These balance improvements can reduce model dependence for the subsequent estimation of treatment effects. The method assures that balance improves on all covariate moments included in the reweighting. It also obviates the need for continual balance checking and iterative searching over propensity score models that may stochastically balance the covariate moments. We demonstrate the use of entropy balancing with Monte Carlo simulations and empirical applications. © The Author 2011. Published by Oxford University Press on behalf of the Society for Political Methodology. All rights reserved.","author":[{"dropping-particle":"","family":"Hainmueller","given":"Jens","non-dropping-particle":"","parse-names":false,"suffix":""}],"container-title":"Political Analysis","id":"ITEM-1","issue":"1","issued":{"date-parts":[["2012"]]},"page":"25-46","title":"Entropy balancing for causal effects: A multivariate reweighting method to produce balanced samples in observational studies","type":"article-journal","volume":"20"},"uris":["http://www.mendeley.com/documents/?uuid=6ed83f62-b3f6-3959-84ec-3e1875618080"]},{"id":"ITEM-2","itemData":{"DOI":"10.1016/j.ssresearch.2019.102378","ISSN":"0049089X","abstract":"This study investigates whether mothers whose children enter early childhood education and care (ECEC) centers of higher quality are more likely to work longer hours. The empirical analysis links the Socio-Economic Panel (SOEP) Study with the K2iD-SOEP extension study, which collected ECEC quality information from childcare centers across Germany. Based on a sample of 556 mothers of 628 children with a mean age of 2.6 years at center entry, the authors applied change score models with entropy balancing to account for differences in a rich set of observable characteristics. The findings show that higher levels of quality with respect to child-teacher-ratio and partly also activities promoting child learning and offered services for parents are associated with greater increases in working hours for mothers since the year before using the ECEC center. No significant relationships emerged for group size and equipment.","author":[{"dropping-particle":"","family":"Stahl","given":"Juliane F.","non-dropping-particle":"","parse-names":false,"suffix":""},{"dropping-particle":"","family":"Schober","given":"Pia S.","non-dropping-particle":"","parse-names":false,"suffix":""}],"container-title":"Social Science Research","id":"ITEM-2","issued":{"date-parts":[["2020","2","1"]]},"page":"102378","publisher":"Academic Press Inc.","title":"Early education and care quality: Does it matter for maternal working hours?","type":"article-journal","volume":"86"},"uris":["http://www.mendeley.com/documents/?uuid=c760895f-cffc-395f-907b-a534fd7bca7a"]}],"mendeley":{"formattedCitation":"(Hainmueller 2012; Stahl and Schober 2020)","plainTextFormattedCitation":"(Hainmueller 2012; Stahl and Schober 2020)","previouslyFormattedCitation":"(Hainmueller 2012; Stahl and Schober 2020)"},"properties":{"noteIndex":0},"schema":"https://github.com/citation-style-language/schema/raw/master/csl-citation.json"}</w:instrText>
      </w:r>
      <w:r w:rsidR="001B5A19">
        <w:rPr>
          <w:rFonts w:ascii="Times New Roman" w:hAnsi="Times New Roman" w:cs="Times New Roman"/>
        </w:rPr>
        <w:fldChar w:fldCharType="separate"/>
      </w:r>
      <w:r w:rsidR="001B5A19" w:rsidRPr="001B5A19">
        <w:rPr>
          <w:rFonts w:ascii="Times New Roman" w:hAnsi="Times New Roman" w:cs="Times New Roman"/>
          <w:noProof/>
        </w:rPr>
        <w:t>(Hainmueller 2012; Stahl and Schober 2020)</w:t>
      </w:r>
      <w:r w:rsidR="001B5A19">
        <w:rPr>
          <w:rFonts w:ascii="Times New Roman" w:hAnsi="Times New Roman" w:cs="Times New Roman"/>
        </w:rPr>
        <w:fldChar w:fldCharType="end"/>
      </w:r>
      <w:r w:rsidR="00DA69EB">
        <w:rPr>
          <w:rFonts w:ascii="Times New Roman" w:hAnsi="Times New Roman" w:cs="Times New Roman"/>
        </w:rPr>
        <w:t>. Unlike other matching techniques, entropy balancing makes treatment orthogonal to these predefined covariates.</w:t>
      </w:r>
      <w:r w:rsidR="009F2D0C">
        <w:rPr>
          <w:rFonts w:ascii="Times New Roman" w:hAnsi="Times New Roman" w:cs="Times New Roman"/>
        </w:rPr>
        <w:t xml:space="preserve"> We also replicate the analyses using nearest-neighbor matching with replacement, which could be found in </w:t>
      </w:r>
      <w:r w:rsidR="009F2D0C" w:rsidRPr="005F423E">
        <w:rPr>
          <w:rFonts w:ascii="Times New Roman" w:hAnsi="Times New Roman" w:cs="Times New Roman"/>
          <w:highlight w:val="yellow"/>
        </w:rPr>
        <w:t>Table XX</w:t>
      </w:r>
      <w:r w:rsidR="009F2D0C">
        <w:rPr>
          <w:rFonts w:ascii="Times New Roman" w:hAnsi="Times New Roman" w:cs="Times New Roman"/>
        </w:rPr>
        <w:t xml:space="preserve"> of the supplementary material. </w:t>
      </w:r>
      <w:proofErr w:type="spellStart"/>
      <w:r w:rsidR="009F2D0C" w:rsidRPr="00970172">
        <w:rPr>
          <w:rFonts w:ascii="Times New Roman" w:hAnsi="Times New Roman" w:cs="Times New Roman"/>
          <w:lang w:val="es-CL"/>
        </w:rPr>
        <w:t>All</w:t>
      </w:r>
      <w:proofErr w:type="spellEnd"/>
      <w:r w:rsidR="009F2D0C" w:rsidRPr="00970172">
        <w:rPr>
          <w:rFonts w:ascii="Times New Roman" w:hAnsi="Times New Roman" w:cs="Times New Roman"/>
          <w:lang w:val="es-CL"/>
        </w:rPr>
        <w:t xml:space="preserve"> </w:t>
      </w:r>
      <w:proofErr w:type="spellStart"/>
      <w:r w:rsidR="009F2D0C" w:rsidRPr="00970172">
        <w:rPr>
          <w:rFonts w:ascii="Times New Roman" w:hAnsi="Times New Roman" w:cs="Times New Roman"/>
          <w:lang w:val="es-CL"/>
        </w:rPr>
        <w:t>the</w:t>
      </w:r>
      <w:proofErr w:type="spellEnd"/>
      <w:r w:rsidR="009F2D0C" w:rsidRPr="00970172">
        <w:rPr>
          <w:rFonts w:ascii="Times New Roman" w:hAnsi="Times New Roman" w:cs="Times New Roman"/>
          <w:lang w:val="es-CL"/>
        </w:rPr>
        <w:t xml:space="preserve"> </w:t>
      </w:r>
      <w:proofErr w:type="spellStart"/>
      <w:r w:rsidR="009F2D0C" w:rsidRPr="00970172">
        <w:rPr>
          <w:rFonts w:ascii="Times New Roman" w:hAnsi="Times New Roman" w:cs="Times New Roman"/>
          <w:lang w:val="es-CL"/>
        </w:rPr>
        <w:t>results</w:t>
      </w:r>
      <w:proofErr w:type="spellEnd"/>
      <w:r w:rsidR="009F2D0C" w:rsidRPr="00970172">
        <w:rPr>
          <w:rFonts w:ascii="Times New Roman" w:hAnsi="Times New Roman" w:cs="Times New Roman"/>
          <w:lang w:val="es-CL"/>
        </w:rPr>
        <w:t xml:space="preserve"> are </w:t>
      </w:r>
      <w:proofErr w:type="spellStart"/>
      <w:r w:rsidR="009F2D0C" w:rsidRPr="00970172">
        <w:rPr>
          <w:rFonts w:ascii="Times New Roman" w:hAnsi="Times New Roman" w:cs="Times New Roman"/>
          <w:lang w:val="es-CL"/>
        </w:rPr>
        <w:t>confirmed</w:t>
      </w:r>
      <w:proofErr w:type="spellEnd"/>
      <w:r w:rsidR="009F2D0C" w:rsidRPr="00970172">
        <w:rPr>
          <w:rFonts w:ascii="Times New Roman" w:hAnsi="Times New Roman" w:cs="Times New Roman"/>
          <w:lang w:val="es-CL"/>
        </w:rPr>
        <w:t xml:space="preserve">. </w:t>
      </w:r>
      <w:r w:rsidRPr="00970172">
        <w:rPr>
          <w:rFonts w:ascii="Times New Roman" w:hAnsi="Times New Roman" w:cs="Times New Roman"/>
          <w:lang w:val="es-CL"/>
        </w:rPr>
        <w:t xml:space="preserve"> </w:t>
      </w:r>
    </w:p>
    <w:p w14:paraId="74D85171" w14:textId="77777777" w:rsidR="00183029" w:rsidRPr="00970172" w:rsidRDefault="00183029" w:rsidP="00823743">
      <w:pPr>
        <w:spacing w:beforeLines="120" w:before="288" w:afterLines="120" w:after="288"/>
        <w:jc w:val="both"/>
        <w:rPr>
          <w:rFonts w:ascii="Times New Roman" w:hAnsi="Times New Roman" w:cs="Times New Roman"/>
          <w:b/>
          <w:bCs/>
          <w:lang w:val="es-CL"/>
        </w:rPr>
      </w:pPr>
    </w:p>
    <w:p w14:paraId="766ACE6C" w14:textId="53A16FEA" w:rsidR="003C71D8" w:rsidRPr="00970172" w:rsidRDefault="003C71D8" w:rsidP="00823743">
      <w:pPr>
        <w:pStyle w:val="Heading1"/>
        <w:spacing w:beforeLines="120" w:before="288" w:afterLines="120" w:after="288"/>
        <w:rPr>
          <w:rFonts w:ascii="Times New Roman" w:hAnsi="Times New Roman" w:cs="Times New Roman"/>
          <w:b/>
          <w:bCs/>
          <w:color w:val="000000" w:themeColor="text1"/>
          <w:sz w:val="22"/>
          <w:szCs w:val="22"/>
          <w:lang w:val="es-CL"/>
        </w:rPr>
      </w:pPr>
      <w:proofErr w:type="spellStart"/>
      <w:r w:rsidRPr="00970172">
        <w:rPr>
          <w:rFonts w:ascii="Times New Roman" w:hAnsi="Times New Roman" w:cs="Times New Roman"/>
          <w:b/>
          <w:bCs/>
          <w:color w:val="000000" w:themeColor="text1"/>
          <w:sz w:val="22"/>
          <w:szCs w:val="22"/>
          <w:lang w:val="es-CL"/>
        </w:rPr>
        <w:t>Result</w:t>
      </w:r>
      <w:r w:rsidR="00070368" w:rsidRPr="00970172">
        <w:rPr>
          <w:rFonts w:ascii="Times New Roman" w:hAnsi="Times New Roman" w:cs="Times New Roman"/>
          <w:b/>
          <w:bCs/>
          <w:color w:val="000000" w:themeColor="text1"/>
          <w:sz w:val="22"/>
          <w:szCs w:val="22"/>
          <w:lang w:val="es-CL"/>
        </w:rPr>
        <w:t>s</w:t>
      </w:r>
      <w:proofErr w:type="spellEnd"/>
    </w:p>
    <w:p w14:paraId="734F4928" w14:textId="77777777" w:rsidR="00070368" w:rsidRPr="00970172" w:rsidRDefault="00070368" w:rsidP="00823743">
      <w:pPr>
        <w:spacing w:beforeLines="120" w:before="288" w:afterLines="120" w:after="288"/>
        <w:rPr>
          <w:lang w:val="es-CL"/>
        </w:rPr>
      </w:pPr>
    </w:p>
    <w:p w14:paraId="7A7DF1A7" w14:textId="77777777" w:rsidR="003C71D8" w:rsidRDefault="003C71D8" w:rsidP="00823743">
      <w:pPr>
        <w:spacing w:beforeLines="120" w:before="288" w:afterLines="120" w:after="288" w:line="360" w:lineRule="auto"/>
        <w:jc w:val="both"/>
        <w:rPr>
          <w:rFonts w:ascii="Times New Roman" w:hAnsi="Times New Roman" w:cs="Times New Roman"/>
          <w:lang w:val="es-CL"/>
        </w:rPr>
      </w:pPr>
      <w:r>
        <w:rPr>
          <w:rFonts w:ascii="Times New Roman" w:hAnsi="Times New Roman" w:cs="Times New Roman"/>
          <w:lang w:val="es-CL"/>
        </w:rPr>
        <w:lastRenderedPageBreak/>
        <w:t xml:space="preserve">Los resultados reportados en la Figura 1 sugieren que el estallido social tuvo un efecto negativo sobre distintas variables de orgullo nacional. Es decir que el orgullo hacia el país, sobre su desarrollo económico y símbolos patrios (escudo y lema) disminuyeron luego de las protestas iniciadas el 18 de octubre. Asimismo, en el nivel de acuerdo con que Chile es un buen lugar para vivir se ve afectado negativamente. Esto es consistente con la idea de que el estallido social fue un shock moral que entregó señales sobre desafíos pendientes para el país. Los resultados son robustos utilizando tres especificaciones de los modeles para cada variable: 1) verde para la relación binaria, 2) azul para la inclusión de covariables y 3) la ponderación del efecto usando balance entrópico.  </w:t>
      </w:r>
    </w:p>
    <w:p w14:paraId="12C02EA0" w14:textId="77777777" w:rsidR="003C71D8" w:rsidRPr="00917195" w:rsidRDefault="003C71D8" w:rsidP="00823743">
      <w:pPr>
        <w:spacing w:beforeLines="120" w:before="288" w:afterLines="120" w:after="288"/>
        <w:jc w:val="both"/>
        <w:rPr>
          <w:rFonts w:ascii="Times New Roman" w:hAnsi="Times New Roman" w:cs="Times New Roman"/>
          <w:lang w:val="es-CL"/>
        </w:rPr>
      </w:pPr>
      <w:r w:rsidRPr="00E53F80">
        <w:rPr>
          <w:rFonts w:ascii="Times New Roman" w:hAnsi="Times New Roman" w:cs="Times New Roman"/>
          <w:lang w:val="es-CL"/>
        </w:rPr>
        <w:t xml:space="preserve">Figura 1.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e orgullo nac</w:t>
      </w:r>
      <w:r>
        <w:rPr>
          <w:rFonts w:ascii="Times New Roman" w:hAnsi="Times New Roman" w:cs="Times New Roman"/>
          <w:lang w:val="es-CL"/>
        </w:rPr>
        <w:t>ional</w:t>
      </w:r>
      <w:r w:rsidRPr="00917195">
        <w:rPr>
          <w:rFonts w:ascii="Times New Roman" w:hAnsi="Times New Roman" w:cs="Times New Roman"/>
          <w:lang w:val="es-CL"/>
        </w:rPr>
        <w:t xml:space="preserve">. </w:t>
      </w:r>
    </w:p>
    <w:p w14:paraId="71C96B04" w14:textId="77777777" w:rsidR="003C71D8" w:rsidRPr="000F2349" w:rsidRDefault="003C71D8" w:rsidP="00823743">
      <w:pPr>
        <w:spacing w:beforeLines="120" w:before="288" w:afterLines="120" w:after="288"/>
        <w:jc w:val="both"/>
        <w:rPr>
          <w:rFonts w:ascii="Times New Roman" w:hAnsi="Times New Roman" w:cs="Times New Roman"/>
        </w:rPr>
      </w:pPr>
      <w:r>
        <w:rPr>
          <w:rFonts w:ascii="Times New Roman" w:hAnsi="Times New Roman" w:cs="Times New Roman"/>
          <w:noProof/>
        </w:rPr>
        <w:drawing>
          <wp:inline distT="0" distB="0" distL="0" distR="0" wp14:anchorId="7515A833" wp14:editId="5AE2A72F">
            <wp:extent cx="4333875" cy="315208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7">
                      <a:extLst>
                        <a:ext uri="{28A0092B-C50C-407E-A947-70E740481C1C}">
                          <a14:useLocalDpi xmlns:a14="http://schemas.microsoft.com/office/drawing/2010/main" val="0"/>
                        </a:ext>
                      </a:extLst>
                    </a:blip>
                    <a:stretch>
                      <a:fillRect/>
                    </a:stretch>
                  </pic:blipFill>
                  <pic:spPr>
                    <a:xfrm>
                      <a:off x="0" y="0"/>
                      <a:ext cx="4342130" cy="3158091"/>
                    </a:xfrm>
                    <a:prstGeom prst="rect">
                      <a:avLst/>
                    </a:prstGeom>
                  </pic:spPr>
                </pic:pic>
              </a:graphicData>
            </a:graphic>
          </wp:inline>
        </w:drawing>
      </w:r>
    </w:p>
    <w:p w14:paraId="571B6FD0" w14:textId="77777777" w:rsidR="003C71D8" w:rsidRPr="0082774C" w:rsidRDefault="003C71D8" w:rsidP="00823743">
      <w:pPr>
        <w:spacing w:beforeLines="120" w:before="288" w:afterLines="120" w:after="288"/>
        <w:jc w:val="both"/>
        <w:rPr>
          <w:rFonts w:ascii="Times New Roman" w:hAnsi="Times New Roman" w:cs="Times New Roman"/>
          <w:lang w:val="es-CL"/>
        </w:rPr>
      </w:pPr>
      <w:r w:rsidRPr="0082774C">
        <w:rPr>
          <w:rFonts w:ascii="Times New Roman" w:hAnsi="Times New Roman" w:cs="Times New Roman"/>
          <w:lang w:val="es-CL"/>
        </w:rPr>
        <w:t>Note: Los coeficientes son o</w:t>
      </w:r>
      <w:r>
        <w:rPr>
          <w:rFonts w:ascii="Times New Roman" w:hAnsi="Times New Roman" w:cs="Times New Roman"/>
          <w:lang w:val="es-CL"/>
        </w:rPr>
        <w:t xml:space="preserve">btenidos de regresiones ordenadas logísticas. </w:t>
      </w:r>
    </w:p>
    <w:p w14:paraId="529D660A" w14:textId="77777777" w:rsidR="003C71D8" w:rsidRDefault="003C71D8" w:rsidP="00823743">
      <w:pPr>
        <w:spacing w:beforeLines="120" w:before="288" w:afterLines="120" w:after="288" w:line="360" w:lineRule="auto"/>
        <w:ind w:firstLine="720"/>
        <w:jc w:val="both"/>
        <w:rPr>
          <w:rFonts w:ascii="Times New Roman" w:hAnsi="Times New Roman" w:cs="Times New Roman"/>
          <w:lang w:val="es-CL"/>
        </w:rPr>
      </w:pPr>
      <w:r>
        <w:rPr>
          <w:rFonts w:ascii="Times New Roman" w:hAnsi="Times New Roman" w:cs="Times New Roman"/>
          <w:lang w:val="es-CL"/>
        </w:rPr>
        <w:t xml:space="preserve">En contraste, el “estallido social” tuvo un efecto opuesto en la valoración de las características de los ciudadanos. Mientras las emociones hacia el país se ven negativamente afectadas, el movimiento social aumentó el orgullo hacia la energía de los chilenos y la probabilidad de querer que los chilenos sean reconocidos por su esfuerzo. Por lo tanto, el movimiento social es un shock moral que permite la resignificación de los ciudadanos, a diferencia de la valoración del país como un todo y su nivel de desarrollo.  </w:t>
      </w:r>
    </w:p>
    <w:p w14:paraId="1606036A" w14:textId="77777777" w:rsidR="00B9381E" w:rsidRDefault="00B9381E" w:rsidP="00823743">
      <w:pPr>
        <w:spacing w:beforeLines="120" w:before="288" w:afterLines="120" w:after="288"/>
        <w:jc w:val="both"/>
        <w:rPr>
          <w:rFonts w:ascii="Times New Roman" w:hAnsi="Times New Roman" w:cs="Times New Roman"/>
          <w:lang w:val="es-CL"/>
        </w:rPr>
      </w:pPr>
    </w:p>
    <w:p w14:paraId="09EE6B3A" w14:textId="1638A45B" w:rsidR="003C71D8" w:rsidRDefault="003C71D8" w:rsidP="00823743">
      <w:pPr>
        <w:spacing w:beforeLines="120" w:before="288" w:afterLines="120" w:after="288"/>
        <w:jc w:val="both"/>
        <w:rPr>
          <w:rFonts w:ascii="Times New Roman" w:hAnsi="Times New Roman" w:cs="Times New Roman"/>
          <w:lang w:val="es-CL"/>
        </w:rPr>
      </w:pPr>
      <w:r>
        <w:rPr>
          <w:rFonts w:ascii="Times New Roman" w:hAnsi="Times New Roman" w:cs="Times New Roman"/>
          <w:lang w:val="es-CL"/>
        </w:rPr>
        <w:lastRenderedPageBreak/>
        <w:t xml:space="preserve">Figura 2. </w:t>
      </w:r>
      <w:r w:rsidRPr="00917195">
        <w:rPr>
          <w:rFonts w:ascii="Times New Roman" w:hAnsi="Times New Roman" w:cs="Times New Roman"/>
          <w:lang w:val="es-CL"/>
        </w:rPr>
        <w:t>Efectos del “Estallido Social” en</w:t>
      </w:r>
      <w:r>
        <w:rPr>
          <w:rFonts w:ascii="Times New Roman" w:hAnsi="Times New Roman" w:cs="Times New Roman"/>
          <w:lang w:val="es-CL"/>
        </w:rPr>
        <w:t xml:space="preserve"> indicadores d</w:t>
      </w:r>
      <w:r w:rsidRPr="00917195">
        <w:rPr>
          <w:rFonts w:ascii="Times New Roman" w:hAnsi="Times New Roman" w:cs="Times New Roman"/>
          <w:lang w:val="es-CL"/>
        </w:rPr>
        <w:t xml:space="preserve">e orgullo </w:t>
      </w:r>
      <w:r>
        <w:rPr>
          <w:rFonts w:ascii="Times New Roman" w:hAnsi="Times New Roman" w:cs="Times New Roman"/>
          <w:lang w:val="es-CL"/>
        </w:rPr>
        <w:t>ciudadano</w:t>
      </w:r>
      <w:r w:rsidRPr="00917195">
        <w:rPr>
          <w:rFonts w:ascii="Times New Roman" w:hAnsi="Times New Roman" w:cs="Times New Roman"/>
          <w:lang w:val="es-CL"/>
        </w:rPr>
        <w:t>.</w:t>
      </w:r>
    </w:p>
    <w:p w14:paraId="1A94469F" w14:textId="77777777" w:rsidR="003C71D8" w:rsidRPr="00917195" w:rsidRDefault="003C71D8" w:rsidP="00823743">
      <w:pPr>
        <w:spacing w:beforeLines="120" w:before="288" w:afterLines="120" w:after="288"/>
        <w:jc w:val="both"/>
        <w:rPr>
          <w:rFonts w:ascii="Times New Roman" w:hAnsi="Times New Roman" w:cs="Times New Roman"/>
          <w:lang w:val="es-CL"/>
        </w:rPr>
      </w:pPr>
      <w:r>
        <w:rPr>
          <w:rFonts w:ascii="Times New Roman" w:hAnsi="Times New Roman" w:cs="Times New Roman"/>
          <w:noProof/>
          <w:lang w:val="es-CL"/>
        </w:rPr>
        <w:drawing>
          <wp:inline distT="0" distB="0" distL="0" distR="0" wp14:anchorId="44349D40" wp14:editId="31817EA9">
            <wp:extent cx="4331005" cy="31500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8">
                      <a:extLst>
                        <a:ext uri="{28A0092B-C50C-407E-A947-70E740481C1C}">
                          <a14:useLocalDpi xmlns:a14="http://schemas.microsoft.com/office/drawing/2010/main" val="0"/>
                        </a:ext>
                      </a:extLst>
                    </a:blip>
                    <a:stretch>
                      <a:fillRect/>
                    </a:stretch>
                  </pic:blipFill>
                  <pic:spPr>
                    <a:xfrm>
                      <a:off x="0" y="0"/>
                      <a:ext cx="4331005" cy="3150000"/>
                    </a:xfrm>
                    <a:prstGeom prst="rect">
                      <a:avLst/>
                    </a:prstGeom>
                  </pic:spPr>
                </pic:pic>
              </a:graphicData>
            </a:graphic>
          </wp:inline>
        </w:drawing>
      </w:r>
      <w:r w:rsidRPr="00917195">
        <w:rPr>
          <w:rFonts w:ascii="Times New Roman" w:hAnsi="Times New Roman" w:cs="Times New Roman"/>
          <w:lang w:val="es-CL"/>
        </w:rPr>
        <w:t xml:space="preserve"> </w:t>
      </w:r>
    </w:p>
    <w:p w14:paraId="45660BE2" w14:textId="77777777" w:rsidR="003C71D8" w:rsidRPr="0082774C" w:rsidRDefault="003C71D8" w:rsidP="00823743">
      <w:pPr>
        <w:spacing w:beforeLines="120" w:before="288" w:afterLines="120" w:after="288"/>
        <w:jc w:val="both"/>
        <w:rPr>
          <w:rFonts w:ascii="Times New Roman" w:hAnsi="Times New Roman" w:cs="Times New Roman"/>
          <w:lang w:val="es-CL"/>
        </w:rPr>
      </w:pPr>
      <w:r w:rsidRPr="0082774C">
        <w:rPr>
          <w:rFonts w:ascii="Times New Roman" w:hAnsi="Times New Roman" w:cs="Times New Roman"/>
          <w:lang w:val="es-CL"/>
        </w:rPr>
        <w:t xml:space="preserve">Note: Los coeficientes </w:t>
      </w:r>
      <w:r>
        <w:rPr>
          <w:rFonts w:ascii="Times New Roman" w:hAnsi="Times New Roman" w:cs="Times New Roman"/>
          <w:lang w:val="es-CL"/>
        </w:rPr>
        <w:t xml:space="preserve">para el modelo de orgullo sobre la energía se obtiene de regresiones logísticas ordenadas, mientras que el esfuerzo proviene de regresiones logísticas binarias. </w:t>
      </w:r>
    </w:p>
    <w:p w14:paraId="76E2C7BD" w14:textId="77777777" w:rsidR="003C71D8" w:rsidRPr="004622B9" w:rsidRDefault="003C71D8" w:rsidP="00823743">
      <w:pPr>
        <w:spacing w:beforeLines="120" w:before="288" w:afterLines="120" w:after="288"/>
        <w:jc w:val="both"/>
        <w:rPr>
          <w:rFonts w:ascii="Times New Roman" w:hAnsi="Times New Roman" w:cs="Times New Roman"/>
          <w:lang w:val="es-CL"/>
        </w:rPr>
      </w:pPr>
    </w:p>
    <w:p w14:paraId="4C61BC4D" w14:textId="77777777" w:rsidR="003C71D8" w:rsidRPr="003C71D8" w:rsidRDefault="003C71D8" w:rsidP="00823743">
      <w:pPr>
        <w:spacing w:beforeLines="120" w:before="288" w:afterLines="120" w:after="288"/>
        <w:jc w:val="both"/>
        <w:rPr>
          <w:rFonts w:ascii="Times New Roman" w:hAnsi="Times New Roman" w:cs="Times New Roman"/>
          <w:lang w:val="es-CL"/>
        </w:rPr>
      </w:pPr>
    </w:p>
    <w:p w14:paraId="04320F5E" w14:textId="33E2D590" w:rsidR="00933328" w:rsidRPr="00C70156" w:rsidRDefault="00464C82" w:rsidP="00823743">
      <w:pPr>
        <w:spacing w:beforeLines="120" w:before="288" w:afterLines="120" w:after="288"/>
        <w:jc w:val="both"/>
        <w:rPr>
          <w:rFonts w:ascii="Times New Roman" w:hAnsi="Times New Roman" w:cs="Times New Roman"/>
          <w:b/>
          <w:bCs/>
        </w:rPr>
      </w:pPr>
      <w:r w:rsidRPr="00C70156">
        <w:rPr>
          <w:rFonts w:ascii="Times New Roman" w:hAnsi="Times New Roman" w:cs="Times New Roman"/>
          <w:b/>
          <w:bCs/>
        </w:rPr>
        <w:t>Conclusion</w:t>
      </w:r>
    </w:p>
    <w:p w14:paraId="136E98D3" w14:textId="2027C5B6" w:rsidR="00464C82" w:rsidRPr="00C70156" w:rsidRDefault="00464C82" w:rsidP="00823743">
      <w:pPr>
        <w:spacing w:beforeLines="120" w:before="288" w:afterLines="120" w:after="288"/>
        <w:jc w:val="both"/>
        <w:rPr>
          <w:rFonts w:ascii="Times New Roman" w:hAnsi="Times New Roman" w:cs="Times New Roman"/>
          <w:b/>
          <w:bCs/>
        </w:rPr>
      </w:pPr>
    </w:p>
    <w:p w14:paraId="30D8AD23" w14:textId="0376DF46" w:rsidR="00464C82" w:rsidRPr="00C70156" w:rsidRDefault="00464C82" w:rsidP="00823743">
      <w:pPr>
        <w:spacing w:beforeLines="120" w:before="288" w:afterLines="120" w:after="288"/>
        <w:jc w:val="both"/>
        <w:rPr>
          <w:rFonts w:ascii="Times New Roman" w:hAnsi="Times New Roman" w:cs="Times New Roman"/>
          <w:b/>
          <w:bCs/>
        </w:rPr>
      </w:pPr>
    </w:p>
    <w:p w14:paraId="026045D1" w14:textId="1F997F8A" w:rsidR="00464C82" w:rsidRPr="00464C82" w:rsidRDefault="00464C82" w:rsidP="00823743">
      <w:pPr>
        <w:spacing w:beforeLines="120" w:before="288" w:afterLines="120" w:after="288"/>
        <w:jc w:val="both"/>
        <w:rPr>
          <w:rFonts w:ascii="Times New Roman" w:hAnsi="Times New Roman" w:cs="Times New Roman"/>
        </w:rPr>
      </w:pPr>
      <w:r w:rsidRPr="00464C82">
        <w:rPr>
          <w:rFonts w:ascii="Times New Roman" w:hAnsi="Times New Roman" w:cs="Times New Roman"/>
        </w:rPr>
        <w:t>We do not whether i</w:t>
      </w:r>
      <w:r>
        <w:rPr>
          <w:rFonts w:ascii="Times New Roman" w:hAnsi="Times New Roman" w:cs="Times New Roman"/>
        </w:rPr>
        <w:t xml:space="preserve">t is a short-term change or persistent. </w:t>
      </w:r>
    </w:p>
    <w:p w14:paraId="61E89D2E" w14:textId="77777777" w:rsidR="00464C82" w:rsidRPr="00464C82" w:rsidRDefault="00464C82" w:rsidP="00823743">
      <w:pPr>
        <w:spacing w:beforeLines="120" w:before="288" w:afterLines="120" w:after="288"/>
        <w:jc w:val="both"/>
        <w:rPr>
          <w:rFonts w:ascii="Times New Roman" w:hAnsi="Times New Roman" w:cs="Times New Roman"/>
          <w:b/>
          <w:bCs/>
        </w:rPr>
      </w:pPr>
    </w:p>
    <w:p w14:paraId="658373F0" w14:textId="77777777" w:rsidR="00933328" w:rsidRPr="00464C82" w:rsidRDefault="00933328" w:rsidP="00823743">
      <w:pPr>
        <w:spacing w:beforeLines="120" w:before="288" w:afterLines="120" w:after="288"/>
        <w:jc w:val="both"/>
        <w:rPr>
          <w:rFonts w:ascii="Times New Roman" w:hAnsi="Times New Roman" w:cs="Times New Roman"/>
        </w:rPr>
      </w:pPr>
    </w:p>
    <w:p w14:paraId="607B07C2" w14:textId="6AE590F0" w:rsidR="00933328" w:rsidRPr="00464C82" w:rsidRDefault="00933328" w:rsidP="00823743">
      <w:pPr>
        <w:spacing w:beforeLines="120" w:before="288" w:afterLines="120" w:after="288"/>
        <w:jc w:val="both"/>
        <w:rPr>
          <w:rFonts w:ascii="Times New Roman" w:hAnsi="Times New Roman" w:cs="Times New Roman"/>
        </w:rPr>
      </w:pPr>
    </w:p>
    <w:p w14:paraId="03F643DF" w14:textId="77777777" w:rsidR="00933328" w:rsidRPr="00464C82" w:rsidRDefault="00933328" w:rsidP="00823743">
      <w:pPr>
        <w:spacing w:beforeLines="120" w:before="288" w:afterLines="120" w:after="288"/>
        <w:jc w:val="both"/>
        <w:rPr>
          <w:rFonts w:ascii="Times New Roman" w:hAnsi="Times New Roman" w:cs="Times New Roman"/>
        </w:rPr>
      </w:pPr>
    </w:p>
    <w:p w14:paraId="2A78C759" w14:textId="6C36C1B0" w:rsidR="009547B8" w:rsidRPr="000F2349" w:rsidRDefault="00682AB1" w:rsidP="00823743">
      <w:pPr>
        <w:spacing w:beforeLines="120" w:before="288" w:afterLines="120" w:after="288"/>
        <w:rPr>
          <w:rFonts w:ascii="Times New Roman" w:hAnsi="Times New Roman" w:cs="Times New Roman"/>
        </w:rPr>
      </w:pPr>
      <w:r w:rsidRPr="000F2349">
        <w:rPr>
          <w:rFonts w:ascii="Times New Roman" w:hAnsi="Times New Roman" w:cs="Times New Roman"/>
        </w:rPr>
        <w:lastRenderedPageBreak/>
        <w:t xml:space="preserve">People do not experience emotional reactions randomly, but rather as a product of their cognitive evaluations of a given event or phenomenon (e.g., Ellsworth, 1991; Lazarus, 1993; </w:t>
      </w:r>
      <w:proofErr w:type="spellStart"/>
      <w:r w:rsidRPr="000F2349">
        <w:rPr>
          <w:rFonts w:ascii="Times New Roman" w:hAnsi="Times New Roman" w:cs="Times New Roman"/>
        </w:rPr>
        <w:t>Ortony</w:t>
      </w:r>
      <w:proofErr w:type="spellEnd"/>
      <w:r w:rsidRPr="000F2349">
        <w:rPr>
          <w:rFonts w:ascii="Times New Roman" w:hAnsi="Times New Roman" w:cs="Times New Roman"/>
        </w:rPr>
        <w:t xml:space="preserve">, </w:t>
      </w:r>
      <w:proofErr w:type="spellStart"/>
      <w:r w:rsidRPr="000F2349">
        <w:rPr>
          <w:rFonts w:ascii="Times New Roman" w:hAnsi="Times New Roman" w:cs="Times New Roman"/>
        </w:rPr>
        <w:t>Clore</w:t>
      </w:r>
      <w:proofErr w:type="spellEnd"/>
      <w:r w:rsidRPr="000F2349">
        <w:rPr>
          <w:rFonts w:ascii="Times New Roman" w:hAnsi="Times New Roman" w:cs="Times New Roman"/>
        </w:rPr>
        <w:t>, &amp; Collins, 1988; Roseman, 1991).</w:t>
      </w:r>
    </w:p>
    <w:p w14:paraId="0FC1FCC9" w14:textId="77777777" w:rsidR="00682AB1" w:rsidRPr="000F2349" w:rsidRDefault="00682AB1" w:rsidP="00823743">
      <w:pPr>
        <w:spacing w:beforeLines="120" w:before="288" w:afterLines="120" w:after="288"/>
        <w:rPr>
          <w:rFonts w:ascii="Times New Roman" w:hAnsi="Times New Roman" w:cs="Times New Roman"/>
        </w:rPr>
      </w:pPr>
    </w:p>
    <w:p w14:paraId="30E08DA0" w14:textId="03673C16" w:rsidR="00F703AE" w:rsidRPr="000F2349" w:rsidRDefault="009547B8" w:rsidP="00823743">
      <w:pPr>
        <w:spacing w:beforeLines="120" w:before="288" w:afterLines="120" w:after="288"/>
        <w:rPr>
          <w:rFonts w:ascii="Times New Roman" w:hAnsi="Times New Roman" w:cs="Times New Roman"/>
        </w:rPr>
      </w:pPr>
      <w:r w:rsidRPr="000F2349">
        <w:rPr>
          <w:rFonts w:ascii="Times New Roman" w:hAnsi="Times New Roman" w:cs="Times New Roman"/>
        </w:rPr>
        <w:t>By contrast, the levels of national pride and presidential trust should decrease, as protests signal poor political performance, which has negative effects on trust and regime support (Finkel et al., 1989; Mishler &amp; Rose, 2001</w:t>
      </w:r>
      <w:proofErr w:type="gramStart"/>
      <w:r w:rsidRPr="000F2349">
        <w:rPr>
          <w:rFonts w:ascii="Times New Roman" w:hAnsi="Times New Roman" w:cs="Times New Roman"/>
        </w:rPr>
        <w:t>) .</w:t>
      </w:r>
      <w:proofErr w:type="gramEnd"/>
    </w:p>
    <w:p w14:paraId="277474EB" w14:textId="39B623D4" w:rsidR="009547B8" w:rsidRPr="000F2349" w:rsidRDefault="009547B8" w:rsidP="00823743">
      <w:pPr>
        <w:spacing w:beforeLines="120" w:before="288" w:afterLines="120" w:after="288"/>
        <w:rPr>
          <w:rFonts w:ascii="Times New Roman" w:hAnsi="Times New Roman" w:cs="Times New Roman"/>
        </w:rPr>
      </w:pPr>
    </w:p>
    <w:p w14:paraId="1B89484C" w14:textId="114CAB9A" w:rsidR="009547B8" w:rsidRPr="000F2349" w:rsidRDefault="009547B8" w:rsidP="00823743">
      <w:pPr>
        <w:spacing w:beforeLines="120" w:before="288" w:afterLines="120" w:after="288"/>
        <w:rPr>
          <w:rFonts w:ascii="Times New Roman" w:hAnsi="Times New Roman" w:cs="Times New Roman"/>
        </w:rPr>
      </w:pPr>
      <w:r w:rsidRPr="000F2349">
        <w:rPr>
          <w:rFonts w:ascii="Times New Roman" w:hAnsi="Times New Roman" w:cs="Times New Roman"/>
        </w:rPr>
        <w:t xml:space="preserve">Evans, M. D. R. (2002). National Pride in the Developed World: Survey Data from 24 Nations. International Journal of Public Opinion Research, 14(3), 303–338. </w:t>
      </w:r>
      <w:hyperlink r:id="rId9" w:history="1">
        <w:r w:rsidRPr="000F2349">
          <w:rPr>
            <w:rStyle w:val="Hyperlink"/>
            <w:rFonts w:ascii="Times New Roman" w:hAnsi="Times New Roman" w:cs="Times New Roman"/>
          </w:rPr>
          <w:t>https://doi.org/10.1093/ijpor/14.3.303</w:t>
        </w:r>
      </w:hyperlink>
    </w:p>
    <w:p w14:paraId="2868B6B6" w14:textId="455FFCD3" w:rsidR="009547B8" w:rsidRPr="000F2349" w:rsidRDefault="009547B8" w:rsidP="00823743">
      <w:pPr>
        <w:spacing w:beforeLines="120" w:before="288" w:afterLines="120" w:after="288"/>
        <w:rPr>
          <w:rFonts w:ascii="Times New Roman" w:hAnsi="Times New Roman" w:cs="Times New Roman"/>
        </w:rPr>
      </w:pPr>
    </w:p>
    <w:p w14:paraId="0E73083E" w14:textId="64CEDB4D" w:rsidR="009547B8" w:rsidRPr="000F2349" w:rsidRDefault="009547B8" w:rsidP="00823743">
      <w:pPr>
        <w:spacing w:beforeLines="120" w:before="288" w:afterLines="120" w:after="288"/>
        <w:rPr>
          <w:rFonts w:ascii="Times New Roman" w:hAnsi="Times New Roman" w:cs="Times New Roman"/>
        </w:rPr>
      </w:pPr>
      <w:r w:rsidRPr="000F2349">
        <w:rPr>
          <w:rFonts w:ascii="Times New Roman" w:hAnsi="Times New Roman" w:cs="Times New Roman"/>
        </w:rPr>
        <w:t xml:space="preserve">Finkel, S. E., Muller, E. N., &amp; </w:t>
      </w:r>
      <w:proofErr w:type="spellStart"/>
      <w:r w:rsidRPr="000F2349">
        <w:rPr>
          <w:rFonts w:ascii="Times New Roman" w:hAnsi="Times New Roman" w:cs="Times New Roman"/>
        </w:rPr>
        <w:t>Seligson</w:t>
      </w:r>
      <w:proofErr w:type="spellEnd"/>
      <w:r w:rsidRPr="000F2349">
        <w:rPr>
          <w:rFonts w:ascii="Times New Roman" w:hAnsi="Times New Roman" w:cs="Times New Roman"/>
        </w:rPr>
        <w:t xml:space="preserve">, M. A. (1989). Economic Crisis, Incumbent Performance and Regime Support: A Comparison of Longitudinal Data from West Germany and Costa Rica. British Journal of Political Science, 19(03), 329. </w:t>
      </w:r>
      <w:hyperlink r:id="rId10" w:history="1">
        <w:r w:rsidRPr="000F2349">
          <w:rPr>
            <w:rStyle w:val="Hyperlink"/>
            <w:rFonts w:ascii="Times New Roman" w:hAnsi="Times New Roman" w:cs="Times New Roman"/>
          </w:rPr>
          <w:t>https://doi.org/10.1017/S0007123400005512</w:t>
        </w:r>
      </w:hyperlink>
    </w:p>
    <w:p w14:paraId="220F8C0E" w14:textId="6EBFF8CE" w:rsidR="009547B8" w:rsidRPr="000F2349" w:rsidRDefault="009547B8" w:rsidP="00823743">
      <w:pPr>
        <w:spacing w:beforeLines="120" w:before="288" w:afterLines="120" w:after="288"/>
        <w:rPr>
          <w:rFonts w:ascii="Times New Roman" w:hAnsi="Times New Roman" w:cs="Times New Roman"/>
        </w:rPr>
      </w:pPr>
    </w:p>
    <w:p w14:paraId="55B8DCE3" w14:textId="561D52A9" w:rsidR="009547B8" w:rsidRPr="000F2349" w:rsidRDefault="009547B8" w:rsidP="00823743">
      <w:pPr>
        <w:spacing w:beforeLines="120" w:before="288" w:afterLines="120" w:after="288"/>
        <w:rPr>
          <w:rFonts w:ascii="Times New Roman" w:hAnsi="Times New Roman" w:cs="Times New Roman"/>
        </w:rPr>
      </w:pPr>
      <w:r w:rsidRPr="000F2349">
        <w:rPr>
          <w:rFonts w:ascii="Times New Roman" w:hAnsi="Times New Roman" w:cs="Times New Roman"/>
        </w:rPr>
        <w:t xml:space="preserve">Mishler, W., &amp; Rose, R. (2001). What Are the Origins of Political </w:t>
      </w:r>
      <w:proofErr w:type="gramStart"/>
      <w:r w:rsidRPr="000F2349">
        <w:rPr>
          <w:rFonts w:ascii="Times New Roman" w:hAnsi="Times New Roman" w:cs="Times New Roman"/>
        </w:rPr>
        <w:t>Trust?:</w:t>
      </w:r>
      <w:proofErr w:type="gramEnd"/>
      <w:r w:rsidRPr="000F2349">
        <w:rPr>
          <w:rFonts w:ascii="Times New Roman" w:hAnsi="Times New Roman" w:cs="Times New Roman"/>
        </w:rPr>
        <w:t xml:space="preserve"> Testing Institutional and Cultural Theories in Post-communist Societies. Comparative Political Studies, 34(1), 30–62. </w:t>
      </w:r>
      <w:hyperlink r:id="rId11" w:history="1">
        <w:r w:rsidR="00682AB1" w:rsidRPr="000F2349">
          <w:rPr>
            <w:rStyle w:val="Hyperlink"/>
            <w:rFonts w:ascii="Times New Roman" w:hAnsi="Times New Roman" w:cs="Times New Roman"/>
          </w:rPr>
          <w:t>https://doi.org/10.1177/0010414001034001002</w:t>
        </w:r>
      </w:hyperlink>
    </w:p>
    <w:p w14:paraId="66CF4BCE" w14:textId="3DF8F19D" w:rsidR="00682AB1" w:rsidRPr="000F2349" w:rsidRDefault="00682AB1" w:rsidP="00823743">
      <w:pPr>
        <w:spacing w:beforeLines="120" w:before="288" w:afterLines="120" w:after="288"/>
        <w:rPr>
          <w:rFonts w:ascii="Times New Roman" w:hAnsi="Times New Roman" w:cs="Times New Roman"/>
        </w:rPr>
      </w:pPr>
    </w:p>
    <w:p w14:paraId="02BEEF49" w14:textId="77777777" w:rsidR="00682AB1" w:rsidRPr="00682AB1" w:rsidRDefault="00682AB1" w:rsidP="00823743">
      <w:pPr>
        <w:spacing w:beforeLines="120" w:before="288" w:afterLines="120" w:after="288" w:line="240" w:lineRule="auto"/>
        <w:rPr>
          <w:rFonts w:ascii="Times New Roman" w:eastAsia="Times New Roman" w:hAnsi="Times New Roman" w:cs="Times New Roman"/>
          <w:color w:val="323232"/>
          <w:sz w:val="24"/>
          <w:szCs w:val="24"/>
        </w:rPr>
      </w:pPr>
      <w:r w:rsidRPr="00682AB1">
        <w:rPr>
          <w:rFonts w:ascii="Times New Roman" w:eastAsia="Times New Roman" w:hAnsi="Times New Roman" w:cs="Times New Roman"/>
          <w:b/>
          <w:bCs/>
          <w:color w:val="323232"/>
          <w:sz w:val="24"/>
          <w:szCs w:val="24"/>
        </w:rPr>
        <w:t>The effects of anti-abortion demonstrators and pro-choice escorts on women's psychological responses to abortion</w:t>
      </w:r>
    </w:p>
    <w:p w14:paraId="71EE66CF" w14:textId="77777777" w:rsidR="00682AB1" w:rsidRPr="00682AB1" w:rsidRDefault="00682AB1" w:rsidP="00823743">
      <w:pPr>
        <w:spacing w:beforeLines="120" w:before="288" w:afterLines="120" w:after="288" w:line="240" w:lineRule="auto"/>
        <w:rPr>
          <w:rFonts w:ascii="Times New Roman" w:eastAsia="Times New Roman" w:hAnsi="Times New Roman" w:cs="Times New Roman"/>
          <w:color w:val="323232"/>
          <w:sz w:val="24"/>
          <w:szCs w:val="24"/>
        </w:rPr>
      </w:pPr>
      <w:r w:rsidRPr="00682AB1">
        <w:rPr>
          <w:rFonts w:ascii="Times New Roman" w:eastAsia="Times New Roman" w:hAnsi="Times New Roman" w:cs="Times New Roman"/>
          <w:color w:val="323232"/>
          <w:sz w:val="24"/>
          <w:szCs w:val="24"/>
        </w:rPr>
        <w:t>J Soc Clin Psychol, 13 (1994), pp. 404-427</w:t>
      </w:r>
    </w:p>
    <w:p w14:paraId="1259F42C" w14:textId="7ECACBE9" w:rsidR="00682AB1" w:rsidRDefault="00682AB1" w:rsidP="00823743">
      <w:pPr>
        <w:spacing w:beforeLines="120" w:before="288" w:afterLines="120" w:after="288"/>
        <w:rPr>
          <w:rFonts w:ascii="Times New Roman" w:hAnsi="Times New Roman" w:cs="Times New Roman"/>
        </w:rPr>
      </w:pPr>
    </w:p>
    <w:p w14:paraId="44FD9F82" w14:textId="15A5E391" w:rsidR="00912E81" w:rsidRDefault="00912E81" w:rsidP="00823743">
      <w:pPr>
        <w:spacing w:beforeLines="120" w:before="288" w:afterLines="120" w:after="288"/>
        <w:rPr>
          <w:rFonts w:ascii="Times New Roman" w:hAnsi="Times New Roman" w:cs="Times New Roman"/>
          <w:b/>
          <w:bCs/>
        </w:rPr>
      </w:pPr>
      <w:r w:rsidRPr="00912E81">
        <w:rPr>
          <w:rFonts w:ascii="Times New Roman" w:hAnsi="Times New Roman" w:cs="Times New Roman"/>
          <w:b/>
          <w:bCs/>
        </w:rPr>
        <w:t>References</w:t>
      </w:r>
    </w:p>
    <w:p w14:paraId="32386A80" w14:textId="55101EC6" w:rsidR="00EA5A6C" w:rsidRPr="00EA5A6C" w:rsidRDefault="00912E81"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EA5A6C" w:rsidRPr="00EA5A6C">
        <w:rPr>
          <w:rFonts w:ascii="Times New Roman" w:hAnsi="Times New Roman" w:cs="Times New Roman"/>
          <w:noProof/>
          <w:szCs w:val="24"/>
        </w:rPr>
        <w:t xml:space="preserve">Aytaç, S. Erdem, Luis Schiumerini, and Susan Stokes. 2018. “Why Do People Join Backlash Protests? Lessons from Turkey.” </w:t>
      </w:r>
      <w:r w:rsidR="00EA5A6C" w:rsidRPr="00EA5A6C">
        <w:rPr>
          <w:rFonts w:ascii="Times New Roman" w:hAnsi="Times New Roman" w:cs="Times New Roman"/>
          <w:i/>
          <w:iCs/>
          <w:noProof/>
          <w:szCs w:val="24"/>
        </w:rPr>
        <w:t>Journal of Conflict Resolution</w:t>
      </w:r>
      <w:r w:rsidR="00EA5A6C" w:rsidRPr="00EA5A6C">
        <w:rPr>
          <w:rFonts w:ascii="Times New Roman" w:hAnsi="Times New Roman" w:cs="Times New Roman"/>
          <w:noProof/>
          <w:szCs w:val="24"/>
        </w:rPr>
        <w:t xml:space="preserve"> 62(6):1205–28.</w:t>
      </w:r>
    </w:p>
    <w:p w14:paraId="395A749C"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Centro de Estudios Públicos. 2019. </w:t>
      </w:r>
      <w:r w:rsidRPr="00EA5A6C">
        <w:rPr>
          <w:rFonts w:ascii="Times New Roman" w:hAnsi="Times New Roman" w:cs="Times New Roman"/>
          <w:i/>
          <w:iCs/>
          <w:noProof/>
          <w:szCs w:val="24"/>
        </w:rPr>
        <w:t>Estudio Nacional de Opinión Pública N 84</w:t>
      </w:r>
      <w:r w:rsidRPr="00EA5A6C">
        <w:rPr>
          <w:rFonts w:ascii="Times New Roman" w:hAnsi="Times New Roman" w:cs="Times New Roman"/>
          <w:noProof/>
          <w:szCs w:val="24"/>
        </w:rPr>
        <w:t>. Santiago, Chile.</w:t>
      </w:r>
    </w:p>
    <w:p w14:paraId="5E3862C8"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DeCelles, Katherine A., Scott Sonenshein, and Brayden G. King. 2019. “Examining Anger’s Immobilizing Effect on Institutional Insiders’ Action Intentions in Social Movements.” </w:t>
      </w:r>
      <w:r w:rsidRPr="00EA5A6C">
        <w:rPr>
          <w:rFonts w:ascii="Times New Roman" w:hAnsi="Times New Roman" w:cs="Times New Roman"/>
          <w:i/>
          <w:iCs/>
          <w:noProof/>
          <w:szCs w:val="24"/>
        </w:rPr>
        <w:t>Administrative Science Quarterly</w:t>
      </w:r>
      <w:r w:rsidRPr="00EA5A6C">
        <w:rPr>
          <w:rFonts w:ascii="Times New Roman" w:hAnsi="Times New Roman" w:cs="Times New Roman"/>
          <w:noProof/>
          <w:szCs w:val="24"/>
        </w:rPr>
        <w:t xml:space="preserve"> 000183921987964.</w:t>
      </w:r>
    </w:p>
    <w:p w14:paraId="343271E4"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lastRenderedPageBreak/>
        <w:t xml:space="preserve">Donoso, Sofia. 2013. “ Dynamics of Change in Chile: Explaining the Emergence of the 2006 Pingüino Movement .” </w:t>
      </w:r>
      <w:r w:rsidRPr="00EA5A6C">
        <w:rPr>
          <w:rFonts w:ascii="Times New Roman" w:hAnsi="Times New Roman" w:cs="Times New Roman"/>
          <w:i/>
          <w:iCs/>
          <w:noProof/>
          <w:szCs w:val="24"/>
        </w:rPr>
        <w:t>Journal of Latin American Studies</w:t>
      </w:r>
      <w:r w:rsidRPr="00EA5A6C">
        <w:rPr>
          <w:rFonts w:ascii="Times New Roman" w:hAnsi="Times New Roman" w:cs="Times New Roman"/>
          <w:noProof/>
          <w:szCs w:val="24"/>
        </w:rPr>
        <w:t xml:space="preserve"> 45(1):1–29.</w:t>
      </w:r>
    </w:p>
    <w:p w14:paraId="0E480C80"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Fantasia, Rick and Eric Hirsch. 2004. “Culture in Rebellion: The Appropiation and Transformation of the Veil in the Argerian Revolution.” Pp. 144–59 in </w:t>
      </w:r>
      <w:r w:rsidRPr="00EA5A6C">
        <w:rPr>
          <w:rFonts w:ascii="Times New Roman" w:hAnsi="Times New Roman" w:cs="Times New Roman"/>
          <w:i/>
          <w:iCs/>
          <w:noProof/>
          <w:szCs w:val="24"/>
        </w:rPr>
        <w:t>Social Movements and Culture</w:t>
      </w:r>
      <w:r w:rsidRPr="00EA5A6C">
        <w:rPr>
          <w:rFonts w:ascii="Times New Roman" w:hAnsi="Times New Roman" w:cs="Times New Roman"/>
          <w:noProof/>
          <w:szCs w:val="24"/>
        </w:rPr>
        <w:t>, edited by H. Johnston and B. Klandermans. Minneapolis: University of Minnesota Press.</w:t>
      </w:r>
    </w:p>
    <w:p w14:paraId="7D1447B7"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Gamson, William. 1992. </w:t>
      </w:r>
      <w:r w:rsidRPr="00EA5A6C">
        <w:rPr>
          <w:rFonts w:ascii="Times New Roman" w:hAnsi="Times New Roman" w:cs="Times New Roman"/>
          <w:i/>
          <w:iCs/>
          <w:noProof/>
          <w:szCs w:val="24"/>
        </w:rPr>
        <w:t>Talking Politics</w:t>
      </w:r>
      <w:r w:rsidRPr="00EA5A6C">
        <w:rPr>
          <w:rFonts w:ascii="Times New Roman" w:hAnsi="Times New Roman" w:cs="Times New Roman"/>
          <w:noProof/>
          <w:szCs w:val="24"/>
        </w:rPr>
        <w:t>. New York: Cambridge University Press.</w:t>
      </w:r>
    </w:p>
    <w:p w14:paraId="0E1020AF"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970172">
        <w:rPr>
          <w:rFonts w:ascii="Times New Roman" w:hAnsi="Times New Roman" w:cs="Times New Roman"/>
          <w:noProof/>
          <w:szCs w:val="24"/>
          <w:lang w:val="es-CL"/>
        </w:rPr>
        <w:t xml:space="preserve">Gonzalez, Ricardo and Carmen Le Foulon Morán. </w:t>
      </w:r>
      <w:r w:rsidRPr="00EA5A6C">
        <w:rPr>
          <w:rFonts w:ascii="Times New Roman" w:hAnsi="Times New Roman" w:cs="Times New Roman"/>
          <w:noProof/>
          <w:szCs w:val="24"/>
        </w:rPr>
        <w:t xml:space="preserve">2020. “The 2019–2020 Chilean Protests: A First Look at Their Causes and Participants.” </w:t>
      </w:r>
      <w:r w:rsidRPr="00EA5A6C">
        <w:rPr>
          <w:rFonts w:ascii="Times New Roman" w:hAnsi="Times New Roman" w:cs="Times New Roman"/>
          <w:i/>
          <w:iCs/>
          <w:noProof/>
          <w:szCs w:val="24"/>
        </w:rPr>
        <w:t>International Journal of Sociology</w:t>
      </w:r>
      <w:r w:rsidRPr="00EA5A6C">
        <w:rPr>
          <w:rFonts w:ascii="Times New Roman" w:hAnsi="Times New Roman" w:cs="Times New Roman"/>
          <w:noProof/>
          <w:szCs w:val="24"/>
        </w:rPr>
        <w:t>.</w:t>
      </w:r>
    </w:p>
    <w:p w14:paraId="1BC28DF4"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Goodwin, Jeff, James Jasper, and Francesca Polletta. 2000. “The Return of The Repressed: The Fall and Rise of Emotions in Social Movement Theory.” </w:t>
      </w:r>
      <w:r w:rsidRPr="00EA5A6C">
        <w:rPr>
          <w:rFonts w:ascii="Times New Roman" w:hAnsi="Times New Roman" w:cs="Times New Roman"/>
          <w:i/>
          <w:iCs/>
          <w:noProof/>
          <w:szCs w:val="24"/>
        </w:rPr>
        <w:t>Mobilization: An International Quarterly</w:t>
      </w:r>
      <w:r w:rsidRPr="00EA5A6C">
        <w:rPr>
          <w:rFonts w:ascii="Times New Roman" w:hAnsi="Times New Roman" w:cs="Times New Roman"/>
          <w:noProof/>
          <w:szCs w:val="24"/>
        </w:rPr>
        <w:t xml:space="preserve"> 5(1):65–83.</w:t>
      </w:r>
    </w:p>
    <w:p w14:paraId="11CC7BD9"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Guzman-Concha, Cesar. 2012. “The Students’ Rebellion in Chile: Occupy Protest or Classic Social Movement?” </w:t>
      </w:r>
      <w:r w:rsidRPr="00EA5A6C">
        <w:rPr>
          <w:rFonts w:ascii="Times New Roman" w:hAnsi="Times New Roman" w:cs="Times New Roman"/>
          <w:i/>
          <w:iCs/>
          <w:noProof/>
          <w:szCs w:val="24"/>
        </w:rPr>
        <w:t>Social Movement Studies</w:t>
      </w:r>
      <w:r w:rsidRPr="00EA5A6C">
        <w:rPr>
          <w:rFonts w:ascii="Times New Roman" w:hAnsi="Times New Roman" w:cs="Times New Roman"/>
          <w:noProof/>
          <w:szCs w:val="24"/>
        </w:rPr>
        <w:t xml:space="preserve"> 11(3–4):408–15.</w:t>
      </w:r>
    </w:p>
    <w:p w14:paraId="6CB7DBC4"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Hainmueller, Jens. 2012. “Entropy Balancing for Causal Effects: A Multivariate Reweighting Method to Produce Balanced Samples in Observational Studies.” </w:t>
      </w:r>
      <w:r w:rsidRPr="00EA5A6C">
        <w:rPr>
          <w:rFonts w:ascii="Times New Roman" w:hAnsi="Times New Roman" w:cs="Times New Roman"/>
          <w:i/>
          <w:iCs/>
          <w:noProof/>
          <w:szCs w:val="24"/>
        </w:rPr>
        <w:t>Political Analysis</w:t>
      </w:r>
      <w:r w:rsidRPr="00EA5A6C">
        <w:rPr>
          <w:rFonts w:ascii="Times New Roman" w:hAnsi="Times New Roman" w:cs="Times New Roman"/>
          <w:noProof/>
          <w:szCs w:val="24"/>
        </w:rPr>
        <w:t xml:space="preserve"> 20(1):25–46.</w:t>
      </w:r>
    </w:p>
    <w:p w14:paraId="6476E749"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Harding, Jennifer and E. Deidre Pribram. 2002. “The Power of Feeling.” </w:t>
      </w:r>
      <w:r w:rsidRPr="00EA5A6C">
        <w:rPr>
          <w:rFonts w:ascii="Times New Roman" w:hAnsi="Times New Roman" w:cs="Times New Roman"/>
          <w:i/>
          <w:iCs/>
          <w:noProof/>
          <w:szCs w:val="24"/>
        </w:rPr>
        <w:t>European Journal of Cultural Studies</w:t>
      </w:r>
      <w:r w:rsidRPr="00EA5A6C">
        <w:rPr>
          <w:rFonts w:ascii="Times New Roman" w:hAnsi="Times New Roman" w:cs="Times New Roman"/>
          <w:noProof/>
          <w:szCs w:val="24"/>
        </w:rPr>
        <w:t xml:space="preserve"> 5(4):407–26.</w:t>
      </w:r>
    </w:p>
    <w:p w14:paraId="4093C9BD"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Hess, David and Brian Martin. 2006. “Repression, Backfire, and the Theory of Transformative Events.” </w:t>
      </w:r>
      <w:r w:rsidRPr="00EA5A6C">
        <w:rPr>
          <w:rFonts w:ascii="Times New Roman" w:hAnsi="Times New Roman" w:cs="Times New Roman"/>
          <w:i/>
          <w:iCs/>
          <w:noProof/>
          <w:szCs w:val="24"/>
        </w:rPr>
        <w:t>Mobilization</w:t>
      </w:r>
      <w:r w:rsidRPr="00EA5A6C">
        <w:rPr>
          <w:rFonts w:ascii="Times New Roman" w:hAnsi="Times New Roman" w:cs="Times New Roman"/>
          <w:noProof/>
          <w:szCs w:val="24"/>
        </w:rPr>
        <w:t xml:space="preserve"> 11(2):249–67.</w:t>
      </w:r>
    </w:p>
    <w:p w14:paraId="00AF38EC"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Imagen País. 2019. </w:t>
      </w:r>
      <w:r w:rsidRPr="00EA5A6C">
        <w:rPr>
          <w:rFonts w:ascii="Times New Roman" w:hAnsi="Times New Roman" w:cs="Times New Roman"/>
          <w:i/>
          <w:iCs/>
          <w:noProof/>
          <w:szCs w:val="24"/>
        </w:rPr>
        <w:t>Estudio Orgullo Chileno</w:t>
      </w:r>
      <w:r w:rsidRPr="00EA5A6C">
        <w:rPr>
          <w:rFonts w:ascii="Times New Roman" w:hAnsi="Times New Roman" w:cs="Times New Roman"/>
          <w:noProof/>
          <w:szCs w:val="24"/>
        </w:rPr>
        <w:t>. Santiago, Chile.</w:t>
      </w:r>
    </w:p>
    <w:p w14:paraId="5D27605E"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Jasper, James. 1998. “The Emotions of Protest: Affective and Reactive Emotions in and around Social Movements.” </w:t>
      </w:r>
      <w:r w:rsidRPr="00EA5A6C">
        <w:rPr>
          <w:rFonts w:ascii="Times New Roman" w:hAnsi="Times New Roman" w:cs="Times New Roman"/>
          <w:i/>
          <w:iCs/>
          <w:noProof/>
          <w:szCs w:val="24"/>
        </w:rPr>
        <w:t>Sociological Forum</w:t>
      </w:r>
      <w:r w:rsidRPr="00EA5A6C">
        <w:rPr>
          <w:rFonts w:ascii="Times New Roman" w:hAnsi="Times New Roman" w:cs="Times New Roman"/>
          <w:noProof/>
          <w:szCs w:val="24"/>
        </w:rPr>
        <w:t xml:space="preserve"> 13(3):397–424.</w:t>
      </w:r>
    </w:p>
    <w:p w14:paraId="4AA8DD8D"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Jasper, James. 2006. “Motivation and Emotion.” Pp. 157–71 in </w:t>
      </w:r>
      <w:r w:rsidRPr="00EA5A6C">
        <w:rPr>
          <w:rFonts w:ascii="Times New Roman" w:hAnsi="Times New Roman" w:cs="Times New Roman"/>
          <w:i/>
          <w:iCs/>
          <w:noProof/>
          <w:szCs w:val="24"/>
        </w:rPr>
        <w:t>The Oxford Handbook of Contextual Political Analysis</w:t>
      </w:r>
      <w:r w:rsidRPr="00EA5A6C">
        <w:rPr>
          <w:rFonts w:ascii="Times New Roman" w:hAnsi="Times New Roman" w:cs="Times New Roman"/>
          <w:noProof/>
          <w:szCs w:val="24"/>
        </w:rPr>
        <w:t>, edited by R. Goodin and C. Tilly. Oxford: Oxford University Press.</w:t>
      </w:r>
    </w:p>
    <w:p w14:paraId="4B4842A3"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Jasper, James. 2011. “Emotions and Social Movements: Twenty Years of Theory and Research.” </w:t>
      </w:r>
      <w:r w:rsidRPr="00EA5A6C">
        <w:rPr>
          <w:rFonts w:ascii="Times New Roman" w:hAnsi="Times New Roman" w:cs="Times New Roman"/>
          <w:i/>
          <w:iCs/>
          <w:noProof/>
          <w:szCs w:val="24"/>
        </w:rPr>
        <w:t>Annual Review of Sociology</w:t>
      </w:r>
      <w:r w:rsidRPr="00EA5A6C">
        <w:rPr>
          <w:rFonts w:ascii="Times New Roman" w:hAnsi="Times New Roman" w:cs="Times New Roman"/>
          <w:noProof/>
          <w:szCs w:val="24"/>
        </w:rPr>
        <w:t xml:space="preserve"> 37(1):285–303.</w:t>
      </w:r>
    </w:p>
    <w:p w14:paraId="2E314DF1"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Jasper, James. 2014. </w:t>
      </w:r>
      <w:r w:rsidRPr="00EA5A6C">
        <w:rPr>
          <w:rFonts w:ascii="Times New Roman" w:hAnsi="Times New Roman" w:cs="Times New Roman"/>
          <w:i/>
          <w:iCs/>
          <w:noProof/>
          <w:szCs w:val="24"/>
        </w:rPr>
        <w:t>Protest : A Cultural Introduction to Social Movements</w:t>
      </w:r>
      <w:r w:rsidRPr="00EA5A6C">
        <w:rPr>
          <w:rFonts w:ascii="Times New Roman" w:hAnsi="Times New Roman" w:cs="Times New Roman"/>
          <w:noProof/>
          <w:szCs w:val="24"/>
        </w:rPr>
        <w:t>. Cambridge, UK: Polity Press.</w:t>
      </w:r>
    </w:p>
    <w:p w14:paraId="3487F184"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Kiley, Kevin and Stephen Vaisey. 2020. “Measuring Stability and Change in Personal Culture Using Panel Data.” </w:t>
      </w:r>
      <w:r w:rsidRPr="00EA5A6C">
        <w:rPr>
          <w:rFonts w:ascii="Times New Roman" w:hAnsi="Times New Roman" w:cs="Times New Roman"/>
          <w:i/>
          <w:iCs/>
          <w:noProof/>
          <w:szCs w:val="24"/>
        </w:rPr>
        <w:t>American Sociological Review</w:t>
      </w:r>
      <w:r w:rsidRPr="00EA5A6C">
        <w:rPr>
          <w:rFonts w:ascii="Times New Roman" w:hAnsi="Times New Roman" w:cs="Times New Roman"/>
          <w:noProof/>
          <w:szCs w:val="24"/>
        </w:rPr>
        <w:t xml:space="preserve"> 000312242092153.</w:t>
      </w:r>
    </w:p>
    <w:p w14:paraId="5E491C0F"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Minkus, Lara, Emanuel Deutschmann, and Jan Delhey. 2019. “A Trump Effect on the EU’s Popularity? The U.S. Presidential Election as a Natural Experiment.” </w:t>
      </w:r>
      <w:r w:rsidRPr="00EA5A6C">
        <w:rPr>
          <w:rFonts w:ascii="Times New Roman" w:hAnsi="Times New Roman" w:cs="Times New Roman"/>
          <w:i/>
          <w:iCs/>
          <w:noProof/>
          <w:szCs w:val="24"/>
        </w:rPr>
        <w:t>Perspectives on Politics</w:t>
      </w:r>
      <w:r w:rsidRPr="00EA5A6C">
        <w:rPr>
          <w:rFonts w:ascii="Times New Roman" w:hAnsi="Times New Roman" w:cs="Times New Roman"/>
          <w:noProof/>
          <w:szCs w:val="24"/>
        </w:rPr>
        <w:t xml:space="preserve"> 17(2):399–416.</w:t>
      </w:r>
    </w:p>
    <w:p w14:paraId="35C653C0"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970172">
        <w:rPr>
          <w:rFonts w:ascii="Times New Roman" w:hAnsi="Times New Roman" w:cs="Times New Roman"/>
          <w:noProof/>
          <w:szCs w:val="24"/>
          <w:lang w:val="es-CL"/>
        </w:rPr>
        <w:lastRenderedPageBreak/>
        <w:t xml:space="preserve">Núcleo Milenio en Desarrollo Social, Chile, Centro de Microdatos de la Universidad De, and Centro de Estudios de Conflicto y Cohesión Social. </w:t>
      </w:r>
      <w:r w:rsidRPr="00EA5A6C">
        <w:rPr>
          <w:rFonts w:ascii="Times New Roman" w:hAnsi="Times New Roman" w:cs="Times New Roman"/>
          <w:noProof/>
          <w:szCs w:val="24"/>
        </w:rPr>
        <w:t xml:space="preserve">2019. </w:t>
      </w:r>
      <w:r w:rsidRPr="00EA5A6C">
        <w:rPr>
          <w:rFonts w:ascii="Times New Roman" w:hAnsi="Times New Roman" w:cs="Times New Roman"/>
          <w:i/>
          <w:iCs/>
          <w:noProof/>
          <w:szCs w:val="24"/>
        </w:rPr>
        <w:t>Termómetro Social: Octubre 2019</w:t>
      </w:r>
      <w:r w:rsidRPr="00EA5A6C">
        <w:rPr>
          <w:rFonts w:ascii="Times New Roman" w:hAnsi="Times New Roman" w:cs="Times New Roman"/>
          <w:noProof/>
          <w:szCs w:val="24"/>
        </w:rPr>
        <w:t>. Santiago, Chile.</w:t>
      </w:r>
    </w:p>
    <w:p w14:paraId="1487C099"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Slothuus, Rune. 2010. “When Can Political Parties Lead Public Opinion? Evidence from a Natural Experiment.” </w:t>
      </w:r>
      <w:r w:rsidRPr="00EA5A6C">
        <w:rPr>
          <w:rFonts w:ascii="Times New Roman" w:hAnsi="Times New Roman" w:cs="Times New Roman"/>
          <w:i/>
          <w:iCs/>
          <w:noProof/>
          <w:szCs w:val="24"/>
        </w:rPr>
        <w:t>Political Communication</w:t>
      </w:r>
      <w:r w:rsidRPr="00EA5A6C">
        <w:rPr>
          <w:rFonts w:ascii="Times New Roman" w:hAnsi="Times New Roman" w:cs="Times New Roman"/>
          <w:noProof/>
          <w:szCs w:val="24"/>
        </w:rPr>
        <w:t xml:space="preserve"> 27(2):158–77.</w:t>
      </w:r>
    </w:p>
    <w:p w14:paraId="36F46AE0"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Somma, Nicolás M., Matías Bargsted, Rodolfo Disi Pavlic, and Rodrigo M. Medel. 2020. “No Water in the Oasis: The Chilean Spring of 2019–2020.” </w:t>
      </w:r>
      <w:r w:rsidRPr="00EA5A6C">
        <w:rPr>
          <w:rFonts w:ascii="Times New Roman" w:hAnsi="Times New Roman" w:cs="Times New Roman"/>
          <w:i/>
          <w:iCs/>
          <w:noProof/>
          <w:szCs w:val="24"/>
        </w:rPr>
        <w:t>Social Movement Studies</w:t>
      </w:r>
      <w:r w:rsidRPr="00EA5A6C">
        <w:rPr>
          <w:rFonts w:ascii="Times New Roman" w:hAnsi="Times New Roman" w:cs="Times New Roman"/>
          <w:noProof/>
          <w:szCs w:val="24"/>
        </w:rPr>
        <w:t>.</w:t>
      </w:r>
    </w:p>
    <w:p w14:paraId="59B4DD2E"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Stahl, Juliane F. and Pia S. Schober. 2020. “Early Education and Care Quality: Does It Matter for Maternal Working Hours?” </w:t>
      </w:r>
      <w:r w:rsidRPr="00EA5A6C">
        <w:rPr>
          <w:rFonts w:ascii="Times New Roman" w:hAnsi="Times New Roman" w:cs="Times New Roman"/>
          <w:i/>
          <w:iCs/>
          <w:noProof/>
          <w:szCs w:val="24"/>
        </w:rPr>
        <w:t>Social Science Research</w:t>
      </w:r>
      <w:r w:rsidRPr="00EA5A6C">
        <w:rPr>
          <w:rFonts w:ascii="Times New Roman" w:hAnsi="Times New Roman" w:cs="Times New Roman"/>
          <w:noProof/>
          <w:szCs w:val="24"/>
        </w:rPr>
        <w:t xml:space="preserve"> 86:102378.</w:t>
      </w:r>
    </w:p>
    <w:p w14:paraId="0A960455"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van Stekelenburg, Jacquelien and Bert Klandermans. 2013. “The Social Psychology of Protest.” </w:t>
      </w:r>
      <w:r w:rsidRPr="00EA5A6C">
        <w:rPr>
          <w:rFonts w:ascii="Times New Roman" w:hAnsi="Times New Roman" w:cs="Times New Roman"/>
          <w:i/>
          <w:iCs/>
          <w:noProof/>
          <w:szCs w:val="24"/>
        </w:rPr>
        <w:t>Current Sociology</w:t>
      </w:r>
      <w:r w:rsidRPr="00EA5A6C">
        <w:rPr>
          <w:rFonts w:ascii="Times New Roman" w:hAnsi="Times New Roman" w:cs="Times New Roman"/>
          <w:noProof/>
          <w:szCs w:val="24"/>
        </w:rPr>
        <w:t xml:space="preserve"> 61(5–6):886–905.</w:t>
      </w:r>
    </w:p>
    <w:p w14:paraId="3830E375"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Swidler, Ann. 1986. “Culture in Action: Symbols and Strategies.” </w:t>
      </w:r>
      <w:r w:rsidRPr="00EA5A6C">
        <w:rPr>
          <w:rFonts w:ascii="Times New Roman" w:hAnsi="Times New Roman" w:cs="Times New Roman"/>
          <w:i/>
          <w:iCs/>
          <w:noProof/>
          <w:szCs w:val="24"/>
        </w:rPr>
        <w:t>American Sociological Review</w:t>
      </w:r>
      <w:r w:rsidRPr="00EA5A6C">
        <w:rPr>
          <w:rFonts w:ascii="Times New Roman" w:hAnsi="Times New Roman" w:cs="Times New Roman"/>
          <w:noProof/>
          <w:szCs w:val="24"/>
        </w:rPr>
        <w:t xml:space="preserve"> 51(2):273.</w:t>
      </w:r>
    </w:p>
    <w:p w14:paraId="4692CA48"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Swidler, Ann. 2001. </w:t>
      </w:r>
      <w:r w:rsidRPr="00EA5A6C">
        <w:rPr>
          <w:rFonts w:ascii="Times New Roman" w:hAnsi="Times New Roman" w:cs="Times New Roman"/>
          <w:i/>
          <w:iCs/>
          <w:noProof/>
          <w:szCs w:val="24"/>
        </w:rPr>
        <w:t>Talk of Love: How Culture Matters</w:t>
      </w:r>
      <w:r w:rsidRPr="00EA5A6C">
        <w:rPr>
          <w:rFonts w:ascii="Times New Roman" w:hAnsi="Times New Roman" w:cs="Times New Roman"/>
          <w:noProof/>
          <w:szCs w:val="24"/>
        </w:rPr>
        <w:t>. Chicago: The University of Chicago Press.</w:t>
      </w:r>
    </w:p>
    <w:p w14:paraId="086710A4"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Thoits, Peggy A. 1989. “The Sociology of Emotions.” </w:t>
      </w:r>
      <w:r w:rsidRPr="00EA5A6C">
        <w:rPr>
          <w:rFonts w:ascii="Times New Roman" w:hAnsi="Times New Roman" w:cs="Times New Roman"/>
          <w:i/>
          <w:iCs/>
          <w:noProof/>
          <w:szCs w:val="24"/>
        </w:rPr>
        <w:t>Annual Review of Sociology</w:t>
      </w:r>
      <w:r w:rsidRPr="00EA5A6C">
        <w:rPr>
          <w:rFonts w:ascii="Times New Roman" w:hAnsi="Times New Roman" w:cs="Times New Roman"/>
          <w:noProof/>
          <w:szCs w:val="24"/>
        </w:rPr>
        <w:t xml:space="preserve"> 15(1):317–42.</w:t>
      </w:r>
    </w:p>
    <w:p w14:paraId="74F606F1"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Thomas, Emma F., Elena Zubielevitch, Chris G. Sibley, and Danny Osborne. 2020. “Testing the Social Identity Model of Collective Action Longitudinally and Across Structurally Disadvantaged and Advantaged Groups.” </w:t>
      </w:r>
      <w:r w:rsidRPr="00EA5A6C">
        <w:rPr>
          <w:rFonts w:ascii="Times New Roman" w:hAnsi="Times New Roman" w:cs="Times New Roman"/>
          <w:i/>
          <w:iCs/>
          <w:noProof/>
          <w:szCs w:val="24"/>
        </w:rPr>
        <w:t>Personality and Social Psychology Bulletin</w:t>
      </w:r>
      <w:r w:rsidRPr="00EA5A6C">
        <w:rPr>
          <w:rFonts w:ascii="Times New Roman" w:hAnsi="Times New Roman" w:cs="Times New Roman"/>
          <w:noProof/>
          <w:szCs w:val="24"/>
        </w:rPr>
        <w:t xml:space="preserve"> 46(6):823–38.</w:t>
      </w:r>
    </w:p>
    <w:p w14:paraId="1D754191"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Vaisey, Stephen. 2009. “Motivation and Justification: A Dual‐Process Model of Culture in Action.” </w:t>
      </w:r>
      <w:r w:rsidRPr="00EA5A6C">
        <w:rPr>
          <w:rFonts w:ascii="Times New Roman" w:hAnsi="Times New Roman" w:cs="Times New Roman"/>
          <w:i/>
          <w:iCs/>
          <w:noProof/>
          <w:szCs w:val="24"/>
        </w:rPr>
        <w:t>American Journal of Sociology</w:t>
      </w:r>
      <w:r w:rsidRPr="00EA5A6C">
        <w:rPr>
          <w:rFonts w:ascii="Times New Roman" w:hAnsi="Times New Roman" w:cs="Times New Roman"/>
          <w:noProof/>
          <w:szCs w:val="24"/>
        </w:rPr>
        <w:t xml:space="preserve"> 114(6):1675–1715.</w:t>
      </w:r>
    </w:p>
    <w:p w14:paraId="36610E73"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szCs w:val="24"/>
        </w:rPr>
      </w:pPr>
      <w:r w:rsidRPr="00EA5A6C">
        <w:rPr>
          <w:rFonts w:ascii="Times New Roman" w:hAnsi="Times New Roman" w:cs="Times New Roman"/>
          <w:noProof/>
          <w:szCs w:val="24"/>
        </w:rPr>
        <w:t xml:space="preserve">Vaisey, Stephen and Omar Lizardo. 2016. “Cultural Fragmentation or Acquired Dispositions? A New Approach to Accounting for Patterns of Cultural Change.” </w:t>
      </w:r>
      <w:r w:rsidRPr="00EA5A6C">
        <w:rPr>
          <w:rFonts w:ascii="Times New Roman" w:hAnsi="Times New Roman" w:cs="Times New Roman"/>
          <w:i/>
          <w:iCs/>
          <w:noProof/>
          <w:szCs w:val="24"/>
        </w:rPr>
        <w:t>Socius: Sociological Research for a Dynamic World</w:t>
      </w:r>
      <w:r w:rsidRPr="00EA5A6C">
        <w:rPr>
          <w:rFonts w:ascii="Times New Roman" w:hAnsi="Times New Roman" w:cs="Times New Roman"/>
          <w:noProof/>
          <w:szCs w:val="24"/>
        </w:rPr>
        <w:t xml:space="preserve"> 2:237802311666972.</w:t>
      </w:r>
    </w:p>
    <w:p w14:paraId="44742326" w14:textId="77777777" w:rsidR="00EA5A6C" w:rsidRPr="00EA5A6C" w:rsidRDefault="00EA5A6C" w:rsidP="00823743">
      <w:pPr>
        <w:widowControl w:val="0"/>
        <w:autoSpaceDE w:val="0"/>
        <w:autoSpaceDN w:val="0"/>
        <w:adjustRightInd w:val="0"/>
        <w:spacing w:beforeLines="120" w:before="288" w:afterLines="120" w:after="288" w:line="240" w:lineRule="auto"/>
        <w:ind w:left="480" w:hanging="480"/>
        <w:rPr>
          <w:rFonts w:ascii="Times New Roman" w:hAnsi="Times New Roman" w:cs="Times New Roman"/>
          <w:noProof/>
        </w:rPr>
      </w:pPr>
      <w:r w:rsidRPr="00EA5A6C">
        <w:rPr>
          <w:rFonts w:ascii="Times New Roman" w:hAnsi="Times New Roman" w:cs="Times New Roman"/>
          <w:noProof/>
          <w:szCs w:val="24"/>
        </w:rPr>
        <w:t xml:space="preserve">Weber, Ulrike, Amélie Mummendey, and Sven Waldzus. 2002. “Perceived Legitimacy of Intergroup Status Differences: Its Prediction by Relative Ingroup Prototypicality.” </w:t>
      </w:r>
      <w:r w:rsidRPr="00EA5A6C">
        <w:rPr>
          <w:rFonts w:ascii="Times New Roman" w:hAnsi="Times New Roman" w:cs="Times New Roman"/>
          <w:i/>
          <w:iCs/>
          <w:noProof/>
          <w:szCs w:val="24"/>
        </w:rPr>
        <w:t>European Journal of Social Psychology</w:t>
      </w:r>
      <w:r w:rsidRPr="00EA5A6C">
        <w:rPr>
          <w:rFonts w:ascii="Times New Roman" w:hAnsi="Times New Roman" w:cs="Times New Roman"/>
          <w:noProof/>
          <w:szCs w:val="24"/>
        </w:rPr>
        <w:t xml:space="preserve"> 32(4):449–70.</w:t>
      </w:r>
    </w:p>
    <w:p w14:paraId="726C2E87" w14:textId="4FF566E1" w:rsidR="00912E81" w:rsidRPr="00912E81" w:rsidRDefault="00912E81" w:rsidP="00823743">
      <w:pPr>
        <w:spacing w:beforeLines="120" w:before="288" w:afterLines="120" w:after="288"/>
        <w:jc w:val="both"/>
        <w:rPr>
          <w:rFonts w:ascii="Times New Roman" w:hAnsi="Times New Roman" w:cs="Times New Roman"/>
          <w:b/>
          <w:bCs/>
        </w:rPr>
      </w:pPr>
      <w:r>
        <w:rPr>
          <w:rFonts w:ascii="Times New Roman" w:hAnsi="Times New Roman" w:cs="Times New Roman"/>
          <w:b/>
          <w:bCs/>
        </w:rPr>
        <w:fldChar w:fldCharType="end"/>
      </w:r>
    </w:p>
    <w:sectPr w:rsidR="00912E81" w:rsidRPr="00912E81" w:rsidSect="006B2E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C8C08" w14:textId="77777777" w:rsidR="00A76F99" w:rsidRDefault="00A76F99" w:rsidP="00ED41FE">
      <w:pPr>
        <w:spacing w:after="0" w:line="240" w:lineRule="auto"/>
      </w:pPr>
      <w:r>
        <w:separator/>
      </w:r>
    </w:p>
  </w:endnote>
  <w:endnote w:type="continuationSeparator" w:id="0">
    <w:p w14:paraId="4B5CE5D9" w14:textId="77777777" w:rsidR="00A76F99" w:rsidRDefault="00A76F99" w:rsidP="00ED4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8C3C4" w14:textId="77777777" w:rsidR="00A76F99" w:rsidRDefault="00A76F99" w:rsidP="00ED41FE">
      <w:pPr>
        <w:spacing w:after="0" w:line="240" w:lineRule="auto"/>
      </w:pPr>
      <w:r>
        <w:separator/>
      </w:r>
    </w:p>
  </w:footnote>
  <w:footnote w:type="continuationSeparator" w:id="0">
    <w:p w14:paraId="70C97F89" w14:textId="77777777" w:rsidR="00A76F99" w:rsidRDefault="00A76F99" w:rsidP="00ED41FE">
      <w:pPr>
        <w:spacing w:after="0" w:line="240" w:lineRule="auto"/>
      </w:pPr>
      <w:r>
        <w:continuationSeparator/>
      </w:r>
    </w:p>
  </w:footnote>
  <w:footnote w:id="1">
    <w:p w14:paraId="07450554" w14:textId="5D7283FE" w:rsidR="00CE3C13" w:rsidRPr="00ED41FE" w:rsidRDefault="00CE3C13" w:rsidP="00ED41FE">
      <w:pPr>
        <w:pStyle w:val="FootnoteText"/>
        <w:jc w:val="both"/>
        <w:rPr>
          <w:rFonts w:ascii="Times New Roman" w:hAnsi="Times New Roman" w:cs="Times New Roman"/>
        </w:rPr>
      </w:pPr>
      <w:r w:rsidRPr="00ED41FE">
        <w:rPr>
          <w:rStyle w:val="FootnoteReference"/>
          <w:rFonts w:ascii="Times New Roman" w:hAnsi="Times New Roman" w:cs="Times New Roman"/>
        </w:rPr>
        <w:footnoteRef/>
      </w:r>
      <w:r w:rsidRPr="00ED41FE">
        <w:rPr>
          <w:rFonts w:ascii="Times New Roman" w:hAnsi="Times New Roman" w:cs="Times New Roman"/>
        </w:rPr>
        <w:t xml:space="preserve"> For the sake of simplicity, we use the terms social movement, protest movement and protest interchangeably. For a discussion see Jasper </w:t>
      </w:r>
      <w:r w:rsidRPr="00ED41FE">
        <w:rPr>
          <w:rFonts w:ascii="Times New Roman" w:hAnsi="Times New Roman" w:cs="Times New Roman"/>
        </w:rPr>
        <w:fldChar w:fldCharType="begin" w:fldLock="1"/>
      </w:r>
      <w:r>
        <w:rPr>
          <w:rFonts w:ascii="Times New Roman" w:hAnsi="Times New Roman" w:cs="Times New Roman"/>
        </w:rPr>
        <w:instrText>ADDIN CSL_CITATION {"citationItems":[{"id":"ITEM-1","itemData":{"ISBN":"0745655173","abstract":"\"Every day around the world there are dozens of protests both large and small. Most groups engage the local police, some get media attention, and a few are successful. Who are these people? What do they want? What do they do to get it? What effects do they ultimately have on our world? In this lively and compelling book, James Jasper, an international expert on the cultural and emotional dimensions of social movements, shows that we cannot answer these questions until we bring culture squarely into the frame.\"--The back cover. Introduction Doing Protest -- Chapter 1 What Are Social Movements? -- Chapter 2 Meaning -- Chapter 3 Infrastructure -- Chapter 4 Recruiting -- Chapter 5 Sustaining -- Chapter 6 Deciding -- Chapter 7 Engaging Other Players -- Chapter 8 Winning, Losing, and More -- Conclusion Humans as Heroes -- References and Recommended Readings.","author":[{"dropping-particle":"","family":"Jasper","given":"James","non-dropping-particle":"","parse-names":false,"suffix":""}],"id":"ITEM-1","issued":{"date-parts":[["2014"]]},"publisher":"Polity Press","publisher-place":"Cambridge, UK","title":"Protest : a cultural introduction to social movements","type":"book"},"suppress-author":1,"uris":["http://www.mendeley.com/documents/?uuid=95b814f8-d82e-3d78-8d76-c0a5ade4704d"]}],"mendeley":{"formattedCitation":"(2014)","plainTextFormattedCitation":"(2014)","previouslyFormattedCitation":"(2014)"},"properties":{"noteIndex":0},"schema":"https://github.com/citation-style-language/schema/raw/master/csl-citation.json"}</w:instrText>
      </w:r>
      <w:r w:rsidRPr="00ED41FE">
        <w:rPr>
          <w:rFonts w:ascii="Times New Roman" w:hAnsi="Times New Roman" w:cs="Times New Roman"/>
        </w:rPr>
        <w:fldChar w:fldCharType="separate"/>
      </w:r>
      <w:r w:rsidRPr="00ED41FE">
        <w:rPr>
          <w:rFonts w:ascii="Times New Roman" w:hAnsi="Times New Roman" w:cs="Times New Roman"/>
          <w:noProof/>
        </w:rPr>
        <w:t>(2014)</w:t>
      </w:r>
      <w:r w:rsidRPr="00ED41FE">
        <w:rPr>
          <w:rFonts w:ascii="Times New Roman" w:hAnsi="Times New Roman" w:cs="Times New Roman"/>
        </w:rPr>
        <w:fldChar w:fldCharType="end"/>
      </w:r>
      <w:r w:rsidRPr="00ED41FE">
        <w:rPr>
          <w:rFonts w:ascii="Times New Roman" w:hAnsi="Times New Roman" w:cs="Times New Roman"/>
        </w:rPr>
        <w:t xml:space="preserve">. </w:t>
      </w:r>
    </w:p>
  </w:footnote>
  <w:footnote w:id="2">
    <w:p w14:paraId="7A8C4EB9" w14:textId="0EC2E8FE" w:rsidR="00CE3C13" w:rsidRPr="00274F77" w:rsidRDefault="00CE3C13" w:rsidP="00274F77">
      <w:pPr>
        <w:pStyle w:val="FootnoteText"/>
        <w:jc w:val="both"/>
        <w:rPr>
          <w:rFonts w:ascii="Times New Roman" w:hAnsi="Times New Roman" w:cs="Times New Roman"/>
        </w:rPr>
      </w:pPr>
      <w:r w:rsidRPr="00274F77">
        <w:rPr>
          <w:rStyle w:val="FootnoteReference"/>
          <w:rFonts w:ascii="Times New Roman" w:hAnsi="Times New Roman" w:cs="Times New Roman"/>
        </w:rPr>
        <w:footnoteRef/>
      </w:r>
      <w:r w:rsidRPr="00274F77">
        <w:rPr>
          <w:rFonts w:ascii="Times New Roman" w:hAnsi="Times New Roman" w:cs="Times New Roman"/>
        </w:rPr>
        <w:t xml:space="preserve"> Based on a representative and probabilistic sample, surveys </w:t>
      </w:r>
      <w:r w:rsidRPr="00274F77">
        <w:rPr>
          <w:rFonts w:ascii="Times New Roman" w:hAnsi="Times New Roman" w:cs="Times New Roman"/>
        </w:rPr>
        <w:fldChar w:fldCharType="begin" w:fldLock="1"/>
      </w:r>
      <w:r w:rsidRPr="00274F77">
        <w:rPr>
          <w:rFonts w:ascii="Times New Roman" w:hAnsi="Times New Roman" w:cs="Times New Roman"/>
        </w:rPr>
        <w:instrText>ADDIN CSL_CITATION {"citationItems":[{"id":"ITEM-1","itemData":{"author":[{"dropping-particle":"","family":"Núcleo Milenio en Desarrollo Social","given":"","non-dropping-particle":"","parse-names":false,"suffix":""},{"dropping-particle":"","family":"Chile","given":"","non-dropping-particle":"","parse-names":false,"suffix":""},{"dropping-particle":"","family":"De","given":"Centro de Microdatos de la Universidad","non-dropping-particle":"","parse-names":false,"suffix":""},{"dropping-particle":"","family":"Social","given":"Centro de Estudios de Conflicto y Cohesión","non-dropping-particle":"","parse-names":false,"suffix":""}],"id":"ITEM-1","issued":{"date-parts":[["2019"]]},"publisher-place":"Santiago, Chile","title":"Termómetro Social: Octubre 2019","type":"report"},"uris":["http://www.mendeley.com/documents/?uuid=3d84d945-5850-454e-9826-b15a40adb92d"]}],"mendeley":{"formattedCitation":"(Núcleo Milenio en Desarrollo Social et al. 2019)","plainTextFormattedCitation":"(Núcleo Milenio en Desarrollo Social et al. 2019)","previouslyFormattedCitation":"(Núcleo Milenio en Desarrollo Social et al. 2019)"},"properties":{"noteIndex":0},"schema":"https://github.com/citation-style-language/schema/raw/master/csl-citation.json"}</w:instrText>
      </w:r>
      <w:r w:rsidRPr="00274F77">
        <w:rPr>
          <w:rFonts w:ascii="Times New Roman" w:hAnsi="Times New Roman" w:cs="Times New Roman"/>
        </w:rPr>
        <w:fldChar w:fldCharType="separate"/>
      </w:r>
      <w:r w:rsidRPr="00274F77">
        <w:rPr>
          <w:rFonts w:ascii="Times New Roman" w:hAnsi="Times New Roman" w:cs="Times New Roman"/>
          <w:noProof/>
        </w:rPr>
        <w:t>(Núcleo Milenio en Desarrollo Social et al. 2019)</w:t>
      </w:r>
      <w:r w:rsidRPr="00274F77">
        <w:rPr>
          <w:rFonts w:ascii="Times New Roman" w:hAnsi="Times New Roman" w:cs="Times New Roman"/>
        </w:rPr>
        <w:fldChar w:fldCharType="end"/>
      </w:r>
      <w:r w:rsidRPr="00274F77">
        <w:rPr>
          <w:rFonts w:ascii="Times New Roman" w:hAnsi="Times New Roman" w:cs="Times New Roman"/>
        </w:rPr>
        <w:t xml:space="preserve"> indicate that 85.5 percent of Chileans over the age of 18 declared their support toward the social movement one month after the social outbreak; 55.3 percent declared to have participated in some form of protest; 70 percent are willing to participate in </w:t>
      </w:r>
      <w:r w:rsidRPr="00274F77">
        <w:rPr>
          <w:rFonts w:ascii="Times New Roman" w:hAnsi="Times New Roman" w:cs="Times New Roman"/>
          <w:i/>
          <w:iCs/>
        </w:rPr>
        <w:t xml:space="preserve">cabildos </w:t>
      </w:r>
      <w:proofErr w:type="spellStart"/>
      <w:r w:rsidRPr="00274F77">
        <w:rPr>
          <w:rFonts w:ascii="Times New Roman" w:hAnsi="Times New Roman" w:cs="Times New Roman"/>
          <w:i/>
          <w:iCs/>
        </w:rPr>
        <w:t>cuidadanos</w:t>
      </w:r>
      <w:proofErr w:type="spellEnd"/>
      <w:r w:rsidRPr="00274F77">
        <w:rPr>
          <w:rFonts w:ascii="Times New Roman" w:hAnsi="Times New Roman" w:cs="Times New Roman"/>
          <w:i/>
          <w:iCs/>
        </w:rPr>
        <w:t xml:space="preserve"> </w:t>
      </w:r>
      <w:r w:rsidRPr="00274F77">
        <w:rPr>
          <w:rFonts w:ascii="Times New Roman" w:hAnsi="Times New Roman" w:cs="Times New Roman"/>
        </w:rPr>
        <w:t xml:space="preserve">(open citizen councils) to discuss the new political constitution and the political context.   </w:t>
      </w:r>
    </w:p>
  </w:footnote>
  <w:footnote w:id="3">
    <w:p w14:paraId="7EEA9933" w14:textId="1BC9DF30" w:rsidR="00CE3C13" w:rsidRPr="001475DE" w:rsidRDefault="00CE3C13" w:rsidP="00274F77">
      <w:pPr>
        <w:pStyle w:val="FootnoteText"/>
        <w:jc w:val="both"/>
      </w:pPr>
      <w:r w:rsidRPr="00274F77">
        <w:rPr>
          <w:rStyle w:val="FootnoteReference"/>
          <w:rFonts w:ascii="Times New Roman" w:hAnsi="Times New Roman" w:cs="Times New Roman"/>
        </w:rPr>
        <w:footnoteRef/>
      </w:r>
      <w:r w:rsidRPr="00274F77">
        <w:rPr>
          <w:rFonts w:ascii="Times New Roman" w:hAnsi="Times New Roman" w:cs="Times New Roman"/>
        </w:rPr>
        <w:t xml:space="preserve"> One of the most prestigious public opinion polls </w:t>
      </w:r>
      <w:r w:rsidRPr="00274F77">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{"citationItems":[{"id":"ITEM-1","itemData":{"author":[{"dropping-particle":"","family":"Centro de Estudios Públicos","given":"","non-dropping-particle":"","parse-names":false,"suffix":""}],"id":"ITEM-1","issued":{"date-parts":[["2019"]]},"publisher-place":"Santiago, Chile","title":"Estudio Nacional de Opinión Pública N 84","type":"report"},"uris":["http://www.mendeley.com/documents/?uuid=e8c8a1d5-c91d-4e9b-b5fb-63186e17e4ef"]}],"mendeley":{"formattedCitation":"(Centro de Estudios Públicos 2019)","plainTextFormattedCitation":"(Centro de Estudios Públicos 2019)","previouslyFormattedCitation":"(Centro de Estudios Públicos 2019)"},"properties":{"noteIndex":0},"schema":"https://github.com/citation-style-language/schema/raw/master/csl-citation.json"}</w:instrText>
      </w:r>
      <w:r w:rsidRPr="00274F77">
        <w:rPr>
          <w:rFonts w:ascii="Times New Roman" w:hAnsi="Times New Roman" w:cs="Times New Roman"/>
        </w:rPr>
        <w:fldChar w:fldCharType="separate"/>
      </w:r>
      <w:r w:rsidRPr="00274F77">
        <w:rPr>
          <w:rFonts w:ascii="Times New Roman" w:hAnsi="Times New Roman" w:cs="Times New Roman"/>
          <w:noProof/>
        </w:rPr>
        <w:t>(Centro de Estudios Públicos 2019)</w:t>
      </w:r>
      <w:r w:rsidRPr="00274F77">
        <w:rPr>
          <w:rFonts w:ascii="Times New Roman" w:hAnsi="Times New Roman" w:cs="Times New Roman"/>
        </w:rPr>
        <w:fldChar w:fldCharType="end"/>
      </w:r>
      <w:r w:rsidRPr="00274F77">
        <w:rPr>
          <w:rFonts w:ascii="Times New Roman" w:hAnsi="Times New Roman" w:cs="Times New Roman"/>
        </w:rPr>
        <w:t xml:space="preserve"> showed that 81 percent of the Chileans consider that the governed responded wrongly or very wrongly to the social outbreak, and the president reached the lowest level of approval (6 percent) since it is historically measured in the country.</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B8"/>
    <w:rsid w:val="000056AC"/>
    <w:rsid w:val="00034652"/>
    <w:rsid w:val="00070368"/>
    <w:rsid w:val="000A747B"/>
    <w:rsid w:val="000F2349"/>
    <w:rsid w:val="000F7D6A"/>
    <w:rsid w:val="001475DE"/>
    <w:rsid w:val="00183029"/>
    <w:rsid w:val="001A2FD1"/>
    <w:rsid w:val="001B5A19"/>
    <w:rsid w:val="002243BD"/>
    <w:rsid w:val="00254979"/>
    <w:rsid w:val="00264B66"/>
    <w:rsid w:val="00270701"/>
    <w:rsid w:val="00274F77"/>
    <w:rsid w:val="00290744"/>
    <w:rsid w:val="002E73F9"/>
    <w:rsid w:val="002F7801"/>
    <w:rsid w:val="00347F35"/>
    <w:rsid w:val="003C5311"/>
    <w:rsid w:val="003C71D8"/>
    <w:rsid w:val="003E0799"/>
    <w:rsid w:val="00443541"/>
    <w:rsid w:val="00452C58"/>
    <w:rsid w:val="00464C82"/>
    <w:rsid w:val="004D3EBB"/>
    <w:rsid w:val="00526F43"/>
    <w:rsid w:val="005961C8"/>
    <w:rsid w:val="005F423E"/>
    <w:rsid w:val="006019CB"/>
    <w:rsid w:val="00652834"/>
    <w:rsid w:val="00682AB1"/>
    <w:rsid w:val="00684CA3"/>
    <w:rsid w:val="006A6245"/>
    <w:rsid w:val="006B2E36"/>
    <w:rsid w:val="006C0772"/>
    <w:rsid w:val="006E53DE"/>
    <w:rsid w:val="0071680C"/>
    <w:rsid w:val="00750ACA"/>
    <w:rsid w:val="007A13C6"/>
    <w:rsid w:val="00823743"/>
    <w:rsid w:val="00896F0B"/>
    <w:rsid w:val="008C4F41"/>
    <w:rsid w:val="00912E81"/>
    <w:rsid w:val="0093128C"/>
    <w:rsid w:val="00933328"/>
    <w:rsid w:val="00942194"/>
    <w:rsid w:val="009547B8"/>
    <w:rsid w:val="00970172"/>
    <w:rsid w:val="00973BB5"/>
    <w:rsid w:val="00991E62"/>
    <w:rsid w:val="00994E47"/>
    <w:rsid w:val="009D5D23"/>
    <w:rsid w:val="009E2C4F"/>
    <w:rsid w:val="009F2D0C"/>
    <w:rsid w:val="00A178C9"/>
    <w:rsid w:val="00A20160"/>
    <w:rsid w:val="00A76F99"/>
    <w:rsid w:val="00A91C3D"/>
    <w:rsid w:val="00A95FF4"/>
    <w:rsid w:val="00AD401D"/>
    <w:rsid w:val="00AE2B1A"/>
    <w:rsid w:val="00AF64EC"/>
    <w:rsid w:val="00B17E0F"/>
    <w:rsid w:val="00B27510"/>
    <w:rsid w:val="00B9381E"/>
    <w:rsid w:val="00BA6037"/>
    <w:rsid w:val="00BB55AD"/>
    <w:rsid w:val="00BD2C8C"/>
    <w:rsid w:val="00C17A05"/>
    <w:rsid w:val="00C641FD"/>
    <w:rsid w:val="00C70156"/>
    <w:rsid w:val="00CA1526"/>
    <w:rsid w:val="00CE3C13"/>
    <w:rsid w:val="00CE6382"/>
    <w:rsid w:val="00CF3ED1"/>
    <w:rsid w:val="00D32026"/>
    <w:rsid w:val="00D653C1"/>
    <w:rsid w:val="00DA4BF3"/>
    <w:rsid w:val="00DA69EB"/>
    <w:rsid w:val="00E26AC1"/>
    <w:rsid w:val="00E66686"/>
    <w:rsid w:val="00EA3B5D"/>
    <w:rsid w:val="00EA5A6C"/>
    <w:rsid w:val="00ED41FE"/>
    <w:rsid w:val="00F438B1"/>
    <w:rsid w:val="00F703AE"/>
    <w:rsid w:val="00F870CD"/>
    <w:rsid w:val="00FA35DF"/>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CF43F"/>
  <w15:chartTrackingRefBased/>
  <w15:docId w15:val="{D17062A9-6675-4FA0-BC11-FE94C240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7B8"/>
    <w:rPr>
      <w:color w:val="0563C1" w:themeColor="hyperlink"/>
      <w:u w:val="single"/>
    </w:rPr>
  </w:style>
  <w:style w:type="character" w:styleId="UnresolvedMention">
    <w:name w:val="Unresolved Mention"/>
    <w:basedOn w:val="DefaultParagraphFont"/>
    <w:uiPriority w:val="99"/>
    <w:semiHidden/>
    <w:unhideWhenUsed/>
    <w:rsid w:val="009547B8"/>
    <w:rPr>
      <w:color w:val="605E5C"/>
      <w:shd w:val="clear" w:color="auto" w:fill="E1DFDD"/>
    </w:rPr>
  </w:style>
  <w:style w:type="character" w:styleId="Strong">
    <w:name w:val="Strong"/>
    <w:basedOn w:val="DefaultParagraphFont"/>
    <w:uiPriority w:val="22"/>
    <w:qFormat/>
    <w:rsid w:val="00682AB1"/>
    <w:rPr>
      <w:b/>
      <w:bCs/>
    </w:rPr>
  </w:style>
  <w:style w:type="paragraph" w:styleId="NormalWeb">
    <w:name w:val="Normal (Web)"/>
    <w:basedOn w:val="Normal"/>
    <w:uiPriority w:val="99"/>
    <w:semiHidden/>
    <w:unhideWhenUsed/>
    <w:rsid w:val="009333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71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1D8"/>
    <w:rPr>
      <w:rFonts w:ascii="Segoe UI" w:hAnsi="Segoe UI" w:cs="Segoe UI"/>
      <w:sz w:val="18"/>
      <w:szCs w:val="18"/>
    </w:rPr>
  </w:style>
  <w:style w:type="character" w:styleId="CommentReference">
    <w:name w:val="annotation reference"/>
    <w:basedOn w:val="DefaultParagraphFont"/>
    <w:uiPriority w:val="99"/>
    <w:semiHidden/>
    <w:unhideWhenUsed/>
    <w:rsid w:val="003C71D8"/>
    <w:rPr>
      <w:sz w:val="16"/>
      <w:szCs w:val="16"/>
    </w:rPr>
  </w:style>
  <w:style w:type="paragraph" w:styleId="CommentText">
    <w:name w:val="annotation text"/>
    <w:basedOn w:val="Normal"/>
    <w:link w:val="CommentTextChar"/>
    <w:uiPriority w:val="99"/>
    <w:semiHidden/>
    <w:unhideWhenUsed/>
    <w:rsid w:val="003C71D8"/>
    <w:pPr>
      <w:spacing w:line="240" w:lineRule="auto"/>
    </w:pPr>
    <w:rPr>
      <w:sz w:val="20"/>
      <w:szCs w:val="20"/>
    </w:rPr>
  </w:style>
  <w:style w:type="character" w:customStyle="1" w:styleId="CommentTextChar">
    <w:name w:val="Comment Text Char"/>
    <w:basedOn w:val="DefaultParagraphFont"/>
    <w:link w:val="CommentText"/>
    <w:uiPriority w:val="99"/>
    <w:semiHidden/>
    <w:rsid w:val="003C71D8"/>
    <w:rPr>
      <w:sz w:val="20"/>
      <w:szCs w:val="20"/>
    </w:rPr>
  </w:style>
  <w:style w:type="paragraph" w:styleId="FootnoteText">
    <w:name w:val="footnote text"/>
    <w:basedOn w:val="Normal"/>
    <w:link w:val="FootnoteTextChar"/>
    <w:uiPriority w:val="99"/>
    <w:semiHidden/>
    <w:unhideWhenUsed/>
    <w:rsid w:val="00ED4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FE"/>
    <w:rPr>
      <w:sz w:val="20"/>
      <w:szCs w:val="20"/>
    </w:rPr>
  </w:style>
  <w:style w:type="character" w:styleId="FootnoteReference">
    <w:name w:val="footnote reference"/>
    <w:basedOn w:val="DefaultParagraphFont"/>
    <w:uiPriority w:val="99"/>
    <w:semiHidden/>
    <w:unhideWhenUsed/>
    <w:rsid w:val="00ED41FE"/>
    <w:rPr>
      <w:vertAlign w:val="superscript"/>
    </w:rPr>
  </w:style>
  <w:style w:type="character" w:customStyle="1" w:styleId="ref-lnk">
    <w:name w:val="ref-lnk"/>
    <w:basedOn w:val="DefaultParagraphFont"/>
    <w:rsid w:val="00CE3C13"/>
  </w:style>
  <w:style w:type="table" w:styleId="TableGrid">
    <w:name w:val="Table Grid"/>
    <w:basedOn w:val="TableNormal"/>
    <w:uiPriority w:val="39"/>
    <w:rsid w:val="0018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03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3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20970">
      <w:bodyDiv w:val="1"/>
      <w:marLeft w:val="0"/>
      <w:marRight w:val="0"/>
      <w:marTop w:val="0"/>
      <w:marBottom w:val="0"/>
      <w:divBdr>
        <w:top w:val="none" w:sz="0" w:space="0" w:color="auto"/>
        <w:left w:val="none" w:sz="0" w:space="0" w:color="auto"/>
        <w:bottom w:val="none" w:sz="0" w:space="0" w:color="auto"/>
        <w:right w:val="none" w:sz="0" w:space="0" w:color="auto"/>
      </w:divBdr>
      <w:divsChild>
        <w:div w:id="410002236">
          <w:marLeft w:val="0"/>
          <w:marRight w:val="0"/>
          <w:marTop w:val="0"/>
          <w:marBottom w:val="0"/>
          <w:divBdr>
            <w:top w:val="none" w:sz="0" w:space="0" w:color="auto"/>
            <w:left w:val="none" w:sz="0" w:space="0" w:color="auto"/>
            <w:bottom w:val="none" w:sz="0" w:space="0" w:color="auto"/>
            <w:right w:val="none" w:sz="0" w:space="0" w:color="auto"/>
          </w:divBdr>
        </w:div>
        <w:div w:id="890961937">
          <w:marLeft w:val="0"/>
          <w:marRight w:val="0"/>
          <w:marTop w:val="0"/>
          <w:marBottom w:val="0"/>
          <w:divBdr>
            <w:top w:val="none" w:sz="0" w:space="0" w:color="auto"/>
            <w:left w:val="none" w:sz="0" w:space="0" w:color="auto"/>
            <w:bottom w:val="none" w:sz="0" w:space="0" w:color="auto"/>
            <w:right w:val="none" w:sz="0" w:space="0" w:color="auto"/>
          </w:divBdr>
        </w:div>
      </w:divsChild>
    </w:div>
    <w:div w:id="1514299249">
      <w:bodyDiv w:val="1"/>
      <w:marLeft w:val="0"/>
      <w:marRight w:val="0"/>
      <w:marTop w:val="0"/>
      <w:marBottom w:val="0"/>
      <w:divBdr>
        <w:top w:val="none" w:sz="0" w:space="0" w:color="auto"/>
        <w:left w:val="none" w:sz="0" w:space="0" w:color="auto"/>
        <w:bottom w:val="none" w:sz="0" w:space="0" w:color="auto"/>
        <w:right w:val="none" w:sz="0" w:space="0" w:color="auto"/>
      </w:divBdr>
      <w:divsChild>
        <w:div w:id="694620801">
          <w:marLeft w:val="336"/>
          <w:marRight w:val="0"/>
          <w:marTop w:val="120"/>
          <w:marBottom w:val="312"/>
          <w:divBdr>
            <w:top w:val="none" w:sz="0" w:space="0" w:color="auto"/>
            <w:left w:val="none" w:sz="0" w:space="0" w:color="auto"/>
            <w:bottom w:val="none" w:sz="0" w:space="0" w:color="auto"/>
            <w:right w:val="none" w:sz="0" w:space="0" w:color="auto"/>
          </w:divBdr>
          <w:divsChild>
            <w:div w:id="1785464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0010414001034001002" TargetMode="External"/><Relationship Id="rId5" Type="http://schemas.openxmlformats.org/officeDocument/2006/relationships/footnotes" Target="footnotes.xml"/><Relationship Id="rId10" Type="http://schemas.openxmlformats.org/officeDocument/2006/relationships/hyperlink" Target="https://doi.org/10.1017/S0007123400005512" TargetMode="External"/><Relationship Id="rId4" Type="http://schemas.openxmlformats.org/officeDocument/2006/relationships/webSettings" Target="webSettings.xml"/><Relationship Id="rId9" Type="http://schemas.openxmlformats.org/officeDocument/2006/relationships/hyperlink" Target="https://doi.org/10.1093/ijpor/14.3.3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2DC7-5BA3-43BD-B819-85953868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11</Pages>
  <Words>15158</Words>
  <Characters>86404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57</cp:revision>
  <dcterms:created xsi:type="dcterms:W3CDTF">2020-03-18T07:42:00Z</dcterms:created>
  <dcterms:modified xsi:type="dcterms:W3CDTF">2020-06-09T02:00:00Z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a6e9cf62-3bea-38d0-8ff6-f63d8549a5ff</vt:lpwstr>
  </property>
  <property fmtid="{D5CDD505-2E9C-101B-9397-08002B2CF9AE}" pid="24" name="Mendeley Citation Style_1">
    <vt:lpwstr>http://www.zotero.org/styles/american-sociological-association</vt:lpwstr>
  </property>
</Properties>
</file>