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黑体" w:hAnsi="黑体"/>
          <w:sz w:val="26"/>
        </w:rPr>
        <w:t>4表</w:t>
      </w:r>
    </w:p>
    <w:p>
      <w:pPr>
        <w:jc w:val="center"/>
      </w:pPr>
      <w:r>
        <w:rPr>
          <w:rFonts w:ascii="黑体" w:hAnsi="黑体"/>
          <w:b/>
          <w:sz w:val="26"/>
        </w:rPr>
        <w:t>建议批准的检验检测能力表</w:t>
      </w:r>
    </w:p>
    <w:p>
      <w:pPr>
        <w:jc w:val="left"/>
      </w:pPr>
      <w:r>
        <w:rPr>
          <w:rFonts w:ascii="黑体" w:hAnsi="黑体"/>
          <w:i/>
          <w:sz w:val="26"/>
        </w:rPr>
        <w:t>检验检测场所地址:</w:t>
      </w:r>
      <w:r>
        <w:t>广州市南沙区东涌镇市南公路东涌段115号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领域序号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领域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类别序号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类别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对象序号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检测对象</w:t>
            </w:r>
          </w:p>
        </w:tc>
        <w:tc>
          <w:tcPr>
            <w:tcW w:type="dxa" w:w="2020"/>
            <w:gridSpan w:val="2"/>
            <w:vAlign w:val="center"/>
          </w:tcPr>
          <w:p>
            <w:pPr>
              <w:jc w:val="center"/>
            </w:pPr>
            <w:r>
              <w:t>项目/参数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依据的标准（方法）名称及编号（含年号）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限制范围</w:t>
            </w:r>
          </w:p>
        </w:tc>
        <w:tc>
          <w:tcPr>
            <w:tcW w:type="dxa" w:w="1010"/>
            <w:vMerge w:val="restart"/>
            <w:vAlign w:val="center"/>
          </w:tcPr>
          <w:p>
            <w:pPr>
              <w:jc w:val="center"/>
            </w:pPr>
            <w:r>
              <w:t>说明</w:t>
            </w:r>
          </w:p>
        </w:tc>
      </w:tr>
      <w:tr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010"/>
            <w:vAlign w:val="center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  <w:tc>
          <w:tcPr>
            <w:tcW w:type="dxa" w:w="1010"/>
            <w:vMerge/>
          </w:tcPr>
          <w:p/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1.1.1.1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位移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《大跨径混凝土桥梁的试验方法》1982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1.1.1.2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位移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《混凝土结构试验方法标准》GB/T 50152-2012《公路桥梁荷载试验规程》JTG/T J21-01-2015《公路桥梁承载能力检测评定规程》JTG/T J21-2011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1.1.1.3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冲击系数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《公路桥梁荷载试验规程》JTG/T J21-01-2015 《公路桥梁承载能力检测评定规程》JTG/T J21-2011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1.1.1.4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冲击系数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《大跨径混凝土桥梁的试验方法》（1982）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  <w:tr>
        <w:trPr>
          <w:trHeight w:hRule="exact"/>
        </w:trPr>
        <w:tc>
          <w:tcPr>
            <w:tcW w:type="dxa" w:w="5760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建设（地质勘察、公路交通、水利）工程质量检测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公路交通-桥梁工程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>
              <w:t>1.1.1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桥梁结构及构件</w:t>
            </w:r>
          </w:p>
        </w:tc>
        <w:tc>
          <w:tcPr>
            <w:tcW w:type="dxa" w:w="7200"/>
            <w:vAlign w:val="center"/>
          </w:tcPr>
          <w:p>
            <w:pPr>
              <w:jc w:val="left"/>
            </w:pPr>
            <w:r>
              <w:t>1.1.1.5</w:t>
            </w:r>
          </w:p>
        </w:tc>
        <w:tc>
          <w:tcPr>
            <w:tcW w:type="dxa" w:w="11520"/>
            <w:vAlign w:val="center"/>
          </w:tcPr>
          <w:p>
            <w:pPr>
              <w:jc w:val="left"/>
            </w:pPr>
            <w:r>
              <w:t>几何尺寸</w:t>
            </w:r>
          </w:p>
        </w:tc>
        <w:tc>
          <w:tcPr>
            <w:tcW w:type="dxa" w:w="17280"/>
            <w:vAlign w:val="center"/>
          </w:tcPr>
          <w:p>
            <w:pPr>
              <w:jc w:val="left"/>
            </w:pPr>
            <w:r>
              <w:t>《公路工程质量检验评定标准 第一册 土建工程》JTG F80/1-2017</w:t>
            </w:r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  <w:tc>
          <w:tcPr>
            <w:tcW w:type="dxa" w:w="8640"/>
            <w:vAlign w:val="center"/>
          </w:tcPr>
          <w:p>
            <w:pPr>
              <w:jc w:val="left"/>
            </w:pPr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foooter is xzq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title of my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