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0F635C" w:rsidRPr="00DF1A6E" w:rsidRDefault="000F635C" w:rsidP="00857F23">
                                <w:pPr>
                                  <w:spacing w:before="120"/>
                                  <w:jc w:val="center"/>
                                  <w:rPr>
                                    <w:b/>
                                  </w:rPr>
                                </w:pPr>
                                <w:r>
                                  <w:rPr>
                                    <w:b/>
                                  </w:rPr>
                                  <w:t>DEVELOPMENT OF INFORMATION ASSURANCE PROTOCOL FOR LOW BANDWIDTH NANOSATELLITE COMMUNICATIONS</w:t>
                                </w:r>
                              </w:p>
                            </w:sdtContent>
                          </w:sdt>
                          <w:p w14:paraId="0BEB251B" w14:textId="77777777" w:rsidR="000F635C" w:rsidRDefault="000F635C" w:rsidP="00857F23">
                            <w:pPr>
                              <w:jc w:val="center"/>
                            </w:pPr>
                          </w:p>
                          <w:p w14:paraId="56FB4111" w14:textId="77777777" w:rsidR="000F635C" w:rsidRDefault="000F635C" w:rsidP="00857F23">
                            <w:pPr>
                              <w:jc w:val="center"/>
                            </w:pPr>
                            <w:r>
                              <w:t>by</w:t>
                            </w:r>
                          </w:p>
                          <w:p w14:paraId="7FFC1538" w14:textId="77777777" w:rsidR="000F635C" w:rsidRDefault="000F635C" w:rsidP="00857F23">
                            <w:pPr>
                              <w:jc w:val="center"/>
                            </w:pPr>
                          </w:p>
                          <w:p w14:paraId="04C702B4" w14:textId="583C9C53" w:rsidR="000F635C" w:rsidRDefault="000F635C" w:rsidP="00857F23">
                            <w:pPr>
                              <w:jc w:val="center"/>
                            </w:pPr>
                            <w:r>
                              <w:t>Cervando A. Banuelos II</w:t>
                            </w:r>
                          </w:p>
                          <w:p w14:paraId="61BF6285" w14:textId="77777777" w:rsidR="000F635C" w:rsidRDefault="000F635C"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0F635C" w:rsidRPr="00D37719" w:rsidRDefault="000F635C" w:rsidP="00857F23">
                                <w:pPr>
                                  <w:jc w:val="center"/>
                                  <w:rPr>
                                    <w:b/>
                                  </w:rPr>
                                </w:pPr>
                                <w:r>
                                  <w:rPr>
                                    <w:b/>
                                  </w:rPr>
                                  <w:t>September 2017</w:t>
                                </w:r>
                              </w:p>
                            </w:sdtContent>
                          </w:sdt>
                          <w:p w14:paraId="7DBC3984" w14:textId="77777777" w:rsidR="000F635C" w:rsidRDefault="000F635C" w:rsidP="00857F23">
                            <w:pPr>
                              <w:jc w:val="center"/>
                            </w:pPr>
                          </w:p>
                          <w:p w14:paraId="38F7822D" w14:textId="6B52AD89" w:rsidR="000F635C" w:rsidRDefault="000F635C" w:rsidP="00DF1A6E">
                            <w:pPr>
                              <w:tabs>
                                <w:tab w:val="left" w:pos="180"/>
                                <w:tab w:val="right" w:pos="6210"/>
                              </w:tabs>
                              <w:jc w:val="left"/>
                            </w:pPr>
                            <w:r>
                              <w:t xml:space="preserve">Thesis Advisor: </w:t>
                            </w:r>
                            <w:r>
                              <w:tab/>
                              <w:t>Marcus Stefanou</w:t>
                            </w:r>
                          </w:p>
                          <w:p w14:paraId="0A49D0B1" w14:textId="0C3CF59B" w:rsidR="000F635C" w:rsidRDefault="000F635C"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0F635C" w:rsidRPr="00DF1A6E" w:rsidRDefault="000F635C" w:rsidP="00857F23">
                          <w:pPr>
                            <w:spacing w:before="120"/>
                            <w:jc w:val="center"/>
                            <w:rPr>
                              <w:b/>
                            </w:rPr>
                          </w:pPr>
                          <w:r>
                            <w:rPr>
                              <w:b/>
                            </w:rPr>
                            <w:t>DEVELOPMENT OF INFORMATION ASSURANCE PROTOCOL FOR LOW BANDWIDTH NANOSATELLITE COMMUNICATIONS</w:t>
                          </w:r>
                        </w:p>
                      </w:sdtContent>
                    </w:sdt>
                    <w:p w14:paraId="0BEB251B" w14:textId="77777777" w:rsidR="000F635C" w:rsidRDefault="000F635C" w:rsidP="00857F23">
                      <w:pPr>
                        <w:jc w:val="center"/>
                      </w:pPr>
                    </w:p>
                    <w:p w14:paraId="56FB4111" w14:textId="77777777" w:rsidR="000F635C" w:rsidRDefault="000F635C" w:rsidP="00857F23">
                      <w:pPr>
                        <w:jc w:val="center"/>
                      </w:pPr>
                      <w:r>
                        <w:t>by</w:t>
                      </w:r>
                    </w:p>
                    <w:p w14:paraId="7FFC1538" w14:textId="77777777" w:rsidR="000F635C" w:rsidRDefault="000F635C" w:rsidP="00857F23">
                      <w:pPr>
                        <w:jc w:val="center"/>
                      </w:pPr>
                    </w:p>
                    <w:p w14:paraId="04C702B4" w14:textId="583C9C53" w:rsidR="000F635C" w:rsidRDefault="000F635C" w:rsidP="00857F23">
                      <w:pPr>
                        <w:jc w:val="center"/>
                      </w:pPr>
                      <w:r>
                        <w:t>Cervando A. Banuelos II</w:t>
                      </w:r>
                    </w:p>
                    <w:p w14:paraId="61BF6285" w14:textId="77777777" w:rsidR="000F635C" w:rsidRDefault="000F635C"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0F635C" w:rsidRPr="00D37719" w:rsidRDefault="000F635C" w:rsidP="00857F23">
                          <w:pPr>
                            <w:jc w:val="center"/>
                            <w:rPr>
                              <w:b/>
                            </w:rPr>
                          </w:pPr>
                          <w:r>
                            <w:rPr>
                              <w:b/>
                            </w:rPr>
                            <w:t>September 2017</w:t>
                          </w:r>
                        </w:p>
                      </w:sdtContent>
                    </w:sdt>
                    <w:p w14:paraId="7DBC3984" w14:textId="77777777" w:rsidR="000F635C" w:rsidRDefault="000F635C" w:rsidP="00857F23">
                      <w:pPr>
                        <w:jc w:val="center"/>
                      </w:pPr>
                    </w:p>
                    <w:p w14:paraId="38F7822D" w14:textId="6B52AD89" w:rsidR="000F635C" w:rsidRDefault="000F635C" w:rsidP="00DF1A6E">
                      <w:pPr>
                        <w:tabs>
                          <w:tab w:val="left" w:pos="180"/>
                          <w:tab w:val="right" w:pos="6210"/>
                        </w:tabs>
                        <w:jc w:val="left"/>
                      </w:pPr>
                      <w:r>
                        <w:t xml:space="preserve">Thesis Advisor: </w:t>
                      </w:r>
                      <w:r>
                        <w:tab/>
                        <w:t>Marcus Stefanou</w:t>
                      </w:r>
                    </w:p>
                    <w:p w14:paraId="0A49D0B1" w14:textId="0C3CF59B" w:rsidR="000F635C" w:rsidRDefault="000F635C"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0F635C"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472CE7B0" w14:textId="77777777" w:rsidR="00C82207"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906BE1B" w14:textId="1143F747" w:rsidR="00C82207" w:rsidRDefault="00C82207">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_Toc488268796 \h </w:instrText>
      </w:r>
      <w:r>
        <w:fldChar w:fldCharType="separate"/>
      </w:r>
      <w:r>
        <w:t>1</w:t>
      </w:r>
      <w:r>
        <w:fldChar w:fldCharType="end"/>
      </w:r>
    </w:p>
    <w:p w14:paraId="02B7DFD0" w14:textId="09767DC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rESEARCH DOMAIN</w:t>
      </w:r>
      <w:r>
        <w:tab/>
      </w:r>
      <w:r>
        <w:fldChar w:fldCharType="begin"/>
      </w:r>
      <w:r>
        <w:instrText xml:space="preserve"> PAGEREF _Toc488268797 \h </w:instrText>
      </w:r>
      <w:r>
        <w:fldChar w:fldCharType="separate"/>
      </w:r>
      <w:r>
        <w:t>1</w:t>
      </w:r>
      <w:r>
        <w:fldChar w:fldCharType="end"/>
      </w:r>
    </w:p>
    <w:p w14:paraId="6311E568" w14:textId="3DBFA0CE"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Research problem and Motivation</w:t>
      </w:r>
      <w:r>
        <w:tab/>
      </w:r>
      <w:r>
        <w:fldChar w:fldCharType="begin"/>
      </w:r>
      <w:r>
        <w:instrText xml:space="preserve"> PAGEREF _Toc488268798 \h </w:instrText>
      </w:r>
      <w:r>
        <w:fldChar w:fldCharType="separate"/>
      </w:r>
      <w:r>
        <w:t>2</w:t>
      </w:r>
      <w:r>
        <w:fldChar w:fldCharType="end"/>
      </w:r>
    </w:p>
    <w:p w14:paraId="409AC57D" w14:textId="2132D44D" w:rsidR="00C82207" w:rsidRDefault="00C8220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_Toc488268799 \h </w:instrText>
      </w:r>
      <w:r>
        <w:fldChar w:fldCharType="separate"/>
      </w:r>
      <w:r>
        <w:t>3</w:t>
      </w:r>
      <w:r>
        <w:fldChar w:fldCharType="end"/>
      </w:r>
    </w:p>
    <w:p w14:paraId="0C971CD0" w14:textId="21FF5A8C"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_Toc488268800 \h </w:instrText>
      </w:r>
      <w:r>
        <w:fldChar w:fldCharType="separate"/>
      </w:r>
      <w:r>
        <w:t>4</w:t>
      </w:r>
      <w:r>
        <w:fldChar w:fldCharType="end"/>
      </w:r>
    </w:p>
    <w:p w14:paraId="1C390738" w14:textId="56410227" w:rsidR="00C82207" w:rsidRDefault="00C82207">
      <w:pPr>
        <w:pStyle w:val="TOC3"/>
        <w:rPr>
          <w:rFonts w:asciiTheme="minorHAnsi" w:eastAsiaTheme="minorEastAsia" w:hAnsiTheme="minorHAnsi" w:cstheme="minorBidi"/>
          <w:b w:val="0"/>
          <w:sz w:val="22"/>
          <w:szCs w:val="22"/>
        </w:rPr>
      </w:pPr>
      <w:r w:rsidRPr="00DA0987">
        <w:rPr>
          <w:color w:val="000000" w:themeColor="text1"/>
        </w:rPr>
        <w:t>2.</w:t>
      </w:r>
      <w:r>
        <w:rPr>
          <w:rFonts w:asciiTheme="minorHAnsi" w:eastAsiaTheme="minorEastAsia" w:hAnsiTheme="minorHAnsi" w:cstheme="minorBidi"/>
          <w:b w:val="0"/>
          <w:sz w:val="22"/>
          <w:szCs w:val="22"/>
        </w:rPr>
        <w:tab/>
      </w:r>
      <w:r w:rsidRPr="00DA0987">
        <w:rPr>
          <w:color w:val="000000" w:themeColor="text1"/>
        </w:rPr>
        <w:t>Tables</w:t>
      </w:r>
      <w:r>
        <w:tab/>
      </w:r>
      <w:r>
        <w:fldChar w:fldCharType="begin"/>
      </w:r>
      <w:r>
        <w:instrText xml:space="preserve"> PAGEREF _Toc488268801 \h </w:instrText>
      </w:r>
      <w:r>
        <w:fldChar w:fldCharType="separate"/>
      </w:r>
      <w:r>
        <w:t>10</w:t>
      </w:r>
      <w:r>
        <w:fldChar w:fldCharType="end"/>
      </w:r>
    </w:p>
    <w:p w14:paraId="52D6B6E6" w14:textId="45D29225" w:rsidR="00C82207" w:rsidRDefault="00C8220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_Toc488268802 \h </w:instrText>
      </w:r>
      <w:r>
        <w:fldChar w:fldCharType="separate"/>
      </w:r>
      <w:r>
        <w:t>12</w:t>
      </w:r>
      <w:r>
        <w:fldChar w:fldCharType="end"/>
      </w:r>
    </w:p>
    <w:p w14:paraId="1233814E" w14:textId="098847A7" w:rsidR="00C82207" w:rsidRDefault="00C82207">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_Toc488268803 \h </w:instrText>
      </w:r>
      <w:r>
        <w:fldChar w:fldCharType="separate"/>
      </w:r>
      <w:r>
        <w:t>13</w:t>
      </w:r>
      <w:r>
        <w:fldChar w:fldCharType="end"/>
      </w:r>
    </w:p>
    <w:p w14:paraId="5CF44874" w14:textId="0A96DB22" w:rsidR="00C82207" w:rsidRDefault="00C8220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_Toc488268804 \h </w:instrText>
      </w:r>
      <w:r>
        <w:fldChar w:fldCharType="separate"/>
      </w:r>
      <w:r>
        <w:t>13</w:t>
      </w:r>
      <w:r>
        <w:fldChar w:fldCharType="end"/>
      </w:r>
    </w:p>
    <w:p w14:paraId="228C700C" w14:textId="0CBC844B" w:rsidR="00C82207" w:rsidRDefault="00C8220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_Toc488268805 \h </w:instrText>
      </w:r>
      <w:r>
        <w:fldChar w:fldCharType="separate"/>
      </w:r>
      <w:r>
        <w:t>15</w:t>
      </w:r>
      <w:r>
        <w:fldChar w:fldCharType="end"/>
      </w:r>
    </w:p>
    <w:p w14:paraId="00B3310A" w14:textId="5A65D8EB" w:rsidR="00C82207" w:rsidRDefault="00C8220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_Toc488268806 \h </w:instrText>
      </w:r>
      <w:r>
        <w:fldChar w:fldCharType="separate"/>
      </w:r>
      <w:r>
        <w:t>15</w:t>
      </w:r>
      <w:r>
        <w:fldChar w:fldCharType="end"/>
      </w:r>
    </w:p>
    <w:p w14:paraId="756CF458" w14:textId="6B674235" w:rsidR="00C82207" w:rsidRDefault="00C82207">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_Toc488268807 \h </w:instrText>
      </w:r>
      <w:r>
        <w:fldChar w:fldCharType="separate"/>
      </w:r>
      <w:r>
        <w:t>16</w:t>
      </w:r>
      <w:r>
        <w:fldChar w:fldCharType="end"/>
      </w:r>
    </w:p>
    <w:p w14:paraId="6FE6B825" w14:textId="498D8533" w:rsidR="00C82207" w:rsidRDefault="00C82207">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_Toc488268808 \h </w:instrText>
      </w:r>
      <w:r>
        <w:fldChar w:fldCharType="separate"/>
      </w:r>
      <w:r>
        <w:t>16</w:t>
      </w:r>
      <w:r>
        <w:fldChar w:fldCharType="end"/>
      </w:r>
    </w:p>
    <w:p w14:paraId="013369A4" w14:textId="64CEB924" w:rsidR="00C82207" w:rsidRDefault="00C82207">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_Toc488268809 \h </w:instrText>
      </w:r>
      <w:r>
        <w:fldChar w:fldCharType="separate"/>
      </w:r>
      <w:r>
        <w:t>19</w:t>
      </w:r>
      <w:r>
        <w:fldChar w:fldCharType="end"/>
      </w:r>
    </w:p>
    <w:p w14:paraId="2C687858" w14:textId="2EB7016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_Toc488268810 \h </w:instrText>
      </w:r>
      <w:r>
        <w:fldChar w:fldCharType="separate"/>
      </w:r>
      <w:r>
        <w:t>19</w:t>
      </w:r>
      <w:r>
        <w:fldChar w:fldCharType="end"/>
      </w:r>
    </w:p>
    <w:p w14:paraId="3EDD918D" w14:textId="4F16B77A"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_Toc488268811 \h </w:instrText>
      </w:r>
      <w:r>
        <w:fldChar w:fldCharType="separate"/>
      </w:r>
      <w:r>
        <w:t>19</w:t>
      </w:r>
      <w:r>
        <w:fldChar w:fldCharType="end"/>
      </w:r>
    </w:p>
    <w:p w14:paraId="55259B6F" w14:textId="4EEF1C3F" w:rsidR="00C82207" w:rsidRDefault="00C8220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_Toc488268812 \h </w:instrText>
      </w:r>
      <w:r>
        <w:fldChar w:fldCharType="separate"/>
      </w:r>
      <w:r>
        <w:t>22</w:t>
      </w:r>
      <w:r>
        <w:fldChar w:fldCharType="end"/>
      </w:r>
    </w:p>
    <w:p w14:paraId="1EC8E551" w14:textId="6AB7E3B9"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_Toc488268813 \h </w:instrText>
      </w:r>
      <w:r>
        <w:fldChar w:fldCharType="separate"/>
      </w:r>
      <w:r>
        <w:t>23</w:t>
      </w:r>
      <w:r>
        <w:fldChar w:fldCharType="end"/>
      </w:r>
    </w:p>
    <w:p w14:paraId="1C120ECC" w14:textId="6AD1F750" w:rsidR="00C82207" w:rsidRDefault="00C82207">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_Toc488268814 \h </w:instrText>
      </w:r>
      <w:r>
        <w:fldChar w:fldCharType="separate"/>
      </w:r>
      <w:r>
        <w:t>25</w:t>
      </w:r>
      <w:r>
        <w:fldChar w:fldCharType="end"/>
      </w:r>
    </w:p>
    <w:p w14:paraId="7BCE6EB0" w14:textId="4E32C02B" w:rsidR="00C82207" w:rsidRDefault="00C82207">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_Toc488268815 \h </w:instrText>
      </w:r>
      <w:r>
        <w:fldChar w:fldCharType="separate"/>
      </w:r>
      <w:r>
        <w:t>27</w:t>
      </w:r>
      <w:r>
        <w:fldChar w:fldCharType="end"/>
      </w:r>
    </w:p>
    <w:p w14:paraId="39795A30" w14:textId="2DB707A5" w:rsidR="00C82207" w:rsidRDefault="00C82207">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_Toc488268816 \h </w:instrText>
      </w:r>
      <w:r>
        <w:fldChar w:fldCharType="separate"/>
      </w:r>
      <w:r>
        <w:t>29</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0F635C" w:rsidRPr="001C4933" w:rsidRDefault="000F635C"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E49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4" o:spid="_x0000_s1027"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k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QPqbjSqO0MVGNeNtNX0soYtWxLo1MdAc&#10;MPmwo9wzfLhQdY5Ve8Joq8zva/ceD2MGWoxq2A85tr92xDCMxFcJAzhNhkO/UIIwHE1SEExfs+lr&#10;5K5aKqgItCtEF44e78TpyI2q3qDnF/5VUBFJ4e0cU2dOwtI1ewuWIWWLRYDBEtHEreSLpt6559m3&#10;zevhjRjdjpKDIXxSp11CZqHDmuE7Y72lVIudU7x0XnnmtRVgAcHpYsP15YA6r/T5HwA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D1HGR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0F635C" w:rsidRPr="001C4933" w:rsidRDefault="000F635C"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0F635C" w:rsidRPr="001C4933" w:rsidRDefault="000F635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28"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Bbqpns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0F635C" w:rsidRPr="001C4933" w:rsidRDefault="000F635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D92B9FA" w14:textId="6CB75C12" w:rsidR="007B461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7B4611">
        <w:t>Figure 1.</w:t>
      </w:r>
      <w:r w:rsidR="007B4611">
        <w:rPr>
          <w:rFonts w:asciiTheme="minorHAnsi" w:eastAsiaTheme="minorEastAsia" w:hAnsiTheme="minorHAnsi" w:cstheme="minorBidi"/>
          <w:sz w:val="22"/>
          <w:szCs w:val="22"/>
        </w:rPr>
        <w:tab/>
      </w:r>
      <w:r w:rsidR="007B4611">
        <w:t>TCP time diagram for transmission of 8 packets with retransmission of packet 4.</w:t>
      </w:r>
      <w:r w:rsidR="007B4611">
        <w:tab/>
      </w:r>
      <w:r w:rsidR="007B4611">
        <w:fldChar w:fldCharType="begin"/>
      </w:r>
      <w:r w:rsidR="007B4611">
        <w:instrText xml:space="preserve"> PAGEREF _Toc489921664 \h </w:instrText>
      </w:r>
      <w:r w:rsidR="007B4611">
        <w:fldChar w:fldCharType="separate"/>
      </w:r>
      <w:r w:rsidR="007B4611">
        <w:t>12</w:t>
      </w:r>
      <w:r w:rsidR="007B4611">
        <w:fldChar w:fldCharType="end"/>
      </w:r>
    </w:p>
    <w:p w14:paraId="40F57699" w14:textId="502BC4F6" w:rsidR="007B4611" w:rsidRDefault="007B4611">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_Toc489921665 \h </w:instrText>
      </w:r>
      <w:r>
        <w:fldChar w:fldCharType="separate"/>
      </w:r>
      <w:r>
        <w:t>17</w:t>
      </w:r>
      <w:r>
        <w:fldChar w:fldCharType="end"/>
      </w:r>
    </w:p>
    <w:p w14:paraId="23D3B010" w14:textId="387E9955" w:rsidR="007B4611" w:rsidRDefault="007B4611">
      <w:pPr>
        <w:pStyle w:val="TableofFigures"/>
        <w:rPr>
          <w:rFonts w:asciiTheme="minorHAnsi" w:eastAsiaTheme="minorEastAsia" w:hAnsiTheme="minorHAnsi" w:cstheme="minorBidi"/>
          <w:sz w:val="22"/>
          <w:szCs w:val="22"/>
        </w:rPr>
      </w:pPr>
      <w:r>
        <w:rPr>
          <w:lang w:eastAsia="ko-KR"/>
        </w:rPr>
        <w:t>Figure 3.</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_Toc489921666 \h </w:instrText>
      </w:r>
      <w:r>
        <w:fldChar w:fldCharType="separate"/>
      </w:r>
      <w:r>
        <w:t>18</w:t>
      </w:r>
      <w:r>
        <w:fldChar w:fldCharType="end"/>
      </w:r>
    </w:p>
    <w:p w14:paraId="0B161F8C" w14:textId="6516D594" w:rsidR="007B4611" w:rsidRDefault="007B4611">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 xml:space="preserve">A Figure with a Title and a Citation in APA Style. </w:t>
      </w:r>
      <w:r w:rsidRPr="004B7555">
        <w:rPr>
          <w:highlight w:val="yellow"/>
        </w:rPr>
        <w:t>Source: Doe (2017).</w:t>
      </w:r>
      <w:r>
        <w:tab/>
      </w:r>
      <w:r>
        <w:fldChar w:fldCharType="begin"/>
      </w:r>
      <w:r>
        <w:instrText xml:space="preserve"> PAGEREF _Toc489921667 \h </w:instrText>
      </w:r>
      <w:r>
        <w:fldChar w:fldCharType="separate"/>
      </w:r>
      <w:r>
        <w:t>20</w:t>
      </w:r>
      <w:r>
        <w:fldChar w:fldCharType="end"/>
      </w:r>
    </w:p>
    <w:p w14:paraId="6AC4E725" w14:textId="2EEC6238" w:rsidR="007B4611" w:rsidRDefault="007B4611">
      <w:pPr>
        <w:pStyle w:val="TableofFigures"/>
        <w:rPr>
          <w:rFonts w:asciiTheme="minorHAnsi" w:eastAsiaTheme="minorEastAsia" w:hAnsiTheme="minorHAnsi" w:cstheme="minorBidi"/>
          <w:sz w:val="22"/>
          <w:szCs w:val="22"/>
        </w:rPr>
      </w:pPr>
      <w:r w:rsidRPr="004B7555">
        <w:rPr>
          <w:color w:val="000000" w:themeColor="text1"/>
        </w:rPr>
        <w:t>Figure 5.</w:t>
      </w:r>
      <w:r>
        <w:rPr>
          <w:rFonts w:asciiTheme="minorHAnsi" w:eastAsiaTheme="minorEastAsia" w:hAnsiTheme="minorHAnsi" w:cstheme="minorBidi"/>
          <w:sz w:val="22"/>
          <w:szCs w:val="22"/>
        </w:rPr>
        <w:tab/>
      </w:r>
      <w:r w:rsidRPr="004B7555">
        <w:rPr>
          <w:color w:val="000000" w:themeColor="text1"/>
        </w:rPr>
        <w:t>Placement of Optional Secondary Captions in Figure Title</w:t>
      </w:r>
      <w:r>
        <w:tab/>
      </w:r>
      <w:r>
        <w:fldChar w:fldCharType="begin"/>
      </w:r>
      <w:r>
        <w:instrText xml:space="preserve"> PAGEREF _Toc489921668 \h </w:instrText>
      </w:r>
      <w:r>
        <w:fldChar w:fldCharType="separate"/>
      </w:r>
      <w:r>
        <w:t>21</w:t>
      </w:r>
      <w:r>
        <w:fldChar w:fldCharType="end"/>
      </w:r>
    </w:p>
    <w:p w14:paraId="1EE45381" w14:textId="2D976EEB" w:rsidR="007B4611" w:rsidRDefault="007B4611">
      <w:pPr>
        <w:pStyle w:val="TableofFigures"/>
        <w:rPr>
          <w:rFonts w:asciiTheme="minorHAnsi" w:eastAsiaTheme="minorEastAsia" w:hAnsiTheme="minorHAnsi" w:cstheme="minorBidi"/>
          <w:sz w:val="22"/>
          <w:szCs w:val="22"/>
        </w:rPr>
      </w:pPr>
      <w:r>
        <w:rPr>
          <w:specVanish/>
        </w:rPr>
        <w:t>Figure 6.</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_Toc489921669 \h </w:instrText>
      </w:r>
      <w:r>
        <w:fldChar w:fldCharType="separate"/>
      </w:r>
      <w:r>
        <w:t>22</w:t>
      </w:r>
      <w:r>
        <w:fldChar w:fldCharType="end"/>
      </w:r>
    </w:p>
    <w:p w14:paraId="3864466B" w14:textId="72C651FF" w:rsidR="007B4611" w:rsidRDefault="007B4611">
      <w:pPr>
        <w:pStyle w:val="TableofFigures"/>
        <w:rPr>
          <w:rFonts w:asciiTheme="minorHAnsi" w:eastAsiaTheme="minorEastAsia" w:hAnsiTheme="minorHAnsi" w:cstheme="minorBidi"/>
          <w:sz w:val="22"/>
          <w:szCs w:val="22"/>
        </w:rPr>
      </w:pPr>
      <w:r>
        <w:t>Figure 7.</w:t>
      </w:r>
      <w:r>
        <w:rPr>
          <w:rFonts w:asciiTheme="minorHAnsi" w:eastAsiaTheme="minorEastAsia" w:hAnsiTheme="minorHAnsi" w:cstheme="minorBidi"/>
          <w:sz w:val="22"/>
          <w:szCs w:val="22"/>
        </w:rPr>
        <w:tab/>
      </w:r>
      <w:r>
        <w:t xml:space="preserve">Variation—Figure Title </w:t>
      </w:r>
      <w:r w:rsidRPr="004B7555">
        <w:rPr>
          <w:u w:val="single"/>
        </w:rPr>
        <w:t>above</w:t>
      </w:r>
      <w:r>
        <w:t xml:space="preserve"> Figure</w:t>
      </w:r>
      <w:r>
        <w:tab/>
      </w:r>
      <w:r>
        <w:fldChar w:fldCharType="begin"/>
      </w:r>
      <w:r>
        <w:instrText xml:space="preserve"> PAGEREF _Toc489921670 \h </w:instrText>
      </w:r>
      <w:r>
        <w:fldChar w:fldCharType="separate"/>
      </w:r>
      <w:r>
        <w:t>23</w:t>
      </w:r>
      <w:r>
        <w:fldChar w:fldCharType="end"/>
      </w:r>
    </w:p>
    <w:p w14:paraId="30AA189D" w14:textId="514E229D"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0F635C" w:rsidRPr="001C4933" w:rsidRDefault="000F635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29"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yxP0vs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0F635C" w:rsidRPr="001C4933" w:rsidRDefault="000F635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A2D72D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7C9B938B" w14:textId="474DB8D2"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 xml:space="preserve">CSP </w:t>
      </w:r>
      <w:r>
        <w:rPr>
          <w:color w:val="943634" w:themeColor="accent2" w:themeShade="BF"/>
        </w:rPr>
        <w:tab/>
        <w:t>CubeSat Space Protocol</w:t>
      </w:r>
    </w:p>
    <w:p w14:paraId="0BB8226A" w14:textId="394BCE55"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OSI</w:t>
      </w:r>
    </w:p>
    <w:p w14:paraId="2C37581D" w14:textId="25F57C9C"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ISO</w:t>
      </w:r>
    </w:p>
    <w:p w14:paraId="55BA42FD" w14:textId="1AAF9102" w:rsidR="00380E67" w:rsidRDefault="00380E67" w:rsidP="004E07A2">
      <w:pPr>
        <w:tabs>
          <w:tab w:val="left" w:pos="2160"/>
        </w:tabs>
        <w:spacing w:after="120"/>
        <w:ind w:left="2160" w:hanging="2160"/>
        <w:jc w:val="left"/>
        <w:rPr>
          <w:color w:val="943634" w:themeColor="accent2" w:themeShade="BF"/>
        </w:rPr>
      </w:pPr>
      <w:r>
        <w:rPr>
          <w:color w:val="943634" w:themeColor="accent2" w:themeShade="BF"/>
        </w:rPr>
        <w:t>BER</w:t>
      </w:r>
      <w:r>
        <w:rPr>
          <w:color w:val="943634" w:themeColor="accent2" w:themeShade="BF"/>
        </w:rPr>
        <w:tab/>
        <w:t>bit error rate</w:t>
      </w:r>
    </w:p>
    <w:p w14:paraId="5C5AC6AD" w14:textId="62D8102C" w:rsidR="00162D2B" w:rsidRDefault="00162D2B" w:rsidP="004E07A2">
      <w:pPr>
        <w:tabs>
          <w:tab w:val="left" w:pos="2160"/>
        </w:tabs>
        <w:spacing w:after="120"/>
        <w:ind w:left="2160" w:hanging="2160"/>
        <w:jc w:val="left"/>
        <w:rPr>
          <w:color w:val="943634" w:themeColor="accent2" w:themeShade="BF"/>
        </w:rPr>
      </w:pPr>
      <w:r>
        <w:rPr>
          <w:color w:val="943634" w:themeColor="accent2" w:themeShade="BF"/>
        </w:rPr>
        <w:t>CRC32</w:t>
      </w:r>
      <w:r w:rsidR="00327ED8">
        <w:rPr>
          <w:color w:val="943634" w:themeColor="accent2" w:themeShade="BF"/>
        </w:rPr>
        <w:t>/CRC</w:t>
      </w:r>
      <w:r>
        <w:rPr>
          <w:color w:val="943634" w:themeColor="accent2" w:themeShade="BF"/>
        </w:rPr>
        <w:tab/>
        <w:t>32-bit cyclic redundancy check</w:t>
      </w:r>
    </w:p>
    <w:p w14:paraId="15F15AA1" w14:textId="700638F0" w:rsidR="00327ED8" w:rsidRPr="003D522E" w:rsidRDefault="00327ED8" w:rsidP="004E07A2">
      <w:pPr>
        <w:tabs>
          <w:tab w:val="left" w:pos="2160"/>
        </w:tabs>
        <w:spacing w:after="120"/>
        <w:ind w:left="2160" w:hanging="2160"/>
        <w:jc w:val="left"/>
        <w:rPr>
          <w:color w:val="943634" w:themeColor="accent2" w:themeShade="BF"/>
        </w:rPr>
      </w:pPr>
      <w:r>
        <w:rPr>
          <w:color w:val="943634" w:themeColor="accent2" w:themeShade="BF"/>
        </w:rPr>
        <w:t>HMAC</w:t>
      </w:r>
      <w:r>
        <w:rPr>
          <w:color w:val="943634" w:themeColor="accent2" w:themeShade="BF"/>
        </w:rPr>
        <w:tab/>
        <w:t>keyed-hash message authentication code</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488268796"/>
      <w:bookmarkStart w:id="3" w:name="_Toc330471036"/>
      <w:bookmarkStart w:id="4" w:name="_Toc408401047"/>
      <w:bookmarkStart w:id="5" w:name="_Toc422821070"/>
      <w:bookmarkStart w:id="6" w:name="_Toc519588790"/>
      <w:bookmarkStart w:id="7" w:name="_Toc330465425"/>
      <w:bookmarkStart w:id="8" w:name="_Toc330471034"/>
      <w:bookmarkStart w:id="9" w:name="_Toc519588785"/>
      <w:bookmarkStart w:id="10" w:name="_Toc330465421"/>
      <w:bookmarkEnd w:id="0"/>
      <w:bookmarkEnd w:id="1"/>
      <w:r>
        <w:lastRenderedPageBreak/>
        <w:t>INTRODUCTION</w:t>
      </w:r>
      <w:bookmarkEnd w:id="2"/>
    </w:p>
    <w:p w14:paraId="5EB8B6EF" w14:textId="54DDD2C0" w:rsidR="00611CF9" w:rsidRDefault="0096060E" w:rsidP="00611CF9">
      <w:pPr>
        <w:pStyle w:val="Heading2"/>
        <w:spacing w:before="360"/>
      </w:pPr>
      <w:bookmarkStart w:id="11" w:name="_Toc488268797"/>
      <w:r>
        <w:t>rESEARCH DOMAIN</w:t>
      </w:r>
      <w:bookmarkEnd w:id="11"/>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bookmarkStart w:id="12" w:name="_Toc488268798"/>
      <w:r>
        <w:t>Research problem and Motivation</w:t>
      </w:r>
      <w:bookmarkEnd w:id="12"/>
    </w:p>
    <w:p w14:paraId="4C3DF1FB" w14:textId="0C90D939" w:rsidR="00273C7F" w:rsidRDefault="004C18AC" w:rsidP="00611CF9">
      <w:pPr>
        <w:pStyle w:val="ALLPARAGRAPH"/>
      </w:pPr>
      <w:r>
        <w:t>The popularity of nanosatellites is due to largely to their relative simplicity and affordability. Unfortunately, these benefits come at a cost.</w:t>
      </w:r>
      <w:r w:rsidR="00273C7F">
        <w:t xml:space="preserve"> These costs translate to signal noise, low-bandwidth, high packet drop rates, and low overall mission data transfers. These costs exacerbate the situation by limiting the range and length of experiments accessible and available, and by limiting the usage of well-established IP communication schemes and encryption methods</w:t>
      </w:r>
    </w:p>
    <w:p w14:paraId="721AD6DF" w14:textId="7266F28F" w:rsidR="00C82207" w:rsidRDefault="004C18AC" w:rsidP="00611CF9">
      <w:pPr>
        <w:pStyle w:val="ALLPARAGRAPH"/>
      </w:pPr>
      <w:r>
        <w:lastRenderedPageBreak/>
        <w:t>To make nanosatellite</w:t>
      </w:r>
      <w:r w:rsidR="00273C7F">
        <w:t>s more accessible to multiple research institutions</w:t>
      </w:r>
      <w:r>
        <w:t xml:space="preserve">, </w:t>
      </w:r>
      <w:r w:rsidR="00E065F8">
        <w:t xml:space="preserve">and to simplify the communication schemes, </w:t>
      </w:r>
      <w:r w:rsidR="00273C7F">
        <w:t>researchers have designed nanosatellites to</w:t>
      </w:r>
      <w:r>
        <w:t xml:space="preserve"> communicate over amateur radio bands in UHF and VHF using a variety of </w:t>
      </w:r>
      <w:r w:rsidR="00273C7F">
        <w:t xml:space="preserve">radio </w:t>
      </w:r>
      <w:r>
        <w:t xml:space="preserve">protocols. </w:t>
      </w:r>
      <w:r w:rsidR="00273C7F">
        <w:t xml:space="preserve">As mentioned above, the use of these protocols and these bands means that there is a relatively low data transmission rate accessible for space to ground communications. </w:t>
      </w:r>
      <w:r w:rsidR="003846AE">
        <w:t>Surve</w:t>
      </w:r>
      <w:r w:rsidR="00273C7F">
        <w:t>ys done by two teams, Bryan Klofas et al. in 2008, and Paul Muri and Janis McNair in 2012</w:t>
      </w:r>
      <w:r w:rsidR="003846AE">
        <w:t xml:space="preserve">, show that nanosatellites, specifically CubeSats operating in the UHF band, typically have a baud rate ranging from 1200-9600 </w:t>
      </w:r>
      <w:sdt>
        <w:sdtPr>
          <w:id w:val="146862231"/>
          <w:citation/>
        </w:sdtPr>
        <w:sdtContent>
          <w:r w:rsidR="003846AE">
            <w:fldChar w:fldCharType="begin"/>
          </w:r>
          <w:r w:rsidR="00697258">
            <w:instrText xml:space="preserve">CITATION 2008CubeSat \l 1033 </w:instrText>
          </w:r>
          <w:r w:rsidR="003846AE">
            <w:fldChar w:fldCharType="separate"/>
          </w:r>
          <w:r w:rsidR="00697258">
            <w:rPr>
              <w:noProof/>
            </w:rPr>
            <w:t>[1]</w:t>
          </w:r>
          <w:r w:rsidR="003846AE">
            <w:fldChar w:fldCharType="end"/>
          </w:r>
        </w:sdtContent>
      </w:sdt>
      <w:r w:rsidR="00BC1D4B">
        <w:t xml:space="preserve">, </w:t>
      </w:r>
      <w:sdt>
        <w:sdtPr>
          <w:id w:val="-46919549"/>
          <w:citation/>
        </w:sdtPr>
        <w:sdtContent>
          <w:r w:rsidR="00BC1D4B">
            <w:fldChar w:fldCharType="begin"/>
          </w:r>
          <w:r w:rsidR="00BC1D4B">
            <w:instrText xml:space="preserve"> CITATION CubeSats2012 \l 1033 </w:instrText>
          </w:r>
          <w:r w:rsidR="00BC1D4B">
            <w:fldChar w:fldCharType="separate"/>
          </w:r>
          <w:r w:rsidR="00BC1D4B">
            <w:rPr>
              <w:noProof/>
            </w:rPr>
            <w:t>[2]</w:t>
          </w:r>
          <w:r w:rsidR="00BC1D4B">
            <w:fldChar w:fldCharType="end"/>
          </w:r>
        </w:sdtContent>
      </w:sdt>
      <w:r w:rsidR="00717ADF">
        <w:t xml:space="preserve">. </w:t>
      </w:r>
      <w:r w:rsidR="00E065F8">
        <w:t xml:space="preserve">Regardless of whether these satellites use transceivers either custom-built for the specific mission by the research institute, or use prefabricated COTS transceivers, if operating on the UHF or VHF band, a common communication protocol employed is the AX.25 protocol. </w:t>
      </w:r>
    </w:p>
    <w:p w14:paraId="47C276ED" w14:textId="6350941F" w:rsidR="003E3057" w:rsidRDefault="00E065F8" w:rsidP="00611CF9">
      <w:pPr>
        <w:pStyle w:val="ALLPARAGRAPH"/>
      </w:pPr>
      <w:r>
        <w:t>Klofas’</w:t>
      </w:r>
      <w:r w:rsidR="00C425E2">
        <w:t xml:space="preserve"> survey, dated in 2008, </w:t>
      </w:r>
      <w:r>
        <w:t xml:space="preserve">shows a </w:t>
      </w:r>
      <w:r w:rsidR="00C425E2">
        <w:t xml:space="preserve">comparison summary of the various communication transceivers, frequencies, in addition to the baud rate of 18 different satellites operating in UHF and VHF bands. </w:t>
      </w:r>
      <w:r w:rsidR="009D27D7">
        <w:t>This survey also specifies the data link layer protocol</w:t>
      </w:r>
      <w:r w:rsidR="00D67E6E">
        <w:t>, Open Systems Interconnection (OSI) Layer 2 as defined by the International Organization for Standardization (ISO),</w:t>
      </w:r>
      <w:r w:rsidR="009D27D7">
        <w:t xml:space="preserve"> used by these satellites</w:t>
      </w:r>
      <w:r w:rsidR="00D67E6E">
        <w:t>. More s</w:t>
      </w:r>
      <w:r w:rsidR="009D27D7">
        <w:t>pecifically</w:t>
      </w:r>
      <w:r w:rsidR="00D67E6E">
        <w:t>, the survey shows that out of the 18 satellites included in the paper, 14 devices utilize</w:t>
      </w:r>
      <w:r w:rsidR="009D27D7">
        <w:t xml:space="preserve"> the AX.25 protocol </w:t>
      </w:r>
      <w:r w:rsidR="00D67E6E">
        <w:t xml:space="preserve">for amateur packet radio </w:t>
      </w:r>
      <w:sdt>
        <w:sdtPr>
          <w:id w:val="136694100"/>
          <w:citation/>
        </w:sdtPr>
        <w:sdtContent>
          <w:r w:rsidR="009D27D7">
            <w:fldChar w:fldCharType="begin"/>
          </w:r>
          <w:r w:rsidR="009D27D7">
            <w:instrText xml:space="preserve"> CITATION 2008CubeSat \l 1033 </w:instrText>
          </w:r>
          <w:r w:rsidR="009D27D7">
            <w:fldChar w:fldCharType="separate"/>
          </w:r>
          <w:r w:rsidR="009D27D7">
            <w:rPr>
              <w:noProof/>
            </w:rPr>
            <w:t>[1]</w:t>
          </w:r>
          <w:r w:rsidR="009D27D7">
            <w:fldChar w:fldCharType="end"/>
          </w:r>
        </w:sdtContent>
      </w:sdt>
      <w:r w:rsidR="009D27D7">
        <w:t>.</w:t>
      </w:r>
      <w:r w:rsidR="003E3057">
        <w:t xml:space="preserve"> Muri and McNair’s survey, shows a database of 30 satellites launched in the 2009-2011 timeframe; of these devices 16 utilized the AX.25 protocol </w:t>
      </w:r>
      <w:sdt>
        <w:sdtPr>
          <w:id w:val="-2072486389"/>
          <w:citation/>
        </w:sdtPr>
        <w:sdtContent>
          <w:r w:rsidR="003E3057">
            <w:fldChar w:fldCharType="begin"/>
          </w:r>
          <w:r w:rsidR="003E3057">
            <w:instrText xml:space="preserve"> CITATION CubeSats2012 \l 1033 </w:instrText>
          </w:r>
          <w:r w:rsidR="003E3057">
            <w:fldChar w:fldCharType="separate"/>
          </w:r>
          <w:r w:rsidR="003E3057">
            <w:rPr>
              <w:noProof/>
            </w:rPr>
            <w:t>[2]</w:t>
          </w:r>
          <w:r w:rsidR="003E3057">
            <w:fldChar w:fldCharType="end"/>
          </w:r>
        </w:sdtContent>
      </w:sdt>
      <w:r w:rsidR="003E3057">
        <w:t xml:space="preserve">. </w:t>
      </w:r>
    </w:p>
    <w:p w14:paraId="6BD4CA75" w14:textId="45622FB5" w:rsidR="00C82207" w:rsidRDefault="009D27D7" w:rsidP="00611CF9">
      <w:pPr>
        <w:pStyle w:val="ALLPARAGRAPH"/>
      </w:pPr>
      <w:r>
        <w:t xml:space="preserve"> </w:t>
      </w:r>
      <w:r w:rsidR="00D67E6E">
        <w:t>The AX.25 packet radio protocol ensu</w:t>
      </w:r>
      <w:r w:rsidR="003E3057">
        <w:t>res the delivery of packet data encapsulated in frames and managed by the transceiver.</w:t>
      </w:r>
      <w:r w:rsidR="00D67E6E">
        <w:t xml:space="preserve"> </w:t>
      </w:r>
      <w:r w:rsidR="003E3057">
        <w:t>This protocol</w:t>
      </w:r>
      <w:r w:rsidR="00D67E6E">
        <w:t xml:space="preserve"> provides a standard for the intercommunication between various ground stations and satellites in either half or full-duplex schemes.</w:t>
      </w:r>
      <w:r w:rsidR="00496F6E">
        <w:t xml:space="preserve"> Unfortunately, this protocol does not intrinsically provide any support for the implementation of the IP protocols</w:t>
      </w:r>
      <w:r w:rsidR="00D67E6E">
        <w:t xml:space="preserve"> </w:t>
      </w:r>
      <w:r w:rsidR="00496F6E">
        <w:t xml:space="preserve">such as TCP or UDP, as those operate on the OSI Layer 3, the Network Layer </w:t>
      </w:r>
      <w:sdt>
        <w:sdtPr>
          <w:id w:val="-375856874"/>
          <w:citation/>
        </w:sdtPr>
        <w:sdtContent>
          <w:r w:rsidR="00496F6E">
            <w:fldChar w:fldCharType="begin"/>
          </w:r>
          <w:r w:rsidR="00496F6E">
            <w:instrText xml:space="preserve">CITATION AX25 \l 1033 </w:instrText>
          </w:r>
          <w:r w:rsidR="00496F6E">
            <w:fldChar w:fldCharType="separate"/>
          </w:r>
          <w:r w:rsidR="00496F6E">
            <w:rPr>
              <w:noProof/>
            </w:rPr>
            <w:t>[3]</w:t>
          </w:r>
          <w:r w:rsidR="00496F6E">
            <w:fldChar w:fldCharType="end"/>
          </w:r>
        </w:sdtContent>
      </w:sdt>
      <w:r w:rsidR="00496F6E">
        <w:t xml:space="preserve">. </w:t>
      </w:r>
      <w:r w:rsidR="003E3057">
        <w:t xml:space="preserve">The lack of network packet management functionality provided by TCP or UDP in the AX.25 protocol means that these protocols typically have to be added on top of the existing OSI Layer 2 much like those same IP protocols have to be used in addition to the Ethernet frames in standard internet communications. </w:t>
      </w:r>
    </w:p>
    <w:p w14:paraId="12733B00" w14:textId="421739AB" w:rsidR="004810BB" w:rsidRDefault="007D56A2" w:rsidP="004810BB">
      <w:pPr>
        <w:pStyle w:val="ALLPARAGRAPH"/>
      </w:pPr>
      <w:r>
        <w:lastRenderedPageBreak/>
        <w:t>From a security perspective, nanosatellite communication schemes lack a cryptographic method that ensures the confidentiality of the data transmitted. While there are some solutions that provide encryption of data, such as CubeSec and GndSec solutions devised by Challa et al.</w:t>
      </w:r>
      <w:r w:rsidR="000B1593">
        <w:t xml:space="preserve"> in </w:t>
      </w:r>
      <w:sdt>
        <w:sdtPr>
          <w:id w:val="-1065409742"/>
          <w:citation/>
        </w:sdtPr>
        <w:sdtContent>
          <w:r w:rsidR="000B1593">
            <w:fldChar w:fldCharType="begin"/>
          </w:r>
          <w:r w:rsidR="000B1593">
            <w:instrText xml:space="preserve"> CITATION Challa \l 1033 </w:instrText>
          </w:r>
          <w:r w:rsidR="000B1593">
            <w:fldChar w:fldCharType="separate"/>
          </w:r>
          <w:r w:rsidR="000B1593">
            <w:rPr>
              <w:noProof/>
            </w:rPr>
            <w:t>[4]</w:t>
          </w:r>
          <w:r w:rsidR="000B1593">
            <w:fldChar w:fldCharType="end"/>
          </w:r>
        </w:sdtContent>
      </w:sdt>
      <w:r>
        <w:t xml:space="preserve">, </w:t>
      </w:r>
      <w:r w:rsidR="000B1593">
        <w:t xml:space="preserve">these solutions are hardware based. Limiting communications to specific hardware configurations places a constraint in the design and flexibility of nanosatellites. </w:t>
      </w:r>
      <w:r w:rsidR="004810BB">
        <w:t xml:space="preserve">While hardware implementation of encryption may be faster for certain encryption methods as stated in </w:t>
      </w:r>
      <w:sdt>
        <w:sdtPr>
          <w:id w:val="1731189089"/>
          <w:citation/>
        </w:sdtPr>
        <w:sdtContent>
          <w:r w:rsidR="004810BB">
            <w:fldChar w:fldCharType="begin"/>
          </w:r>
          <w:r w:rsidR="004810BB">
            <w:instrText xml:space="preserve"> CITATION Challa \l 1033 </w:instrText>
          </w:r>
          <w:r w:rsidR="004810BB">
            <w:fldChar w:fldCharType="separate"/>
          </w:r>
          <w:r w:rsidR="004810BB">
            <w:rPr>
              <w:noProof/>
            </w:rPr>
            <w:t>[4]</w:t>
          </w:r>
          <w:r w:rsidR="004810BB">
            <w:fldChar w:fldCharType="end"/>
          </w:r>
        </w:sdtContent>
      </w:sdt>
      <w:r w:rsidR="004810BB">
        <w:t xml:space="preserve">, a low impact software encryption mechanism would be more favorable as it can be independent of specific hardware constraints. </w:t>
      </w:r>
      <w:r w:rsidR="00D65066">
        <w:t xml:space="preserve">Additionally, using encryption methods such as AES means that if a large file is encrypted and transmitted, the receiver would have to wait to receive the whole object before decryption can begin which may not be in the best interests of the mission. </w:t>
      </w:r>
    </w:p>
    <w:p w14:paraId="62CD1F66" w14:textId="3DCABC7B" w:rsidR="003E3057" w:rsidRDefault="003E3057" w:rsidP="00611CF9">
      <w:pPr>
        <w:pStyle w:val="ALLPARAGRAPH"/>
      </w:pPr>
      <w:r>
        <w:t>As mentioned above, TCP and UDP ha</w:t>
      </w:r>
      <w:r w:rsidR="004810BB">
        <w:t>ve their drawbacks in design and</w:t>
      </w:r>
      <w:r>
        <w:t xml:space="preserve"> </w:t>
      </w:r>
      <w:r w:rsidR="004810BB">
        <w:t>applicability</w:t>
      </w:r>
      <w:r>
        <w:t xml:space="preserve">. TCP is heavily connection based </w:t>
      </w:r>
      <w:r w:rsidR="004810BB">
        <w:t>protocol that requires a persistent, connection, ideally running in full duplex mode. This allows the transmitter to receive acknowledgements while it transmits data packets. Unfortunately, due to the limitations of the AX.25 protocol in the amount o</w:t>
      </w:r>
      <w:r w:rsidR="00D65066">
        <w:t>f possible data transmitted per frame</w:t>
      </w:r>
      <w:r w:rsidR="004810BB">
        <w:t xml:space="preserve">, the relatively higher noise rate of the UHF and VHF bands, </w:t>
      </w:r>
      <w:r w:rsidR="00D65066">
        <w:t>and the size of the TCP header, TCP become unwieldly for nanosatellites with lower baud. At 9600 baud, a nanosatellite can tran</w:t>
      </w:r>
      <w:r w:rsidR="00D74826">
        <w:t xml:space="preserve">smit 9600 bits per second, and at half duplex this could present a large data cost to an already limited bandwidth. </w:t>
      </w:r>
    </w:p>
    <w:p w14:paraId="25ADA0BD" w14:textId="64BED7E0" w:rsidR="00D74826" w:rsidRDefault="00D74826" w:rsidP="00611CF9">
      <w:pPr>
        <w:pStyle w:val="ALLPARAGRAPH"/>
      </w:pPr>
      <w:r>
        <w:t xml:space="preserve">An OSI Layer </w:t>
      </w:r>
      <w:r w:rsidR="009C51E4">
        <w:t>4</w:t>
      </w:r>
      <w:r>
        <w:t xml:space="preserve">, </w:t>
      </w:r>
      <w:r w:rsidR="009C51E4">
        <w:t>Transport</w:t>
      </w:r>
      <w:r>
        <w:t xml:space="preserve"> Layer, solution has been proposed by members of Aalborg University in Denmark called the CubeSat Space Protocol (CSP) </w:t>
      </w:r>
      <w:sdt>
        <w:sdtPr>
          <w:id w:val="1561974297"/>
          <w:citation/>
        </w:sdtPr>
        <w:sdtContent>
          <w:r>
            <w:fldChar w:fldCharType="begin"/>
          </w:r>
          <w:r>
            <w:instrText xml:space="preserve"> CITATION Cub08 \l 1033 </w:instrText>
          </w:r>
          <w:r>
            <w:fldChar w:fldCharType="separate"/>
          </w:r>
          <w:r>
            <w:rPr>
              <w:noProof/>
            </w:rPr>
            <w:t>[5]</w:t>
          </w:r>
          <w:r>
            <w:fldChar w:fldCharType="end"/>
          </w:r>
        </w:sdtContent>
      </w:sdt>
      <w:r>
        <w:t>. This protocol was developed in C and modeled after the IP TCP standard and includes a header that is only 4 bytes long and supports eXtended Tiny Encryption Algorithm (XTEA) encryption</w:t>
      </w:r>
      <w:r w:rsidR="00BC6BEF">
        <w:t xml:space="preserve"> and is</w:t>
      </w:r>
      <w:r w:rsidR="002A5820">
        <w:t xml:space="preserve"> designed to </w:t>
      </w:r>
      <w:r w:rsidR="00BC6BEF">
        <w:t>successfully integrate with several physical layer technologies. While thi</w:t>
      </w:r>
      <w:r w:rsidR="00763FE3">
        <w:t xml:space="preserve">s protocol does provide some additional functionality at a lower cost, it is limited to the specific physical layer drivers and is more centered towards network operations. This is reflected by looking at the packet structure and noticing that it uses 22 bits out of the available 32 just to establish a source, destination, and their corresponding </w:t>
      </w:r>
      <w:r w:rsidR="00660B5C">
        <w:t xml:space="preserve">ports </w:t>
      </w:r>
      <w:sdt>
        <w:sdtPr>
          <w:id w:val="-186519574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Since most of the source and destination addressing can be done </w:t>
      </w:r>
      <w:r w:rsidR="00660B5C">
        <w:lastRenderedPageBreak/>
        <w:t xml:space="preserve">at the OSI Layer 2 for most radios, it is inefficient to use that much of the packet header in a redundant manner. Furthermore, CSP reserves several ports for buffer status, pings, and other network functions that may not be a priority for researchers or can again be derived from the radio protocol used. The use of XTEA does not allow partial decryption, as described above, and limits data validation to only after the entirety of the object has been downloaded. CSP documentation found in </w:t>
      </w:r>
      <w:sdt>
        <w:sdtPr>
          <w:id w:val="128284602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does not readily outline the mechanism for packet receipt acknowledgement, packet retransmission</w:t>
      </w:r>
      <w:r w:rsidR="00055469">
        <w:t xml:space="preserve">, or data integrity checksums. </w:t>
      </w:r>
    </w:p>
    <w:p w14:paraId="19B3FA26" w14:textId="6B1627F7" w:rsidR="00055469" w:rsidRDefault="00055469" w:rsidP="00055469">
      <w:pPr>
        <w:pStyle w:val="Heading2"/>
      </w:pPr>
      <w:r>
        <w:t>Research Questions</w:t>
      </w:r>
    </w:p>
    <w:p w14:paraId="4C081DA0" w14:textId="2EEB1E85" w:rsidR="00055469" w:rsidRDefault="00055469" w:rsidP="00055469">
      <w:pPr>
        <w:pStyle w:val="ALLPARAGRAPH"/>
      </w:pPr>
      <w:r>
        <w:t>The following questions are key for this investigation:</w:t>
      </w:r>
    </w:p>
    <w:p w14:paraId="0CFEA2FF" w14:textId="77D9EC49" w:rsidR="00055469" w:rsidRDefault="00055469" w:rsidP="007B1116">
      <w:pPr>
        <w:pStyle w:val="ListNumber"/>
      </w:pPr>
      <w:r>
        <w:t>What are the processing, data overhead, and encryption costs of current communication protocols?</w:t>
      </w:r>
    </w:p>
    <w:p w14:paraId="2E489303" w14:textId="2E9C234B" w:rsidR="00055469" w:rsidRDefault="00055469" w:rsidP="007B1116">
      <w:pPr>
        <w:pStyle w:val="ListNumber"/>
      </w:pPr>
      <w:r>
        <w:t>What are the processing and storage costs associated with using a one-time pad for encryption in nanosatellite communications, and how do they compare to CSP and XTEA?</w:t>
      </w:r>
    </w:p>
    <w:p w14:paraId="3702C099" w14:textId="0EA768AA" w:rsidR="00055469" w:rsidRPr="00055469" w:rsidRDefault="00055469" w:rsidP="007B1116">
      <w:pPr>
        <w:pStyle w:val="ListNumber"/>
      </w:pPr>
      <w:r>
        <w:t>Does the NERDP</w:t>
      </w:r>
      <w:r w:rsidR="00307BE5">
        <w:t xml:space="preserve"> reduce the amount of data overhead and result in faster transfer times and/or a reduced number of packet exchanges than TCP?</w:t>
      </w:r>
    </w:p>
    <w:p w14:paraId="52422DA3" w14:textId="728E65EB" w:rsidR="00C425E2" w:rsidRDefault="00660B5C" w:rsidP="00660B5C">
      <w:pPr>
        <w:pStyle w:val="Heading2"/>
      </w:pPr>
      <w:r>
        <w:t>scope</w:t>
      </w:r>
    </w:p>
    <w:p w14:paraId="5BE8EC8B" w14:textId="22D80F43" w:rsidR="00660B5C" w:rsidRDefault="00230C72" w:rsidP="00660B5C">
      <w:pPr>
        <w:pStyle w:val="ALLPARAGRAPH"/>
      </w:pPr>
      <w:r>
        <w:t>The scope of this thesis is to investigate the technical needs of the small satellite and nanosatellite community operating in the UHF and VHF bands, focusing on their bandwidth their limitations and developing a versatile lightweight software solution that can meet those needs and increase the productivity of the satellite</w:t>
      </w:r>
      <w:r w:rsidR="00055469">
        <w:t>, labeled as the Nanosatellite Encrypted Reliable Datagram Protocol (NERDP)</w:t>
      </w:r>
      <w:r>
        <w:t>. Focus will also include invest</w:t>
      </w:r>
      <w:r w:rsidR="003F0ADB">
        <w:t>igating the addition of confidentiality to the data payloads using a pre-loaded one-time pad (OTP) increasing the cybersecurity strength of the communications scheme.</w:t>
      </w:r>
      <w:r>
        <w:t xml:space="preserve"> Development will target a software solution tha</w:t>
      </w:r>
      <w:r w:rsidR="003F0ADB">
        <w:t xml:space="preserve">t can be run on COTS components, measure the performance of the OTP encryption, add integrity checks for the data </w:t>
      </w:r>
      <w:r w:rsidR="003F0ADB">
        <w:lastRenderedPageBreak/>
        <w:t xml:space="preserve">transmitted, and add reliability to the data transmissions while maintaining hardware limitations in mind. </w:t>
      </w:r>
    </w:p>
    <w:p w14:paraId="7A6D3450" w14:textId="01E1A0E0" w:rsidR="00B700F5" w:rsidRDefault="00B700F5" w:rsidP="00B700F5">
      <w:pPr>
        <w:pStyle w:val="Heading2"/>
      </w:pPr>
      <w:r>
        <w:t>Approach</w:t>
      </w:r>
    </w:p>
    <w:p w14:paraId="47E56C0B" w14:textId="135D7ECD" w:rsidR="00B700F5" w:rsidRDefault="00B700F5" w:rsidP="00B700F5">
      <w:pPr>
        <w:pStyle w:val="ALLPARAGRAPH"/>
      </w:pPr>
      <w:r>
        <w:t>The process used for this investigation determined the curre</w:t>
      </w:r>
      <w:r w:rsidR="003C69B6">
        <w:t>nt limitations in the transfer of data from nanosatellites deployed by the Naval Postgraduate School Space Systems Academic Group, and a survey of protocols used and the challenges encountered. This focused primarily on the application of TCP and UDP as the main protocols for data transfer, as none of these satellites support encryption. The</w:t>
      </w:r>
      <w:r w:rsidR="00055469">
        <w:t xml:space="preserve"> NERDP</w:t>
      </w:r>
      <w:r w:rsidR="003C69B6">
        <w:t xml:space="preserve"> prototype developed then focused on demonstrating TCP-like functionality in data packet reliability and retransmission at a lower cost in data and performance in UHF and VHF. This prototype was developed to operate as a proof of concept in a virtual network with limited applications, but with a modular approach that and support the addition of increased functionality depending on </w:t>
      </w:r>
      <w:r w:rsidR="00055469">
        <w:t>mission requirements. NERDP</w:t>
      </w:r>
      <w:r w:rsidR="003C69B6">
        <w:t xml:space="preserve"> was designed to operate strictly in OSI Layer 3 and higher, leaving the Data Link Layer to the hardware specifications. For the information assurance component of the prototype, and independent module using OTP encryption was developed and its performance was measured. This was done independently of the overall protocol as the protocol can support it and other types of encryption, but does not necessarily require it. The conclusions and performance assessments can be found in Chapters VI and VII.</w:t>
      </w:r>
    </w:p>
    <w:p w14:paraId="465D09C9" w14:textId="6DEE2083" w:rsidR="003C69B6" w:rsidRDefault="003C69B6" w:rsidP="003C69B6">
      <w:pPr>
        <w:pStyle w:val="Heading2"/>
      </w:pPr>
      <w:r>
        <w:t>Thesis Structure</w:t>
      </w:r>
    </w:p>
    <w:p w14:paraId="63623AD2" w14:textId="3C1DA0D8" w:rsidR="003C69B6" w:rsidRDefault="00130719" w:rsidP="003C69B6">
      <w:pPr>
        <w:pStyle w:val="ALLPARAGRAPH"/>
      </w:pPr>
      <w:r>
        <w:t>The remainder of this thesis is structured as follows:</w:t>
      </w:r>
    </w:p>
    <w:p w14:paraId="2BC7EF36" w14:textId="77777777" w:rsidR="00130719" w:rsidRDefault="00130719" w:rsidP="003C69B6">
      <w:pPr>
        <w:pStyle w:val="ALLPARAGRAPH"/>
      </w:pPr>
      <w:r>
        <w:t>Chapter II continues the discussion of bandwidth in UHF and VHF bands further outlining the problem space, includes a brief survey of current communication schemes and notable nanosatellites and CubeSats relevant to this thesis, discusses the need for cybersecurity in nanosatellites and outlines the status quo, and discusses the different methods of encryption with a particular focus on OTP.</w:t>
      </w:r>
    </w:p>
    <w:p w14:paraId="57B049B2" w14:textId="6CC0448F" w:rsidR="00130719" w:rsidRDefault="00130719" w:rsidP="003C69B6">
      <w:pPr>
        <w:pStyle w:val="ALLPARAGRAPH"/>
      </w:pPr>
      <w:r>
        <w:t xml:space="preserve">Chapter III discusses </w:t>
      </w:r>
      <w:r w:rsidR="006F67C5">
        <w:t xml:space="preserve">the methodology for development, </w:t>
      </w:r>
      <w:r>
        <w:t xml:space="preserve">goals, </w:t>
      </w:r>
      <w:r w:rsidR="006F67C5">
        <w:t xml:space="preserve">and </w:t>
      </w:r>
      <w:r>
        <w:t>robustness of the OTP encryption algorithm designed for this thesis.</w:t>
      </w:r>
    </w:p>
    <w:p w14:paraId="33EF0AF1" w14:textId="132C9AA6" w:rsidR="00130719" w:rsidRDefault="00130719" w:rsidP="006F67C5">
      <w:pPr>
        <w:pStyle w:val="ALLPARAGRAPH"/>
      </w:pPr>
      <w:r>
        <w:lastRenderedPageBreak/>
        <w:t xml:space="preserve">Chapter IV discusses the </w:t>
      </w:r>
      <w:r w:rsidR="006F67C5">
        <w:t xml:space="preserve">methodology of the development of the NERDP, </w:t>
      </w:r>
      <w:r>
        <w:t>the structure, reliability mechanisms, and the data overhead reduction of the Network Layer software based protocol proposed in this thesis</w:t>
      </w:r>
      <w:r w:rsidR="00055469">
        <w:t>, NERDP</w:t>
      </w:r>
      <w:r>
        <w:t>, and includes a comparison to other IP protocols</w:t>
      </w:r>
      <w:r w:rsidR="00055469">
        <w:t>.</w:t>
      </w:r>
    </w:p>
    <w:p w14:paraId="31359B23" w14:textId="2D81C7E1" w:rsidR="006F67C5" w:rsidRDefault="006F67C5" w:rsidP="006F67C5">
      <w:pPr>
        <w:pStyle w:val="ALLPARAGRAPH"/>
      </w:pPr>
      <w:r>
        <w:t>Chapter V discusses the data analysis of the error propagation simulated in the encryption algorithm, and the data collected in the FM band testing.</w:t>
      </w:r>
    </w:p>
    <w:p w14:paraId="76C70F4E" w14:textId="31FE25B7" w:rsidR="00130719" w:rsidRDefault="00130719" w:rsidP="00130719">
      <w:pPr>
        <w:pStyle w:val="ALLPARAGRAPH"/>
      </w:pPr>
      <w:r>
        <w:t>Chapter VI summarizes the results o</w:t>
      </w:r>
      <w:r w:rsidR="00055469">
        <w:t>f the encryption scheme and NERDP as functions of overall system performance. This will evaluate the systems costs and their feasibility along with any potential cybersecurity vulnerabilities.</w:t>
      </w:r>
    </w:p>
    <w:p w14:paraId="7DF9B944" w14:textId="7449B75A" w:rsidR="00055469" w:rsidRDefault="00055469" w:rsidP="00130719">
      <w:pPr>
        <w:pStyle w:val="ALLPARAGRAPH"/>
      </w:pPr>
      <w:r>
        <w:t xml:space="preserve">Chapter VII will provide main conclusions arrived on the applicability of the prototype and encryption scheme proposed, and outline the future work and next steps. </w:t>
      </w:r>
    </w:p>
    <w:p w14:paraId="4B0BEE28" w14:textId="75EEC448" w:rsidR="00307BE5" w:rsidRDefault="00307BE5" w:rsidP="00307BE5">
      <w:pPr>
        <w:pStyle w:val="Heading1"/>
      </w:pPr>
      <w:r>
        <w:lastRenderedPageBreak/>
        <w:t>Background</w:t>
      </w:r>
    </w:p>
    <w:p w14:paraId="63ECFA9C" w14:textId="236B4B19" w:rsidR="00637616" w:rsidRPr="00637616" w:rsidRDefault="000017A3" w:rsidP="00637616">
      <w:pPr>
        <w:pStyle w:val="ALLPARAGRAPH"/>
      </w:pPr>
      <w:r>
        <w:t xml:space="preserve">This chapter discusses bandwidth limitations in the UHF and VHF bands by exploring typical nanosatellite communication schemes. The root of the issues is discussed, and notable nanosatellites and CubeSats are explored. These surveys provide further context of the problem space and the limitations currently encountered by nanosatellite developers. </w:t>
      </w:r>
      <w:r w:rsidR="00E10A63">
        <w:t xml:space="preserve">The text also provides a brief overview of cybersecurity and information assurance in nanosatellites, and a discussion on encryption with a focus on one-time pads. </w:t>
      </w:r>
    </w:p>
    <w:p w14:paraId="7AC86F40" w14:textId="1EBE13B5" w:rsidR="00637616" w:rsidRDefault="00E10A63" w:rsidP="00E10A63">
      <w:pPr>
        <w:pStyle w:val="Heading2"/>
      </w:pPr>
      <w:r>
        <w:t>Problem Space: Low Bandidth in UHF and VHF bands</w:t>
      </w:r>
    </w:p>
    <w:p w14:paraId="1D26A5A4" w14:textId="54FB754A" w:rsidR="00B429CE" w:rsidRDefault="00B429CE" w:rsidP="00611CF9">
      <w:pPr>
        <w:pStyle w:val="ALLPARAGRAPH"/>
      </w:pPr>
      <w:r>
        <w:t xml:space="preserve">As described in </w:t>
      </w:r>
      <w:sdt>
        <w:sdtPr>
          <w:id w:val="1921054055"/>
          <w:citation/>
        </w:sdtPr>
        <w:sdtContent>
          <w:r>
            <w:fldChar w:fldCharType="begin"/>
          </w:r>
          <w:r>
            <w:instrText xml:space="preserve"> CITATION 2008CubeSat \l 1033 </w:instrText>
          </w:r>
          <w:r>
            <w:fldChar w:fldCharType="separate"/>
          </w:r>
          <w:r>
            <w:rPr>
              <w:noProof/>
            </w:rPr>
            <w:t>[1]</w:t>
          </w:r>
          <w:r>
            <w:fldChar w:fldCharType="end"/>
          </w:r>
        </w:sdtContent>
      </w:sdt>
      <w:r>
        <w:t xml:space="preserve"> and </w:t>
      </w:r>
      <w:sdt>
        <w:sdtPr>
          <w:id w:val="1914896992"/>
          <w:citation/>
        </w:sdtPr>
        <w:sdtContent>
          <w:r>
            <w:fldChar w:fldCharType="begin"/>
          </w:r>
          <w:r>
            <w:instrText xml:space="preserve"> CITATION CubeSats2012 \l 1033 </w:instrText>
          </w:r>
          <w:r>
            <w:fldChar w:fldCharType="separate"/>
          </w:r>
          <w:r>
            <w:rPr>
              <w:noProof/>
            </w:rPr>
            <w:t>[2]</w:t>
          </w:r>
          <w:r>
            <w:fldChar w:fldCharType="end"/>
          </w:r>
        </w:sdtContent>
      </w:sdt>
      <w:r>
        <w:t>, most nanosatellites communicate in the UHF range and have a baud rate typically of 1200 to 9600. Several factors limiting this baud rate include, but are not limited to the hardware used, the power available to the communications array, antenna type,</w:t>
      </w:r>
      <w:r w:rsidR="00C0536B">
        <w:t xml:space="preserve"> time window for communication,</w:t>
      </w:r>
      <w:r>
        <w:t xml:space="preserve"> and angle on the horizon. Variations in all of these factors can create not only fluctuations in the baud rate but also in the quality of the signal. Lower signal quality introduces random noise and errors, typically in the form of flipped bits in the payload, and </w:t>
      </w:r>
      <w:r w:rsidR="00C0536B">
        <w:t xml:space="preserve">can compromise the integrity of the overall object being transmitted. This loss of packets due to signal noise, measured as bit error rate, is part of the reason some nanosatellites use protocols like TCP or CSP as they allow for the retransmission of lost packets and packets deemed too compromised. </w:t>
      </w:r>
    </w:p>
    <w:p w14:paraId="4DCF7FCF" w14:textId="0DFD34D1" w:rsidR="00C0536B" w:rsidRDefault="00FD7BC0" w:rsidP="007B68BD">
      <w:pPr>
        <w:pStyle w:val="Heading3"/>
      </w:pPr>
      <w:r>
        <w:t>C</w:t>
      </w:r>
      <w:r w:rsidR="00236169">
        <w:t>ommon N</w:t>
      </w:r>
      <w:r>
        <w:t xml:space="preserve">anosatellite </w:t>
      </w:r>
      <w:r w:rsidR="00236169">
        <w:t>F</w:t>
      </w:r>
      <w:r>
        <w:t xml:space="preserve">requency and </w:t>
      </w:r>
      <w:r w:rsidR="00236169">
        <w:t>B</w:t>
      </w:r>
      <w:r>
        <w:t xml:space="preserve">it </w:t>
      </w:r>
      <w:r w:rsidR="00236169">
        <w:t>R</w:t>
      </w:r>
      <w:r>
        <w:t xml:space="preserve">ate </w:t>
      </w:r>
      <w:r w:rsidR="00236169">
        <w:t>R</w:t>
      </w:r>
      <w:r>
        <w:t>anges</w:t>
      </w:r>
    </w:p>
    <w:p w14:paraId="22DFDC64" w14:textId="7694232D" w:rsidR="00B441EC" w:rsidRDefault="008710E8" w:rsidP="00B441EC">
      <w:pPr>
        <w:pStyle w:val="3rdOrderPara"/>
      </w:pPr>
      <w:r>
        <w:t xml:space="preserve">The UHF an VHF bands are defined by radar-frequency letter band nomenclature, and also by the International Telecommunications Union (ITU). These nomenclatures, while similar, </w:t>
      </w:r>
      <w:r w:rsidR="00991BA1">
        <w:t xml:space="preserve">can lead to some confusion. Radar nomenclature identifies the VHF band as a frequency range of 30-300 MHz, the UHF band as 200-1000MHz, the L-band as 1 - 2 GHz, and the S band as 2 - 4 GHz. Meanwhile The ITU nomenclature, while maintaining the same definition of the VHF band range, groups any frequency between 300 Mhz - 3 GHz as UHF </w:t>
      </w:r>
      <w:sdt>
        <w:sdtPr>
          <w:id w:val="-581449063"/>
          <w:citation/>
        </w:sdtPr>
        <w:sdtContent>
          <w:r w:rsidR="00991BA1">
            <w:fldChar w:fldCharType="begin"/>
          </w:r>
          <w:r w:rsidR="00991BA1">
            <w:instrText xml:space="preserve"> CITATION Rad02 \l 1033 </w:instrText>
          </w:r>
          <w:r w:rsidR="00991BA1">
            <w:fldChar w:fldCharType="separate"/>
          </w:r>
          <w:r w:rsidR="00991BA1">
            <w:rPr>
              <w:noProof/>
            </w:rPr>
            <w:t>[6]</w:t>
          </w:r>
          <w:r w:rsidR="00991BA1">
            <w:fldChar w:fldCharType="end"/>
          </w:r>
        </w:sdtContent>
      </w:sdt>
      <w:r w:rsidR="00991BA1">
        <w:t xml:space="preserve">. Revisiting the surveys by </w:t>
      </w:r>
      <w:r w:rsidR="00F913F0">
        <w:t>Klofas</w:t>
      </w:r>
      <w:r w:rsidR="00991BA1">
        <w:t xml:space="preserve"> et al., and </w:t>
      </w:r>
      <w:r w:rsidR="00C014C8">
        <w:t xml:space="preserve">Muri and </w:t>
      </w:r>
      <w:r w:rsidR="00C014C8">
        <w:lastRenderedPageBreak/>
        <w:t xml:space="preserve">McNair, shows that most CubeSats and nanosatellites transmit at the 435 MHz frequency </w:t>
      </w:r>
      <w:sdt>
        <w:sdtPr>
          <w:id w:val="16537269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w:t>
      </w:r>
      <w:sdt>
        <w:sdtPr>
          <w:id w:val="1675528269"/>
          <w:citation/>
        </w:sdtPr>
        <w:sdtContent>
          <w:r w:rsidR="00C014C8">
            <w:fldChar w:fldCharType="begin"/>
          </w:r>
          <w:r w:rsidR="00C014C8">
            <w:instrText xml:space="preserve"> CITATION CubeSats2012 \l 1033 </w:instrText>
          </w:r>
          <w:r w:rsidR="00C014C8">
            <w:fldChar w:fldCharType="separate"/>
          </w:r>
          <w:r w:rsidR="00C014C8">
            <w:rPr>
              <w:noProof/>
            </w:rPr>
            <w:t>[2]</w:t>
          </w:r>
          <w:r w:rsidR="00C014C8">
            <w:fldChar w:fldCharType="end"/>
          </w:r>
        </w:sdtContent>
      </w:sdt>
      <w:r w:rsidR="00C014C8">
        <w:t xml:space="preserve">. In the </w:t>
      </w:r>
      <w:r w:rsidR="00F913F0">
        <w:t>Klofas</w:t>
      </w:r>
      <w:r w:rsidR="00C014C8">
        <w:t xml:space="preserve"> survey, of the 18 satellites examined, all but 3 devices operated on the range between 400.375 – 437.880 MHz with the outliers operating at 902 – 928 MHz and 2.4 GHz </w:t>
      </w:r>
      <w:sdt>
        <w:sdtPr>
          <w:id w:val="-143851810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Muri and McNair, also showed similar results, with only </w:t>
      </w:r>
      <w:r w:rsidR="00B441EC">
        <w:t>10</w:t>
      </w:r>
      <w:r w:rsidR="00C014C8">
        <w:t xml:space="preserve"> out of the 30 satellites recorded not operating in the </w:t>
      </w:r>
      <w:r w:rsidR="00B441EC">
        <w:t xml:space="preserve">~437 MHz. frequency </w:t>
      </w:r>
      <w:sdt>
        <w:sdtPr>
          <w:id w:val="1968693538"/>
          <w:citation/>
        </w:sdtPr>
        <w:sdtContent>
          <w:r w:rsidR="00B441EC">
            <w:fldChar w:fldCharType="begin"/>
          </w:r>
          <w:r w:rsidR="00B441EC">
            <w:instrText xml:space="preserve"> CITATION CubeSats2012 \l 1033 </w:instrText>
          </w:r>
          <w:r w:rsidR="00B441EC">
            <w:fldChar w:fldCharType="separate"/>
          </w:r>
          <w:r w:rsidR="00B441EC">
            <w:rPr>
              <w:noProof/>
            </w:rPr>
            <w:t>[2]</w:t>
          </w:r>
          <w:r w:rsidR="00B441EC">
            <w:fldChar w:fldCharType="end"/>
          </w:r>
        </w:sdtContent>
      </w:sdt>
      <w:r w:rsidR="00B441EC">
        <w:t xml:space="preserve">. Researching this distribution further reveals that in an update to the </w:t>
      </w:r>
      <w:r w:rsidR="00F913F0">
        <w:t>Klofas’</w:t>
      </w:r>
      <w:r w:rsidR="00B441EC">
        <w:t xml:space="preserve"> survey to include CubeSats launched between 2003 - 2014, 112 out of 172 total transmitters recorded operated in the 437 MHz amateur radio frequency range, with an additional 40 devices still operating below 1000 MHz </w:t>
      </w:r>
      <w:sdt>
        <w:sdtPr>
          <w:id w:val="-1713265577"/>
          <w:citation/>
        </w:sdtPr>
        <w:sdtContent>
          <w:r w:rsidR="00B441EC">
            <w:fldChar w:fldCharType="begin"/>
          </w:r>
          <w:r w:rsidR="00B441EC">
            <w:instrText xml:space="preserve"> CITATION Bry14 \l 1033 </w:instrText>
          </w:r>
          <w:r w:rsidR="00B441EC">
            <w:fldChar w:fldCharType="separate"/>
          </w:r>
          <w:r w:rsidR="00B441EC">
            <w:rPr>
              <w:noProof/>
            </w:rPr>
            <w:t>[7]</w:t>
          </w:r>
          <w:r w:rsidR="00B441EC">
            <w:fldChar w:fldCharType="end"/>
          </w:r>
        </w:sdtContent>
      </w:sdt>
      <w:r w:rsidR="00B441EC">
        <w:t xml:space="preserve">. </w:t>
      </w:r>
    </w:p>
    <w:p w14:paraId="7E6EF612" w14:textId="2AF279E1" w:rsidR="00F913F0" w:rsidRDefault="00F913F0" w:rsidP="00B441EC">
      <w:pPr>
        <w:pStyle w:val="3rdOrderPara"/>
      </w:pPr>
      <w:r>
        <w:t xml:space="preserve">Bit rate is measured in amount of bits transmitted per second </w:t>
      </w:r>
      <w:r w:rsidR="005D0A93">
        <w:t>(b</w:t>
      </w:r>
      <w:r>
        <w:t xml:space="preserve">ps) or baud rate, </w:t>
      </w:r>
      <w:r w:rsidR="005D0A93">
        <w:t xml:space="preserve">and is used to </w:t>
      </w:r>
      <w:r>
        <w:t>determine the rate at which data can be tr</w:t>
      </w:r>
      <w:r w:rsidR="005D0A93">
        <w:t>ansmitted. On ground based systems, such as the internet, speed is typicall</w:t>
      </w:r>
      <w:r w:rsidR="00C922BA">
        <w:t>y measured in the megabit range</w:t>
      </w:r>
      <w:r w:rsidR="005D0A93">
        <w:t xml:space="preserve"> </w:t>
      </w:r>
      <w:r w:rsidR="00C922BA">
        <w:t>(</w:t>
      </w:r>
      <w:r w:rsidR="005D0A93">
        <w:t>million</w:t>
      </w:r>
      <w:r w:rsidR="00C922BA">
        <w:t>s of bits per second)</w:t>
      </w:r>
      <w:r w:rsidR="005D0A93">
        <w:t xml:space="preserve"> but due to the low power and the limited hardware of the </w:t>
      </w:r>
      <w:r w:rsidR="00C922BA">
        <w:t xml:space="preserve">nanosatellites, these ranges typically fall into the (kilobits per second) range. Again, the Klofas, and Muri and McNair surveys expose the data rates of several satellites. More specifically, out of 144 transmitters recorded by Klofas, including the other surveys, 121 transmitters operated at 9600 baud or less, with the second most common rate being 1200 bps </w:t>
      </w:r>
      <w:sdt>
        <w:sdtPr>
          <w:id w:val="-927732817"/>
          <w:citation/>
        </w:sdtPr>
        <w:sdtContent>
          <w:r w:rsidR="00C922BA">
            <w:fldChar w:fldCharType="begin"/>
          </w:r>
          <w:r w:rsidR="00C922BA">
            <w:instrText xml:space="preserve"> CITATION 2008CubeSat \l 1033 </w:instrText>
          </w:r>
          <w:r w:rsidR="00C922BA">
            <w:fldChar w:fldCharType="separate"/>
          </w:r>
          <w:r w:rsidR="00C922BA">
            <w:rPr>
              <w:noProof/>
            </w:rPr>
            <w:t>[1]</w:t>
          </w:r>
          <w:r w:rsidR="00C922BA">
            <w:fldChar w:fldCharType="end"/>
          </w:r>
        </w:sdtContent>
      </w:sdt>
      <w:r w:rsidR="00C922BA">
        <w:t>,</w:t>
      </w:r>
      <w:sdt>
        <w:sdtPr>
          <w:id w:val="627435543"/>
          <w:citation/>
        </w:sdtPr>
        <w:sdtContent>
          <w:r w:rsidR="00C922BA">
            <w:fldChar w:fldCharType="begin"/>
          </w:r>
          <w:r w:rsidR="00C922BA">
            <w:instrText xml:space="preserve"> CITATION CubeSats2012 \l 1033 </w:instrText>
          </w:r>
          <w:r w:rsidR="00C922BA">
            <w:fldChar w:fldCharType="separate"/>
          </w:r>
          <w:r w:rsidR="00C922BA">
            <w:rPr>
              <w:noProof/>
            </w:rPr>
            <w:t xml:space="preserve"> [2]</w:t>
          </w:r>
          <w:r w:rsidR="00C922BA">
            <w:fldChar w:fldCharType="end"/>
          </w:r>
        </w:sdtContent>
      </w:sdt>
      <w:r w:rsidR="00C922BA">
        <w:t>,</w:t>
      </w:r>
      <w:sdt>
        <w:sdtPr>
          <w:id w:val="2122338758"/>
          <w:citation/>
        </w:sdtPr>
        <w:sdtContent>
          <w:r w:rsidR="00C922BA">
            <w:fldChar w:fldCharType="begin"/>
          </w:r>
          <w:r w:rsidR="00C922BA">
            <w:instrText xml:space="preserve"> CITATION Bry14 \l 1033 </w:instrText>
          </w:r>
          <w:r w:rsidR="00C922BA">
            <w:fldChar w:fldCharType="separate"/>
          </w:r>
          <w:r w:rsidR="00C922BA">
            <w:rPr>
              <w:noProof/>
            </w:rPr>
            <w:t xml:space="preserve"> [7]</w:t>
          </w:r>
          <w:r w:rsidR="00C922BA">
            <w:fldChar w:fldCharType="end"/>
          </w:r>
        </w:sdtContent>
      </w:sdt>
      <w:r w:rsidR="00C922BA">
        <w:t>.</w:t>
      </w:r>
      <w:r w:rsidR="00BC5885">
        <w:t xml:space="preserve"> These low bit rates are why these devices are labeled as low-bandwidth for the sake of this problem space and part of the reason why reducing data overhead is so important and significant. </w:t>
      </w:r>
    </w:p>
    <w:p w14:paraId="51BD5DA4" w14:textId="4F858434" w:rsidR="00B441EC" w:rsidRDefault="00B441EC" w:rsidP="00B441EC">
      <w:pPr>
        <w:pStyle w:val="3rdOrderPara"/>
      </w:pPr>
      <w:r>
        <w:t>Due to the prevalence of the 437 MHz frequency and a typical baud rate of 9600</w:t>
      </w:r>
      <w:r w:rsidR="00BC5885">
        <w:t xml:space="preserve"> or less</w:t>
      </w:r>
      <w:r>
        <w:t xml:space="preserve"> in both early and more current nanosatellites, research and development of communication protocols should strive to operate at those target specifications. These specifications seem to provide the most cost effective hardware and communication packages for nanosatellites, as reflected by their popularity, but simultaneously also </w:t>
      </w:r>
      <w:r w:rsidR="00F913F0">
        <w:t xml:space="preserve">limit the </w:t>
      </w:r>
      <w:r w:rsidR="00BC5885">
        <w:t xml:space="preserve">usefulness of these devices. If experiments collect too much data, then it may be unfeasible for the data to be transmitted to the ground recipient. The problem is only exacerbated when a large portion of this limited bandwidth is needed to retransmit a large number of packets due to poor connection, and each of these packets has an unnecessarily large header attached to it. </w:t>
      </w:r>
    </w:p>
    <w:p w14:paraId="502DAE29" w14:textId="5A3F10CB" w:rsidR="00BC5885" w:rsidRPr="00236169" w:rsidRDefault="00BC5885" w:rsidP="00236169">
      <w:pPr>
        <w:pStyle w:val="Heading3"/>
      </w:pPr>
      <w:r w:rsidRPr="00236169">
        <w:lastRenderedPageBreak/>
        <w:t xml:space="preserve">Bit </w:t>
      </w:r>
      <w:r w:rsidR="00236169">
        <w:t>E</w:t>
      </w:r>
      <w:r w:rsidRPr="00236169">
        <w:t xml:space="preserve">rror </w:t>
      </w:r>
      <w:r w:rsidR="00236169">
        <w:t>R</w:t>
      </w:r>
      <w:r w:rsidRPr="00236169">
        <w:t xml:space="preserve">ate and </w:t>
      </w:r>
      <w:r w:rsidR="00236169">
        <w:t>P</w:t>
      </w:r>
      <w:r w:rsidRPr="00236169">
        <w:t xml:space="preserve">acket </w:t>
      </w:r>
      <w:r w:rsidR="00236169">
        <w:t>L</w:t>
      </w:r>
      <w:r w:rsidRPr="00236169">
        <w:t>oss</w:t>
      </w:r>
    </w:p>
    <w:p w14:paraId="6EFEE667" w14:textId="707597CE" w:rsidR="00745F6D" w:rsidRDefault="00745F6D" w:rsidP="00745F6D">
      <w:pPr>
        <w:pStyle w:val="3rdOrderPara"/>
      </w:pPr>
      <w:r>
        <w:t xml:space="preserve">Data rates in </w:t>
      </w:r>
      <w:r w:rsidR="00241FA9">
        <w:t>satellites</w:t>
      </w:r>
      <w:r>
        <w:t xml:space="preserve"> are dictated by the available power to the communications system, signal quality, distance between receiver and transmitter</w:t>
      </w:r>
      <w:r w:rsidR="00380E67">
        <w:t>, atmospheric conditions</w:t>
      </w:r>
      <w:r>
        <w:t xml:space="preserve">, and many other factors. These factors impact the already limited bandwidth </w:t>
      </w:r>
      <w:r w:rsidR="006F67C5">
        <w:t>of the COTS components</w:t>
      </w:r>
      <w:r w:rsidR="00380E67">
        <w:t xml:space="preserve"> in nanosatellites and introduce errors in the bits transmitted. These errors can be resolved through error correcting schemes, and through data retransmission. These unavoidable occasional retransmissions is why protocols like TCP are preferred over protocols like UDP. </w:t>
      </w:r>
    </w:p>
    <w:p w14:paraId="36550DED" w14:textId="3A1D43C4" w:rsidR="00380E67" w:rsidRDefault="00380E67" w:rsidP="00E146C6">
      <w:pPr>
        <w:pStyle w:val="3rdOrderPara"/>
      </w:pPr>
      <w:r>
        <w:t xml:space="preserve">Error rates in data transmissions are known as bit error rate (BER), and are defined as the ratio of incorrect bits received divided by the total number of bits transmitted. </w:t>
      </w:r>
      <w:r w:rsidR="00E146C6">
        <w:t xml:space="preserve">This ratio is useful in evaluating the performance of the communication systems and to estimate the need for retransmission and error correction. In a 2012 report, authors Selva and Krejci </w:t>
      </w:r>
      <w:r w:rsidR="009F2073">
        <w:t>utilize an estimated BER for calculations of approximately 10</w:t>
      </w:r>
      <w:r w:rsidR="009F2073">
        <w:rPr>
          <w:vertAlign w:val="superscript"/>
        </w:rPr>
        <w:t>-5</w:t>
      </w:r>
      <w:r w:rsidR="009F2073">
        <w:t xml:space="preserve"> </w:t>
      </w:r>
      <w:sdt>
        <w:sdtPr>
          <w:id w:val="1087887533"/>
          <w:citation/>
        </w:sdtPr>
        <w:sdtContent>
          <w:r w:rsidR="009F2073">
            <w:fldChar w:fldCharType="begin"/>
          </w:r>
          <w:r w:rsidR="009F2073">
            <w:instrText xml:space="preserve"> CITATION Dan12 \l 1033 </w:instrText>
          </w:r>
          <w:r w:rsidR="009F2073">
            <w:fldChar w:fldCharType="separate"/>
          </w:r>
          <w:r w:rsidR="009F2073">
            <w:rPr>
              <w:noProof/>
            </w:rPr>
            <w:t>[8]</w:t>
          </w:r>
          <w:r w:rsidR="009F2073">
            <w:fldChar w:fldCharType="end"/>
          </w:r>
        </w:sdtContent>
      </w:sdt>
      <w:r w:rsidR="009F2073">
        <w:t xml:space="preserve">. While this estimate is only valid for a specific modulation used by the authors, it does give insight into the minimum BER expected for satisfactory performance by the communication devices. </w:t>
      </w:r>
    </w:p>
    <w:p w14:paraId="0FBD7645" w14:textId="72233E42" w:rsidR="009F2073" w:rsidRPr="009F2073" w:rsidRDefault="009F2073" w:rsidP="00E146C6">
      <w:pPr>
        <w:pStyle w:val="3rdOrderPara"/>
      </w:pPr>
      <w:r>
        <w:t>BER impacts the integrity of specific bits that are transmitted, these bits then compromise entire bytes, and these result in compromised packets. Due to the low power of the transmissions, it is also possible for packets to not reach the ground station at all. These total packet losses result in missing</w:t>
      </w:r>
      <w:r w:rsidR="00850D2B">
        <w:t xml:space="preserve"> data and, in the case of TCP, result in the ground station requesting multiple retransmission of packets. This constant change of state of the radio from receiving to transmitting accrues a time loss if the signal quality is poor enough to require multiple </w:t>
      </w:r>
      <w:r w:rsidR="00E14BBD">
        <w:t>retransmissions. Furthermore, nanosatellites have a limited window of approximately 45 minutes of contact with the ground station per day. If changing states of the radio takes 1 second to transition between states, then the two seconds it takes to request a retransmission is 0.074% of the total time available per day. If an object requires multiple retransmissions to e</w:t>
      </w:r>
      <w:r w:rsidR="00FB5917">
        <w:t xml:space="preserve">nsure integrity, then this accrued time from state switching is detrimental to the performance of the communication system. As described above, BER is unavoidable and by consequence so are retransmissions. </w:t>
      </w:r>
      <w:r w:rsidR="00FB5917">
        <w:lastRenderedPageBreak/>
        <w:t xml:space="preserve">Therefore, to ensure optimal data transfers, a protocol that improves on the TCP model and reduces the number of state changes </w:t>
      </w:r>
      <w:r w:rsidR="003158F4">
        <w:t>w</w:t>
      </w:r>
      <w:r w:rsidR="00D87235">
        <w:t>ould provide a better solution.</w:t>
      </w:r>
    </w:p>
    <w:p w14:paraId="31765801" w14:textId="58969259" w:rsidR="00380E67" w:rsidRDefault="000C5E89" w:rsidP="000C5E89">
      <w:pPr>
        <w:pStyle w:val="Heading2"/>
      </w:pPr>
      <w:r>
        <w:t>Curren</w:t>
      </w:r>
      <w:r w:rsidR="00D87235">
        <w:t>t</w:t>
      </w:r>
      <w:r>
        <w:t xml:space="preserve"> nanosatellite communication standards</w:t>
      </w:r>
    </w:p>
    <w:p w14:paraId="3F37CD01" w14:textId="1F871058" w:rsidR="00380E67" w:rsidRDefault="00FB5917" w:rsidP="00745F6D">
      <w:pPr>
        <w:pStyle w:val="3rdOrderPara"/>
      </w:pPr>
      <w:r>
        <w:t>Current nanosatellites</w:t>
      </w:r>
      <w:r w:rsidR="00D87235">
        <w:t xml:space="preserve"> typically</w:t>
      </w:r>
      <w:r>
        <w:t xml:space="preserve"> use the AX.25</w:t>
      </w:r>
      <w:r w:rsidR="00D87235">
        <w:t xml:space="preserve"> packet radio</w:t>
      </w:r>
      <w:r>
        <w:t xml:space="preserve"> protocol, as discussed above, an</w:t>
      </w:r>
      <w:r w:rsidR="00236169">
        <w:t>d will sometimes encapsulate a L</w:t>
      </w:r>
      <w:r w:rsidR="009C51E4">
        <w:t>ayer 4</w:t>
      </w:r>
      <w:r>
        <w:t xml:space="preserve"> protocol such as CSP</w:t>
      </w:r>
      <w:r w:rsidR="00D87235">
        <w:t>, TCP, or UDP. Each of these</w:t>
      </w:r>
      <w:r w:rsidR="009C51E4">
        <w:t xml:space="preserve"> Layer 4</w:t>
      </w:r>
      <w:r w:rsidR="00D87235">
        <w:t xml:space="preserve"> protocols has advantages, disadvantages, </w:t>
      </w:r>
      <w:r w:rsidR="00236169">
        <w:t>and applicability, but all have a data overheads required in transmission. This overhead reduces the amount of data that can be transmitted by the satellite, and adds functionality not always needed in from the nanosatellite. Additionally, some of these Laye</w:t>
      </w:r>
      <w:r w:rsidR="009C51E4">
        <w:t>r 4</w:t>
      </w:r>
      <w:r w:rsidR="00236169">
        <w:t xml:space="preserve"> protocols cause connectivity problems if the connection is unstable or reliable and compound the problem of reliability and retransmission, further increasing the accrued data overhead. </w:t>
      </w:r>
    </w:p>
    <w:p w14:paraId="6ABF650D" w14:textId="6F943BA6" w:rsidR="00236169" w:rsidRDefault="00CA4DD5" w:rsidP="00236169">
      <w:pPr>
        <w:pStyle w:val="Heading3"/>
      </w:pPr>
      <w:r>
        <w:t>Data o</w:t>
      </w:r>
      <w:r w:rsidR="00236169">
        <w:t>verhead</w:t>
      </w:r>
    </w:p>
    <w:p w14:paraId="29501483" w14:textId="67236194" w:rsidR="00380E67" w:rsidRDefault="00520E39" w:rsidP="00745F6D">
      <w:pPr>
        <w:pStyle w:val="3rdOrderPara"/>
      </w:pPr>
      <w:r>
        <w:t>Due to the various designs and OSI Layer 2 implementations, such as AX.25, the calculations for optimizing data overhead focus o</w:t>
      </w:r>
      <w:r w:rsidR="009C51E4">
        <w:t xml:space="preserve">n Layers 3 and 4. These layers, the networking and transport layers, provide the infrastructure for transferring data packets, and for dictating their behavior. In typical internet applications, Layer 3 is responsible for routing and packet forwarding structures like IPv4, while Layer 4 provides the architecture for the connection behavior in protocols such as TCP and UDP. </w:t>
      </w:r>
      <w:r w:rsidR="005F3315">
        <w:t xml:space="preserve">Anything higher than Layer 4, for all intents and purposes in nanosatellites, can be considered payload data, though it should be noted that the header of Layers 3-4 is often included as part of the payload along with Layers 5+ when viewed in reference to the Layer 2 protocol. </w:t>
      </w:r>
    </w:p>
    <w:p w14:paraId="53636832" w14:textId="247A56FD" w:rsidR="005F3315" w:rsidRDefault="005F3315" w:rsidP="00745F6D">
      <w:pPr>
        <w:pStyle w:val="3rdOrderPara"/>
      </w:pPr>
      <w:r>
        <w:t xml:space="preserve">Since nanosatellites use AX.25 for the delivery of packets, and are largely </w:t>
      </w:r>
      <w:r w:rsidR="00D229B8">
        <w:t>point-to-</w:t>
      </w:r>
      <w:r>
        <w:t>point communication schemes, a networking layer that includes routing in</w:t>
      </w:r>
      <w:r w:rsidR="00D229B8">
        <w:t>formation can be foregone as t</w:t>
      </w:r>
      <w:r>
        <w:t xml:space="preserve">his layer can be used to route packets to various IP addresses in the same network, </w:t>
      </w:r>
      <w:r w:rsidR="00D229B8">
        <w:t xml:space="preserve">and even make the transition through different routers. Point-to-point communication through packet radio carried out through AX.25 does not require routing or communication with multiple nodes, therefore the implementation of a header, such as an IPv4 is not necessary and abandoning it can reduce the overhead by 20–60 bytes </w:t>
      </w:r>
      <w:sdt>
        <w:sdtPr>
          <w:id w:val="-573357584"/>
          <w:citation/>
        </w:sdtPr>
        <w:sdtContent>
          <w:r w:rsidR="00D229B8">
            <w:fldChar w:fldCharType="begin"/>
          </w:r>
          <w:r w:rsidR="001F1A7D">
            <w:instrText xml:space="preserve">CITATION RFC791 \l 1033 </w:instrText>
          </w:r>
          <w:r w:rsidR="00D229B8">
            <w:fldChar w:fldCharType="separate"/>
          </w:r>
          <w:r w:rsidR="001F1A7D">
            <w:rPr>
              <w:noProof/>
            </w:rPr>
            <w:t>[9]</w:t>
          </w:r>
          <w:r w:rsidR="00D229B8">
            <w:fldChar w:fldCharType="end"/>
          </w:r>
        </w:sdtContent>
      </w:sdt>
      <w:r w:rsidR="0072486C">
        <w:t>.</w:t>
      </w:r>
    </w:p>
    <w:p w14:paraId="4FAE9004" w14:textId="1CB152C2" w:rsidR="005F3315" w:rsidRDefault="0072486C" w:rsidP="00745F6D">
      <w:pPr>
        <w:pStyle w:val="3rdOrderPara"/>
      </w:pPr>
      <w:r>
        <w:lastRenderedPageBreak/>
        <w:t xml:space="preserve">Abandoning the need for a Layer 3 protocol introduces some challenges for IP based transport layer protocols. TCP is reliant on a persistent IPv4 based connection, </w:t>
      </w:r>
      <w:r w:rsidR="00682689">
        <w:t xml:space="preserve">and its data header includes information on the source and destination IP addresses </w:t>
      </w:r>
      <w:r w:rsidR="001F1A7D">
        <w:t xml:space="preserve">and ports. This information supporting the range of functionality of TCP results in a header of 20-60 bytes </w:t>
      </w:r>
      <w:sdt>
        <w:sdtPr>
          <w:id w:val="-251821915"/>
          <w:citation/>
        </w:sdtPr>
        <w:sdtContent>
          <w:r w:rsidR="001F1A7D">
            <w:fldChar w:fldCharType="begin"/>
          </w:r>
          <w:r w:rsidR="001F1A7D">
            <w:instrText xml:space="preserve"> CITATION Inf811 \l 1033 </w:instrText>
          </w:r>
          <w:r w:rsidR="001F1A7D">
            <w:fldChar w:fldCharType="separate"/>
          </w:r>
          <w:r w:rsidR="001F1A7D">
            <w:rPr>
              <w:noProof/>
            </w:rPr>
            <w:t>[10]</w:t>
          </w:r>
          <w:r w:rsidR="001F1A7D">
            <w:fldChar w:fldCharType="end"/>
          </w:r>
        </w:sdtContent>
      </w:sdt>
      <w:r w:rsidR="001F1A7D">
        <w:t>. Using the above information, a transport layer protocol that is independent of the network layer can reduce the data overhead of each packet transmitted by 40-120 bytes. In relation to packet loss and retransmission, the costs of IP/TCP overhead accrue q</w:t>
      </w:r>
      <w:r w:rsidR="006D64CD">
        <w:t xml:space="preserve">uickly. A time diagram of TCP transmission with packet loss, either from integrity failure or packet drop, </w:t>
      </w:r>
      <w:r w:rsidR="00942326">
        <w:t>(Figure 1)</w:t>
      </w:r>
      <w:r w:rsidR="006D64CD">
        <w:t xml:space="preserve"> demonstrates the overly verbose nature of TCP that leads to a large amount of packet transmissions. </w:t>
      </w:r>
    </w:p>
    <w:p w14:paraId="0306F988" w14:textId="6934981D" w:rsidR="006D64CD" w:rsidRDefault="00C01064" w:rsidP="00C01064">
      <w:pPr>
        <w:pStyle w:val="IMAGE"/>
      </w:pPr>
      <w:r>
        <w:rPr>
          <w:lang w:eastAsia="en-US"/>
        </w:rPr>
        <w:drawing>
          <wp:inline distT="0" distB="0" distL="0" distR="0" wp14:anchorId="21BC78B0" wp14:editId="67F476A0">
            <wp:extent cx="54864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87065"/>
                    </a:xfrm>
                    <a:prstGeom prst="rect">
                      <a:avLst/>
                    </a:prstGeom>
                  </pic:spPr>
                </pic:pic>
              </a:graphicData>
            </a:graphic>
          </wp:inline>
        </w:drawing>
      </w:r>
    </w:p>
    <w:p w14:paraId="126D368A" w14:textId="6F9B96E5" w:rsidR="005F3315" w:rsidRDefault="00C01064" w:rsidP="00C01064">
      <w:pPr>
        <w:pStyle w:val="FIGURETITLE"/>
      </w:pPr>
      <w:bookmarkStart w:id="13" w:name="_Toc489921664"/>
      <w:r>
        <w:t>TCP time diagram for transmission of 8 packets with retransmission of packet 4.</w:t>
      </w:r>
      <w:bookmarkEnd w:id="13"/>
    </w:p>
    <w:p w14:paraId="01BF4323" w14:textId="6D3A713D" w:rsidR="005F3315" w:rsidRDefault="00CD242B" w:rsidP="00CD242B">
      <w:pPr>
        <w:pStyle w:val="ALLPARAGRAPH"/>
      </w:pPr>
      <w:r>
        <w:t xml:space="preserve">Each packet transmitted under TCP will have an IP header and a TCP header. Assuming no options, the total headers for Layers 3-4 in this scheme is 40 bytes, or 320 bits, per packet. In 8 packets this data accounts for 2560 bits. At 9600 bits per second the </w:t>
      </w:r>
      <w:r>
        <w:lastRenderedPageBreak/>
        <w:t xml:space="preserve">data overhead accounts for 26.7% of the data transmitted per second, assuming the baud rate is negligibly affected by the Layer 2 AX.25 protocol. </w:t>
      </w:r>
    </w:p>
    <w:p w14:paraId="76172C0A" w14:textId="0BF8CE24" w:rsidR="00FA7A5B" w:rsidRDefault="00FA7A5B" w:rsidP="00CD242B">
      <w:pPr>
        <w:pStyle w:val="ALLPARAGRAPH"/>
      </w:pPr>
      <w:r>
        <w:t>UDP, the other popular IP protocol in nanosatellites, is a connectionless protocol that still relies on the IP infrastructure of Layer 3. This Layer 4 protocol uses one-way datagrams to transmit data between two nodes. These datagrams provide a header per packet that includes source and destination ports, much like TCP, and also provides and integrity check for the data transmitted. The drawbacks of this protocol include the lack of functionality for retransmission</w:t>
      </w:r>
      <w:r w:rsidR="00F80C74">
        <w:t xml:space="preserve"> and correct packet assembly order. TCP utilizes sequence numbers in the headers to assemble the packets in the correct order and detect if a packet is dropped. UDP’s lack of sequence check creates a challenge for data retransmission and object reconstruction. TCP also provides functionality to ensure the delivery of the packets through the form of acknowledgements per packet, while UDP has no such mechanisms. The advantage of UDP is its simplicity and significantly smaller header than TCP. Assuming 20 bytes are still used for the IP header, UDP only requires an additional 8 bytes as a header as opposed to the 20 required by TCP </w:t>
      </w:r>
      <w:sdt>
        <w:sdtPr>
          <w:id w:val="-56789793"/>
          <w:citation/>
        </w:sdtPr>
        <w:sdtContent>
          <w:r w:rsidR="00F80C74">
            <w:fldChar w:fldCharType="begin"/>
          </w:r>
          <w:r w:rsidR="00F80C74">
            <w:instrText xml:space="preserve"> CITATION JPo80 \l 1033 </w:instrText>
          </w:r>
          <w:r w:rsidR="00F80C74">
            <w:fldChar w:fldCharType="separate"/>
          </w:r>
          <w:r w:rsidR="00F80C74">
            <w:rPr>
              <w:noProof/>
            </w:rPr>
            <w:t>[11]</w:t>
          </w:r>
          <w:r w:rsidR="00F80C74">
            <w:fldChar w:fldCharType="end"/>
          </w:r>
        </w:sdtContent>
      </w:sdt>
      <w:r w:rsidR="00F80C74">
        <w:t xml:space="preserve">. </w:t>
      </w:r>
    </w:p>
    <w:p w14:paraId="6308F632" w14:textId="200E951D" w:rsidR="00F80C74" w:rsidRPr="00F80C74" w:rsidRDefault="00F80C74" w:rsidP="00CD242B">
      <w:pPr>
        <w:pStyle w:val="ALLPARAGRAPH"/>
      </w:pPr>
      <w:r>
        <w:t>It should also be noted that the standards for both UDP and TCP outline 2 bytes for each of the destination and source ports in the protocol. These two bytes, or 16 bits, are unsigned integers and result in 2</w:t>
      </w:r>
      <w:r>
        <w:rPr>
          <w:vertAlign w:val="superscript"/>
        </w:rPr>
        <w:t>16</w:t>
      </w:r>
      <w:r>
        <w:t xml:space="preserve">, or 65536, possible ports for data receipt and transmission </w:t>
      </w:r>
      <w:sdt>
        <w:sdtPr>
          <w:id w:val="1540318818"/>
          <w:citation/>
        </w:sdtPr>
        <w:sdtContent>
          <w:r>
            <w:fldChar w:fldCharType="begin"/>
          </w:r>
          <w:r>
            <w:instrText xml:space="preserve"> CITATION Inf811 \l 1033 </w:instrText>
          </w:r>
          <w:r>
            <w:fldChar w:fldCharType="separate"/>
          </w:r>
          <w:r>
            <w:rPr>
              <w:noProof/>
            </w:rPr>
            <w:t>[10]</w:t>
          </w:r>
          <w:r>
            <w:fldChar w:fldCharType="end"/>
          </w:r>
        </w:sdtContent>
      </w:sdt>
      <w:r>
        <w:t>,</w:t>
      </w:r>
      <w:sdt>
        <w:sdtPr>
          <w:id w:val="-1454398448"/>
          <w:citation/>
        </w:sdtPr>
        <w:sdtContent>
          <w:r>
            <w:fldChar w:fldCharType="begin"/>
          </w:r>
          <w:r>
            <w:instrText xml:space="preserve"> CITATION JPo80 \l 1033 </w:instrText>
          </w:r>
          <w:r>
            <w:fldChar w:fldCharType="separate"/>
          </w:r>
          <w:r>
            <w:rPr>
              <w:noProof/>
            </w:rPr>
            <w:t xml:space="preserve"> [11]</w:t>
          </w:r>
          <w:r>
            <w:fldChar w:fldCharType="end"/>
          </w:r>
        </w:sdtContent>
      </w:sdt>
      <w:r>
        <w:t>. Such a large number of ports is useful in internet and network communication</w:t>
      </w:r>
      <w:r w:rsidR="00E158F1">
        <w:t>s, but may be excessive for use in nanosatellites. A protocol with a reduced number of ports would reduce the overhead in headers at little to no cost in functionality.</w:t>
      </w:r>
    </w:p>
    <w:p w14:paraId="53EC8649" w14:textId="0E62772F" w:rsidR="005F3315" w:rsidRDefault="00162D2B" w:rsidP="00162D2B">
      <w:pPr>
        <w:pStyle w:val="3rdOrderPara"/>
      </w:pPr>
      <w:r>
        <w:t>CSP, as described earlier, is a protocol designed specifically to be used with nanosatellites and CubeSats. This protocol provides support for integrity checks through a 32 bit cyclic redundancy check (CRC32 or CRC)</w:t>
      </w:r>
      <w:r w:rsidR="00CB1F05">
        <w:t xml:space="preserve"> and keyed-hash message authentication codes (HMAC)</w:t>
      </w:r>
      <w:r>
        <w:t>, flags to signal if packets are encrypted, and 12 bits</w:t>
      </w:r>
      <w:r w:rsidR="00D40BA3">
        <w:t xml:space="preserve"> </w:t>
      </w:r>
      <w:r>
        <w:t>for destination and source port assignments</w:t>
      </w:r>
      <w:r w:rsidR="00D40BA3">
        <w:t xml:space="preserve"> (2</w:t>
      </w:r>
      <w:r w:rsidR="00D40BA3">
        <w:rPr>
          <w:vertAlign w:val="superscript"/>
        </w:rPr>
        <w:t xml:space="preserve">6 </w:t>
      </w:r>
      <w:r w:rsidR="00D40BA3">
        <w:t xml:space="preserve">= 64 possible ports) </w:t>
      </w:r>
      <w:r>
        <w:t xml:space="preserve"> </w:t>
      </w:r>
      <w:sdt>
        <w:sdtPr>
          <w:id w:val="-248661126"/>
          <w:citation/>
        </w:sdtPr>
        <w:sdtContent>
          <w:r>
            <w:fldChar w:fldCharType="begin"/>
          </w:r>
          <w:r>
            <w:instrText xml:space="preserve"> CITATION Cub08 \l 1033 </w:instrText>
          </w:r>
          <w:r>
            <w:fldChar w:fldCharType="separate"/>
          </w:r>
          <w:r>
            <w:rPr>
              <w:noProof/>
            </w:rPr>
            <w:t>[5]</w:t>
          </w:r>
          <w:r>
            <w:fldChar w:fldCharType="end"/>
          </w:r>
        </w:sdtContent>
      </w:sdt>
      <w:r>
        <w:t>. This functionality is all outlined in the protocol header which is only 4 bytes, 32 bits, long. CSP provides retransmission functionality and encryption support, and can be used independently from an IP layer. This reduces a header of 40 bytes of IP/TCP by 90% to only 4 bytes.</w:t>
      </w:r>
      <w:r w:rsidR="00CB1F05">
        <w:t xml:space="preserve"> </w:t>
      </w:r>
    </w:p>
    <w:p w14:paraId="1F749AC5" w14:textId="26F255D8" w:rsidR="00CB1F05" w:rsidRDefault="00CB1F05" w:rsidP="00162D2B">
      <w:pPr>
        <w:pStyle w:val="3rdOrderPara"/>
      </w:pPr>
      <w:r>
        <w:lastRenderedPageBreak/>
        <w:t>Looking closer at the mechanisms of CSP, it becomes evident that the 4-byte header is a misleading statement. The header itself only contains a single bit flag denoting if the packet is encrypted</w:t>
      </w:r>
      <w:r w:rsidR="00327ED8">
        <w:t>,</w:t>
      </w:r>
      <w:r>
        <w:t xml:space="preserve"> if a CRC is included in the payload, or if the packets have an HMAC, without in fact </w:t>
      </w:r>
      <w:r w:rsidR="00327ED8">
        <w:t xml:space="preserve">containing any of these checks within the header itself </w:t>
      </w:r>
      <w:sdt>
        <w:sdtPr>
          <w:id w:val="-1856948256"/>
          <w:citation/>
        </w:sdtPr>
        <w:sdtContent>
          <w:r w:rsidR="004503B9">
            <w:fldChar w:fldCharType="begin"/>
          </w:r>
          <w:r w:rsidR="004503B9">
            <w:instrText xml:space="preserve"> CITATION Cub08 \l 1033 </w:instrText>
          </w:r>
          <w:r w:rsidR="004503B9">
            <w:fldChar w:fldCharType="separate"/>
          </w:r>
          <w:r w:rsidR="004503B9">
            <w:rPr>
              <w:noProof/>
            </w:rPr>
            <w:t>[5]</w:t>
          </w:r>
          <w:r w:rsidR="004503B9">
            <w:fldChar w:fldCharType="end"/>
          </w:r>
        </w:sdtContent>
      </w:sdt>
      <w:r w:rsidR="004503B9">
        <w:t>. If a pa</w:t>
      </w:r>
      <w:r w:rsidR="00D40BA3">
        <w:t>cket is designated with a CRC32</w:t>
      </w:r>
      <w:r w:rsidR="004503B9">
        <w:t xml:space="preserve"> then the payload data will include 4 addition</w:t>
      </w:r>
      <w:r w:rsidR="00D40BA3">
        <w:t xml:space="preserve">al bytes of information doubling this “non-payload” overhead; similarly if a packet is flagged to contain an HMAC, this will add 2 bytes of data to the overhead potentially increasing the header from 4 bytes to 10 </w:t>
      </w:r>
      <w:sdt>
        <w:sdtPr>
          <w:id w:val="-1972352187"/>
          <w:citation/>
        </w:sdtPr>
        <w:sdtContent>
          <w:r w:rsidR="00D40BA3">
            <w:fldChar w:fldCharType="begin"/>
          </w:r>
          <w:r w:rsidR="00D40BA3">
            <w:instrText xml:space="preserve"> CITATION Cub08 \l 1033 </w:instrText>
          </w:r>
          <w:r w:rsidR="00D40BA3">
            <w:fldChar w:fldCharType="separate"/>
          </w:r>
          <w:r w:rsidR="00D40BA3">
            <w:rPr>
              <w:noProof/>
            </w:rPr>
            <w:t>[5]</w:t>
          </w:r>
          <w:r w:rsidR="00D40BA3">
            <w:fldChar w:fldCharType="end"/>
          </w:r>
        </w:sdtContent>
      </w:sdt>
      <w:r w:rsidR="00D40BA3">
        <w:t>. Additionally, the documentation of CSP is unclear how much overhead the retransmission infrastructure would add to the total overhead</w:t>
      </w:r>
    </w:p>
    <w:p w14:paraId="330DC535" w14:textId="7000ECE2" w:rsidR="00D40BA3" w:rsidRDefault="00D40BA3" w:rsidP="00162D2B">
      <w:pPr>
        <w:pStyle w:val="3rdOrderPara"/>
      </w:pPr>
      <w:r>
        <w:t xml:space="preserve">Data overhead is important in these situations where the baud rate is limited to a noisy and error prone 9600. While land based communications can reliably use TCP and UDP for IP based communication, the overhead accrued with them is too high for a limited connection. These protocols also provide unused functionality in point-to-point connections that results in additional space that could be better utilized by the protocol. Other protocols like CSP promise small headers and increased functionality, but upon closer inspection fail to disclose the structure and variable “non-payload” data accrued in their functions. This data overhead in turn, while still lighter than IP-based protocols, still leaves room for improvement in reducing the overhead. </w:t>
      </w:r>
    </w:p>
    <w:p w14:paraId="6E8C7F41" w14:textId="689AC8A7" w:rsidR="00D40BA3" w:rsidRDefault="00D40BA3" w:rsidP="00D40BA3">
      <w:pPr>
        <w:pStyle w:val="Heading3"/>
      </w:pPr>
      <w:r>
        <w:t>Connection issues</w:t>
      </w:r>
    </w:p>
    <w:p w14:paraId="15109120" w14:textId="4268FF73" w:rsidR="00D40BA3" w:rsidRDefault="004B44DD" w:rsidP="00D40BA3">
      <w:pPr>
        <w:pStyle w:val="3rdOrderPara"/>
      </w:pPr>
      <w:r>
        <w:t xml:space="preserve">While all protocols discussed do suffer from connection issues such as error rates and packet loss, the delay in packet transmission and acknowledgement of receipt in TCP creates a specific problem that is exacerbated by the potential delays in transmission of packets. Due to the distance, fleeting window for transmission, and the delays in change of state in the radio hardware, there is a possibility that the TCP connection times out from inactivity or failure to receive the proper acknowledgement. Figure 1 demonstrates the state dependency of TCP, which can have a negative impact on the performance of the system. </w:t>
      </w:r>
    </w:p>
    <w:p w14:paraId="511CADFA" w14:textId="1799A344" w:rsidR="004B44DD" w:rsidRDefault="004B44DD" w:rsidP="00D40BA3">
      <w:pPr>
        <w:pStyle w:val="3rdOrderPara"/>
      </w:pPr>
      <w:r>
        <w:lastRenderedPageBreak/>
        <w:t>While TCP timeouts can be set by th</w:t>
      </w:r>
      <w:r w:rsidR="005919D5">
        <w:t xml:space="preserve">e user to extend or shorten the time “transmitted data may remain unacknowledged before a connection is forcefully closed” </w:t>
      </w:r>
      <w:sdt>
        <w:sdtPr>
          <w:id w:val="-430662528"/>
          <w:citation/>
        </w:sdtPr>
        <w:sdtContent>
          <w:r w:rsidR="005919D5">
            <w:fldChar w:fldCharType="begin"/>
          </w:r>
          <w:r w:rsidR="005919D5">
            <w:instrText xml:space="preserve"> CITATION Lar09 \l 1033 </w:instrText>
          </w:r>
          <w:r w:rsidR="005919D5">
            <w:fldChar w:fldCharType="separate"/>
          </w:r>
          <w:r w:rsidR="005919D5">
            <w:rPr>
              <w:noProof/>
            </w:rPr>
            <w:t>[12]</w:t>
          </w:r>
          <w:r w:rsidR="005919D5">
            <w:fldChar w:fldCharType="end"/>
          </w:r>
        </w:sdtContent>
      </w:sdt>
      <w:r w:rsidR="005919D5">
        <w:t>, these values are user defined and can vary from application to application. Nanosatellite designers could decide to implement the IP/TCP model on the AX.25, as described above, with a long TCP timeout wait to ensure the connections aren’t dropped. This creates the problem of resource allocation and the state dependency of TCP. If a connection is kept alive for too long, there is the possibility of resource exhaustion since all of the resources will have to be allocated and maintained. The constant change of TCP between packets and acknowledgements can also create a resource allocation problem where power consumption and time are excessively consumed. C</w:t>
      </w:r>
      <w:r w:rsidR="003549EA">
        <w:t xml:space="preserve">onversely, if the TCP timeout is set too short, there is the possibility of connection timeout any time the nanosatellite loses connection with the ground station or the connection is poor. If a connection times out, the connection must be reestablished through a three-way handshake, and the file download must be restarted. These increase the data overhead, and detract from the useful windows of the nanosatellite. </w:t>
      </w:r>
    </w:p>
    <w:p w14:paraId="7C1935C6" w14:textId="3DD1F711" w:rsidR="003549EA" w:rsidRPr="00D40BA3" w:rsidRDefault="003549EA" w:rsidP="00D40BA3">
      <w:pPr>
        <w:pStyle w:val="3rdOrderPara"/>
      </w:pPr>
      <w:r>
        <w:t xml:space="preserve">UDP does not suffer from this problem of timeout and reliance on persistent network connectivity nor does it rely on the state of the transmitter and receiver, but again does not have any higher functionality. The documentation is unclear on whether or not CSP employs a connection timeout, nor does it divulge how communications are initialized in comparison to the TCP three-way handshake. Regardless, a protocol designed to take into account the state </w:t>
      </w:r>
      <w:r w:rsidR="006B4285">
        <w:t xml:space="preserve">of the transmitter and receiver, carefully weigh the limitations and benefits of a connection timeout, and provide an infrastructure for state recovery would be beneficial for nanosatellite communications. </w:t>
      </w:r>
    </w:p>
    <w:p w14:paraId="4FBE6BAF" w14:textId="1D08EB78" w:rsidR="005F3315" w:rsidRDefault="007B4611" w:rsidP="007B4611">
      <w:pPr>
        <w:pStyle w:val="Heading2"/>
      </w:pPr>
      <w:r>
        <w:t>The need for cybersecruity in nanosatellites</w:t>
      </w:r>
    </w:p>
    <w:p w14:paraId="2525B85A" w14:textId="24598077" w:rsidR="007B4611" w:rsidRDefault="00C15852" w:rsidP="00745F6D">
      <w:pPr>
        <w:pStyle w:val="3rdOrderPara"/>
      </w:pPr>
      <w:r>
        <w:t xml:space="preserve">Bandwidth limitations and unreliable connections are not conducive to a strong cybersecurity posture that ensures data confidentiality, integrity, and assurance. The </w:t>
      </w:r>
      <w:r w:rsidR="00612D4F">
        <w:t>approach</w:t>
      </w:r>
      <w:r>
        <w:t>, “any data is better than no data” reduces the applicability of compression, encry</w:t>
      </w:r>
      <w:r w:rsidR="00612D4F">
        <w:t xml:space="preserve">ption, and integrity checks on data being transmitted and received. The application of a stronger security posture is not new to nanosatellites, as evidenced by the integration </w:t>
      </w:r>
      <w:r w:rsidR="00612D4F">
        <w:lastRenderedPageBreak/>
        <w:t xml:space="preserve">of XTEA encryption in CSP, but few cases exist of other cybersecurity methods to safeguard the data being transmitted. The few cases surveyed demonstrate a preference to hardware and radio solutions instead of software solutions. A software solution that provides the functionality and infrastructure for a stronger cybersecurity posture would be a welcome paradigm shift in approaching communication schemes of nanosatellites. </w:t>
      </w:r>
    </w:p>
    <w:p w14:paraId="6C404368" w14:textId="7918814E" w:rsidR="007B4611" w:rsidRDefault="00CA4DD5" w:rsidP="00CA4DD5">
      <w:pPr>
        <w:pStyle w:val="Heading3"/>
      </w:pPr>
      <w:r>
        <w:t>Data usage in nanosatellites</w:t>
      </w:r>
    </w:p>
    <w:p w14:paraId="3C25903C" w14:textId="39D52766" w:rsidR="00CA4DD5" w:rsidRDefault="00EC4AC2" w:rsidP="00CA4DD5">
      <w:pPr>
        <w:pStyle w:val="ALLPARAGRAPH"/>
      </w:pPr>
      <w:r>
        <w:t>The amount of data transmitted by a nanosatellite is largely governed by its baud rate, lifetime, and orbit. These conditions can vary dramatically from mission to mission and design specifications of the na</w:t>
      </w:r>
      <w:r w:rsidR="002C5353">
        <w:t>nosatellite. L</w:t>
      </w:r>
      <w:r>
        <w:t xml:space="preserve">ooking at the first one hundred CubeSats in 2013, Michael Swartwout determined that the average lifetime of nanosatellites is typically less than 200 days </w:t>
      </w:r>
      <w:sdt>
        <w:sdtPr>
          <w:id w:val="745999951"/>
          <w:citation/>
        </w:sdtPr>
        <w:sdtContent>
          <w:r>
            <w:fldChar w:fldCharType="begin"/>
          </w:r>
          <w:r>
            <w:instrText xml:space="preserve"> CITATION 100CubeSats \l 1033 </w:instrText>
          </w:r>
          <w:r>
            <w:fldChar w:fldCharType="separate"/>
          </w:r>
          <w:r>
            <w:rPr>
              <w:noProof/>
            </w:rPr>
            <w:t>[13]</w:t>
          </w:r>
          <w:r>
            <w:fldChar w:fldCharType="end"/>
          </w:r>
        </w:sdtContent>
      </w:sdt>
      <w:r w:rsidR="002C5353">
        <w:t xml:space="preserve">. Additionally, Selva and Krejci assume an average access window of 5 minutes </w:t>
      </w:r>
      <w:sdt>
        <w:sdtPr>
          <w:id w:val="546494031"/>
          <w:citation/>
        </w:sdtPr>
        <w:sdtContent>
          <w:r w:rsidR="002C5353">
            <w:fldChar w:fldCharType="begin"/>
          </w:r>
          <w:r w:rsidR="002C5353">
            <w:instrText xml:space="preserve"> CITATION Dan12 \l 1033 </w:instrText>
          </w:r>
          <w:r w:rsidR="002C5353">
            <w:fldChar w:fldCharType="separate"/>
          </w:r>
          <w:r w:rsidR="002C5353">
            <w:rPr>
              <w:noProof/>
            </w:rPr>
            <w:t>[8]</w:t>
          </w:r>
          <w:r w:rsidR="002C5353">
            <w:fldChar w:fldCharType="end"/>
          </w:r>
        </w:sdtContent>
      </w:sdt>
      <w:r w:rsidR="002C5353">
        <w:t xml:space="preserve">. Assuming that there are 9 passes total per day on an orbit, the total window of a nanosatellite can be estimated. </w:t>
      </w:r>
    </w:p>
    <w:p w14:paraId="41553F0F" w14:textId="7518DD39" w:rsidR="002C5353" w:rsidRDefault="002C5353" w:rsidP="00CA4DD5">
      <w:pPr>
        <w:pStyle w:val="ALLPARAGRAPH"/>
      </w:pPr>
      <w:r>
        <w:t>Extending the duration of the orb</w:t>
      </w:r>
      <w:r w:rsidR="005F08E0">
        <w:t>it to a calendar year, 365 days and assuming</w:t>
      </w:r>
      <w:r>
        <w:t xml:space="preserve"> 45 minutes of </w:t>
      </w:r>
      <w:r w:rsidR="005F08E0">
        <w:t xml:space="preserve">access per day at a baud </w:t>
      </w:r>
      <w:r w:rsidR="006D4869">
        <w:t>rate of 9600 the total data transferred in bits can be estimate</w:t>
      </w:r>
      <w:r w:rsidR="000F635C">
        <w:t>d for a single year to 1.183 gigabytes</w:t>
      </w:r>
      <w:r w:rsidR="006D4869">
        <w:t>.</w:t>
      </w:r>
      <w:r w:rsidR="000F635C">
        <w:t xml:space="preserve"> This is the total data t</w:t>
      </w:r>
      <w:r w:rsidR="00ED1F16">
        <w:t xml:space="preserve">ransmitted by the satellite including the headers of protocols. Assuming that the actual payload of the data is encapsulated by AX.25, and protocols like IP/TCP, then the actual useable data is less than these 1.183 gigabytes. </w:t>
      </w:r>
    </w:p>
    <w:p w14:paraId="55EBB723" w14:textId="6E5666ED" w:rsidR="00ED1F16" w:rsidRDefault="00D8074C" w:rsidP="00D8074C">
      <w:pPr>
        <w:pStyle w:val="Heading3"/>
      </w:pPr>
      <w:r>
        <w:t xml:space="preserve">Nanosatellite communication information security </w:t>
      </w:r>
      <w:r w:rsidR="00381607">
        <w:t>standards</w:t>
      </w:r>
    </w:p>
    <w:p w14:paraId="6DCF300B" w14:textId="1B732A71" w:rsidR="00D8074C" w:rsidRDefault="003347A7" w:rsidP="00D8074C">
      <w:pPr>
        <w:pStyle w:val="3rdOrderPara"/>
      </w:pPr>
      <w:r>
        <w:t>Currently there is no clear standard for information security in the transmission of data from nanosatellites and CubeSats to ground stations. This lack of standard impedes a clear and thorough assessment into their shortcomings and methods on which to improve those shortcoming</w:t>
      </w:r>
      <w:r w:rsidR="007B1116">
        <w:t>s. A survey into the security protocols of CubeSats shows a preference towards hardware base implementations of security in the data transmitted.</w:t>
      </w:r>
    </w:p>
    <w:p w14:paraId="43D72143" w14:textId="460D9ED2" w:rsidR="007B1116" w:rsidRPr="00D8074C" w:rsidRDefault="007B1116" w:rsidP="007B1116">
      <w:pPr>
        <w:pStyle w:val="3rdOrderPara"/>
      </w:pPr>
      <w:r>
        <w:t>Information security consists of three components:</w:t>
      </w:r>
    </w:p>
    <w:p w14:paraId="78722448" w14:textId="0FF4A52B" w:rsidR="006D4869" w:rsidRDefault="007B1116" w:rsidP="007B1116">
      <w:pPr>
        <w:pStyle w:val="ListNumber"/>
        <w:numPr>
          <w:ilvl w:val="0"/>
          <w:numId w:val="43"/>
        </w:numPr>
      </w:pPr>
      <w:r>
        <w:t>Confidentiality</w:t>
      </w:r>
    </w:p>
    <w:p w14:paraId="37711101" w14:textId="1616FCB6" w:rsidR="007B1116" w:rsidRDefault="007B1116" w:rsidP="007B1116">
      <w:pPr>
        <w:pStyle w:val="ListNumber"/>
        <w:numPr>
          <w:ilvl w:val="0"/>
          <w:numId w:val="43"/>
        </w:numPr>
      </w:pPr>
      <w:r>
        <w:t>Integrity</w:t>
      </w:r>
    </w:p>
    <w:p w14:paraId="0AE9878B" w14:textId="41393CD2" w:rsidR="007B1116" w:rsidRDefault="007B1116" w:rsidP="007B1116">
      <w:pPr>
        <w:pStyle w:val="ListNumber"/>
        <w:numPr>
          <w:ilvl w:val="0"/>
          <w:numId w:val="43"/>
        </w:numPr>
      </w:pPr>
      <w:r>
        <w:lastRenderedPageBreak/>
        <w:t>Availability</w:t>
      </w:r>
    </w:p>
    <w:p w14:paraId="286A6D91" w14:textId="4D272B1C" w:rsidR="001D0F1D" w:rsidRPr="00CA4DD5" w:rsidRDefault="007B1116" w:rsidP="001D0F1D">
      <w:pPr>
        <w:pStyle w:val="ALLPARAGRAPH"/>
      </w:pPr>
      <w:r>
        <w:t xml:space="preserve">Confidentiality refers to the property of the system to only allow authorized users or parties to access the data. For data to be considered confidential and secure, this property must be maintained at all times even if the data is transmitted across a network or between nanosatellites and ground stations. A common method to ensure the confidentiality of </w:t>
      </w:r>
      <w:r w:rsidR="001D0F1D">
        <w:t xml:space="preserve">data transmitted is through encryption. Encryption ensures confidentiality through hard-to-solve mathematical cryptograms, by making the solutions to the cryptograms too complex for an adversary to solve in a reasonable amount of time, but allowing the intended and authorized parties with the correct keys to access the information. </w:t>
      </w:r>
    </w:p>
    <w:p w14:paraId="3E8349AC" w14:textId="77777777" w:rsidR="001D0F1D" w:rsidRDefault="001D0F1D" w:rsidP="00745F6D">
      <w:pPr>
        <w:pStyle w:val="3rdOrderPara"/>
      </w:pPr>
      <w:r>
        <w:t xml:space="preserve">Data integrity is the property of the system that ensures the data is not tampered with in transit, storage, or at any other time by unauthorized users or environmental noise. In the case of nanosatellites, integrity allows verification that the data transmitted and the data received between nanosatellites and ground stations is equivalent to the transmitted data. A common mechanism to integrate this property into systems is the inclusion of a CRC on each packet of data transmitted. This checksum allows the receiver too verify if the data was altered at any time between transmission and receipt. </w:t>
      </w:r>
    </w:p>
    <w:p w14:paraId="1694CF94" w14:textId="329E9F3C" w:rsidR="007B4611" w:rsidRDefault="001D0F1D" w:rsidP="00745F6D">
      <w:pPr>
        <w:pStyle w:val="3rdOrderPara"/>
      </w:pPr>
      <w:r>
        <w:t xml:space="preserve"> Availability is the property of the system that ensures data is available when requested. Consuming an excessive amount of system resources can create a denial of service situation where authorized users cannot access the information. Exhaustion of memory, bandwidth, processing power, </w:t>
      </w:r>
      <w:r w:rsidR="0089794F">
        <w:t>and signal interference</w:t>
      </w:r>
      <w:r>
        <w:t xml:space="preserve"> are all mechanisms that can be used to affect the availability of </w:t>
      </w:r>
      <w:r w:rsidR="0089794F">
        <w:t xml:space="preserve">information between nanosatellites and ground stations. </w:t>
      </w:r>
    </w:p>
    <w:p w14:paraId="0D246DCB" w14:textId="2BB4A829" w:rsidR="007B4611" w:rsidRDefault="00381607" w:rsidP="00745F6D">
      <w:pPr>
        <w:pStyle w:val="3rdOrderPara"/>
      </w:pPr>
      <w:r>
        <w:t xml:space="preserve">Information security in nanosatellites largely focuses on the confidentiality properties of the communication system. Integrity is easily achieved in the datastream by including a CRC on each packet transmitted, while availability impacted through FM interference is a subject field all on its own. To this end, information security is reduced to confidentiality, specifically the impact encryption has on the ease of transmission. It should be noted that confidentiality does in fact play a small role in the integrity and </w:t>
      </w:r>
      <w:r>
        <w:lastRenderedPageBreak/>
        <w:t>availability of data transmitted. If a large object is encrypted successfully, but takes a long time to transmit, while the integrity of each transmitted and received packet may be easily verified, neither integrity or validity of the data within the object can be verified until the whole object is received and decrypted. This could lead to a situation where the bandwidth is exhausted by the data transmission only to result in poor or useless data and a waste of limited resources. In another scenario, if the encrypted data is only partially received and the nanosatellite window ends, while each packet can be checked for integrity there is no way to ascertain the validity of the data being received until all of the object is received. Because of these limitations, a protocol that encrypts a stream of independent bytes, rather than the object as a whole would be preferable. Such a protocol would allow the constant decryption of data as it is being received and allow for data</w:t>
      </w:r>
      <w:r w:rsidR="00D003F8">
        <w:t xml:space="preserve"> checks to be carried out on partial and incomplete data. </w:t>
      </w:r>
    </w:p>
    <w:p w14:paraId="4CA3EE02" w14:textId="0FAC3685" w:rsidR="00160281" w:rsidRDefault="00160281" w:rsidP="00160281">
      <w:pPr>
        <w:pStyle w:val="Heading3"/>
      </w:pPr>
      <w:r>
        <w:t xml:space="preserve">Nanosatellite communication information security </w:t>
      </w:r>
      <w:r w:rsidR="00125F0F">
        <w:t>assessment</w:t>
      </w:r>
    </w:p>
    <w:p w14:paraId="3C99F253" w14:textId="47C83980" w:rsidR="007B4611" w:rsidRDefault="00125F0F" w:rsidP="00745F6D">
      <w:pPr>
        <w:pStyle w:val="3rdOrderPara"/>
      </w:pPr>
      <w:r>
        <w:t xml:space="preserve">A survey of information security systems in nanosatellites and CubeSats is inconsistent and unfeasible due to the various protocols carried out by the hundreds of satellites, and due to the small sample size of actual documented implementations of information security protocols. As described above, integrity and availability mechanisms can be easily surveyed in protocols like TCP and CSP, as they all account for packet repeatability and support checksums, but their approach to confidentiality through encryption is not as clear cut. The approach to confidentiality is further complicated through the addition of hardware based confidentiality instead of software based mechanisms. A survey into CSP, CubeSec and GndSec, and the MEROPE CubeSat system </w:t>
      </w:r>
      <w:r w:rsidR="00387FF7">
        <w:t xml:space="preserve">illustrates the challenges of implementing confidentiality mechanisms into nanosatellites and provides a measure with which to evaluate the performance of other protocols and mechanisms. </w:t>
      </w:r>
      <w:bookmarkStart w:id="14" w:name="_GoBack"/>
      <w:bookmarkEnd w:id="14"/>
    </w:p>
    <w:p w14:paraId="794DB152" w14:textId="788C40DB" w:rsidR="007B4611" w:rsidRDefault="007B4611" w:rsidP="00745F6D">
      <w:pPr>
        <w:pStyle w:val="3rdOrderPara"/>
      </w:pPr>
    </w:p>
    <w:p w14:paraId="37A11A87" w14:textId="1D612DF1" w:rsidR="007B4611" w:rsidRDefault="007B4611" w:rsidP="00745F6D">
      <w:pPr>
        <w:pStyle w:val="3rdOrderPara"/>
      </w:pPr>
    </w:p>
    <w:p w14:paraId="342C296E" w14:textId="06995C91" w:rsidR="007B4611" w:rsidRDefault="007B4611" w:rsidP="00745F6D">
      <w:pPr>
        <w:pStyle w:val="3rdOrderPara"/>
      </w:pPr>
    </w:p>
    <w:p w14:paraId="4480E2EB" w14:textId="77777777" w:rsidR="007B4611" w:rsidRPr="00745F6D" w:rsidRDefault="007B4611" w:rsidP="00745F6D">
      <w:pPr>
        <w:pStyle w:val="3rdOrderPara"/>
      </w:pPr>
    </w:p>
    <w:p w14:paraId="080A6821" w14:textId="430B2210"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lastRenderedPageBreak/>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15" w:name="_Toc486585401"/>
      <w:bookmarkStart w:id="16" w:name="_Toc489921665"/>
      <w:r w:rsidRPr="00611CF9">
        <w:t>Heading Levels and Their Associated Styles. Adapted from</w:t>
      </w:r>
      <w:r w:rsidRPr="00611CF9">
        <w:br/>
        <w:t>Hawks (2015).</w:t>
      </w:r>
      <w:bookmarkEnd w:id="15"/>
      <w:bookmarkEnd w:id="16"/>
    </w:p>
    <w:p w14:paraId="166082D1" w14:textId="77777777" w:rsidR="00611CF9" w:rsidRPr="00611CF9" w:rsidRDefault="00611CF9" w:rsidP="00611CF9">
      <w:pPr>
        <w:pStyle w:val="Heading2"/>
        <w:spacing w:before="360"/>
      </w:pPr>
      <w:bookmarkStart w:id="17" w:name="_Toc408401044"/>
      <w:bookmarkStart w:id="18" w:name="_Toc422821067"/>
      <w:bookmarkStart w:id="19" w:name="_Toc486494037"/>
      <w:bookmarkStart w:id="20" w:name="_Toc488268799"/>
      <w:r w:rsidRPr="00611CF9">
        <w:t>BODY TEXT STYLES</w:t>
      </w:r>
      <w:bookmarkEnd w:id="17"/>
      <w:bookmarkEnd w:id="18"/>
      <w:bookmarkEnd w:id="19"/>
      <w:bookmarkEnd w:id="20"/>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21" w:name="_Toc486494038"/>
      <w:bookmarkStart w:id="22" w:name="_Toc488268800"/>
      <w:bookmarkStart w:id="23" w:name="_Toc408401045"/>
      <w:bookmarkStart w:id="24" w:name="_Toc422821068"/>
      <w:r w:rsidRPr="00B140C8">
        <w:t>Figures</w:t>
      </w:r>
      <w:bookmarkEnd w:id="21"/>
      <w:bookmarkEnd w:id="22"/>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lastRenderedPageBreak/>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23"/>
    <w:bookmarkEnd w:id="24"/>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0F635C" w:rsidRPr="00264A66" w:rsidRDefault="000F635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0"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" adj="26571,16730,25431,15330,22397,10985" fillcolor="white [3201]" strokecolor="#c0504d [3205]" strokeweight="2pt">
                <v:textbox>
                  <w:txbxContent>
                    <w:p w14:paraId="64404D1F" w14:textId="77777777" w:rsidR="000F635C" w:rsidRPr="00264A66" w:rsidRDefault="000F635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0F635C" w:rsidRPr="00264A66" w:rsidRDefault="000F635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0F635C" w:rsidRPr="00B01D28" w:rsidRDefault="000F635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1"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Bt3cC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0F635C" w:rsidRPr="00264A66" w:rsidRDefault="000F635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0F635C" w:rsidRPr="00B01D28" w:rsidRDefault="000F635C"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25" w:name="_Toc486585402"/>
      <w:bookmarkStart w:id="26" w:name="_Toc489921666"/>
      <w:r>
        <w:rPr>
          <w:lang w:eastAsia="ko-KR"/>
        </w:rPr>
        <w:t>A Basic Figure</w:t>
      </w:r>
      <w:bookmarkEnd w:id="25"/>
      <w:bookmarkEnd w:id="26"/>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lastRenderedPageBreak/>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lastRenderedPageBreak/>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0F635C" w:rsidRDefault="000F635C"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0F635C" w:rsidRPr="004F0566" w:rsidRDefault="000F635C" w:rsidP="00611CF9">
                            <w:pPr>
                              <w:jc w:val="center"/>
                              <w:rPr>
                                <w:rFonts w:asciiTheme="minorHAnsi" w:hAnsiTheme="minorHAnsi" w:cstheme="minorHAnsi"/>
                                <w:sz w:val="6"/>
                              </w:rPr>
                            </w:pPr>
                          </w:p>
                          <w:p w14:paraId="3DBB643F" w14:textId="77777777" w:rsidR="000F635C" w:rsidRDefault="000F635C"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0F635C" w:rsidRPr="000134F1" w:rsidRDefault="000F635C" w:rsidP="00611CF9">
                            <w:pPr>
                              <w:jc w:val="center"/>
                              <w:rPr>
                                <w:rFonts w:asciiTheme="minorHAnsi" w:hAnsiTheme="minorHAnsi" w:cstheme="minorHAnsi"/>
                                <w:sz w:val="6"/>
                              </w:rPr>
                            </w:pPr>
                          </w:p>
                          <w:p w14:paraId="2D13A42D" w14:textId="77777777" w:rsidR="000F635C" w:rsidRPr="00264A66" w:rsidRDefault="000F635C"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0F635C" w:rsidRPr="00264A66" w:rsidRDefault="000F635C" w:rsidP="00611CF9">
                            <w:pPr>
                              <w:jc w:val="center"/>
                              <w:rPr>
                                <w:sz w:val="22"/>
                              </w:rPr>
                            </w:pPr>
                          </w:p>
                          <w:p w14:paraId="18B550F6" w14:textId="77777777" w:rsidR="000F635C" w:rsidRPr="00264A66" w:rsidRDefault="000F635C"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2"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" adj="2657,23620,3056,22721,3431,21820" fillcolor="white [3201]" strokecolor="#c0504d [3205]" strokeweight="2pt">
                <v:textbox>
                  <w:txbxContent>
                    <w:p w14:paraId="60B0C44D" w14:textId="77777777" w:rsidR="000F635C" w:rsidRDefault="000F635C"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0F635C" w:rsidRPr="004F0566" w:rsidRDefault="000F635C" w:rsidP="00611CF9">
                      <w:pPr>
                        <w:jc w:val="center"/>
                        <w:rPr>
                          <w:rFonts w:asciiTheme="minorHAnsi" w:hAnsiTheme="minorHAnsi" w:cstheme="minorHAnsi"/>
                          <w:sz w:val="6"/>
                        </w:rPr>
                      </w:pPr>
                    </w:p>
                    <w:p w14:paraId="3DBB643F" w14:textId="77777777" w:rsidR="000F635C" w:rsidRDefault="000F635C"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0F635C" w:rsidRPr="000134F1" w:rsidRDefault="000F635C" w:rsidP="00611CF9">
                      <w:pPr>
                        <w:jc w:val="center"/>
                        <w:rPr>
                          <w:rFonts w:asciiTheme="minorHAnsi" w:hAnsiTheme="minorHAnsi" w:cstheme="minorHAnsi"/>
                          <w:sz w:val="6"/>
                        </w:rPr>
                      </w:pPr>
                    </w:p>
                    <w:p w14:paraId="2D13A42D" w14:textId="77777777" w:rsidR="000F635C" w:rsidRPr="00264A66" w:rsidRDefault="000F635C"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0F635C" w:rsidRPr="00264A66" w:rsidRDefault="000F635C" w:rsidP="00611CF9">
                      <w:pPr>
                        <w:jc w:val="center"/>
                        <w:rPr>
                          <w:sz w:val="22"/>
                        </w:rPr>
                      </w:pPr>
                    </w:p>
                    <w:p w14:paraId="18B550F6" w14:textId="77777777" w:rsidR="000F635C" w:rsidRPr="00264A66" w:rsidRDefault="000F635C"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27" w:name="_Toc486585403"/>
      <w:bookmarkStart w:id="28" w:name="_Toc489921667"/>
      <w:r>
        <w:t xml:space="preserve">A Figure with a Title and a Citation in APA Style. </w:t>
      </w:r>
      <w:r w:rsidRPr="007C3403">
        <w:rPr>
          <w:highlight w:val="yellow"/>
        </w:rPr>
        <w:t>Source:</w:t>
      </w:r>
      <w:r w:rsidRPr="007C3403">
        <w:rPr>
          <w:highlight w:val="yellow"/>
        </w:rPr>
        <w:br/>
        <w:t>Doe (2017).</w:t>
      </w:r>
      <w:bookmarkEnd w:id="27"/>
      <w:bookmarkEnd w:id="28"/>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w:t>
      </w:r>
      <w:r w:rsidRPr="004E17F1">
        <w:rPr>
          <w:lang w:val="en"/>
        </w:rPr>
        <w:lastRenderedPageBreak/>
        <w:t xml:space="preserve">made on an image-by-image basis, using a </w:t>
      </w:r>
      <w:hyperlink r:id="rId23"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4"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5"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0F635C" w:rsidRPr="00264A66" w:rsidRDefault="000F635C"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0F635C" w:rsidRPr="00B01D28" w:rsidRDefault="000F635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3"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" adj="5772,37035,7424,31235,9851,22425" fillcolor="white [3201]" strokecolor="#c0504d [3205]" strokeweight="2pt">
                <v:textbox>
                  <w:txbxContent>
                    <w:p w14:paraId="7EEF99A5" w14:textId="77777777" w:rsidR="000F635C" w:rsidRPr="00264A66" w:rsidRDefault="000F635C"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0F635C" w:rsidRPr="00B01D28" w:rsidRDefault="000F635C"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29" w:name="_Toc486585404"/>
      <w:bookmarkStart w:id="30" w:name="_Toc489921668"/>
      <w:r>
        <w:rPr>
          <w:color w:val="000000" w:themeColor="text1"/>
        </w:rPr>
        <w:t>Placement of Optional Secondary Captions in Figure Title</w:t>
      </w:r>
      <w:bookmarkEnd w:id="29"/>
      <w:bookmarkEnd w:id="30"/>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lastRenderedPageBreak/>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6"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31"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0F635C" w:rsidRPr="000279FE" w:rsidRDefault="000F635C"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0F635C" w:rsidRPr="002E4993" w:rsidRDefault="000F635C"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4"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" adj="10970,36703,11647,33071,13760,21674" fillcolor="white [3201]" strokecolor="#c0504d [3205]" strokeweight="2pt">
                <v:textbox>
                  <w:txbxContent>
                    <w:p w14:paraId="487998F7" w14:textId="77777777" w:rsidR="000F635C" w:rsidRPr="000279FE" w:rsidRDefault="000F635C"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0F635C" w:rsidRPr="002E4993" w:rsidRDefault="000F635C"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31"/>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32" w:name="_Toc486585405"/>
      <w:bookmarkStart w:id="33" w:name="_Toc489921669"/>
      <w:r w:rsidRPr="00236B23">
        <w:t xml:space="preserve">Variation—Multi-Line Figure Title, </w:t>
      </w:r>
      <w:r w:rsidR="00EA5D10">
        <w:t xml:space="preserve">with </w:t>
      </w:r>
      <w:r w:rsidRPr="00236B23">
        <w:t>First Sentence Only in List of Figures. Adapted from Doe (2017).</w:t>
      </w:r>
      <w:bookmarkStart w:id="34" w:name="_Toc486585406"/>
      <w:bookmarkEnd w:id="32"/>
      <w:bookmarkEnd w:id="33"/>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34"/>
    </w:p>
    <w:p w14:paraId="76889A19" w14:textId="77777777" w:rsidR="00611CF9" w:rsidRDefault="00611CF9" w:rsidP="00611CF9">
      <w:pPr>
        <w:pStyle w:val="Heading4"/>
      </w:pPr>
      <w:r>
        <w:lastRenderedPageBreak/>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35" w:name="_Toc486585407"/>
      <w:bookmarkStart w:id="36" w:name="_Toc489921670"/>
      <w:r>
        <w:t xml:space="preserve">Variation—Figure </w:t>
      </w:r>
      <w:r w:rsidRPr="004E17F1">
        <w:t xml:space="preserve">Title </w:t>
      </w:r>
      <w:r w:rsidRPr="004E17F1">
        <w:rPr>
          <w:u w:val="single"/>
        </w:rPr>
        <w:t>above</w:t>
      </w:r>
      <w:r w:rsidRPr="004E17F1">
        <w:t xml:space="preserve"> Figure</w:t>
      </w:r>
      <w:bookmarkEnd w:id="35"/>
      <w:bookmarkEnd w:id="36"/>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0F635C" w:rsidRPr="00E95D3A" w:rsidRDefault="000F635C"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0F635C" w:rsidRPr="00920AD1" w:rsidRDefault="000F635C"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5"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" adj="22551,-9780,17614,-4122,14385,-218" fillcolor="white [3201]" strokecolor="#c0504d [3205]" strokeweight="2pt">
                <v:textbox>
                  <w:txbxContent>
                    <w:p w14:paraId="765CC39D" w14:textId="77777777" w:rsidR="000F635C" w:rsidRPr="00E95D3A" w:rsidRDefault="000F635C"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0F635C" w:rsidRPr="00920AD1" w:rsidRDefault="000F635C"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37" w:name="_Toc486494039"/>
      <w:bookmarkStart w:id="38" w:name="_Toc488268801"/>
      <w:r w:rsidRPr="004E17F1">
        <w:rPr>
          <w:color w:val="000000" w:themeColor="text1"/>
        </w:rPr>
        <w:lastRenderedPageBreak/>
        <w:t>Tables</w:t>
      </w:r>
      <w:bookmarkEnd w:id="37"/>
      <w:bookmarkEnd w:id="38"/>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0F635C" w:rsidRPr="00AC7307" w:rsidRDefault="000F635C"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6"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lZvw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" adj="14663,49306,15154,35536,15543,23207" fillcolor="white [3201]" strokecolor="#c0504d [3205]" strokeweight="2pt">
                <v:textbox>
                  <w:txbxContent>
                    <w:p w14:paraId="4C5C0E75" w14:textId="77777777" w:rsidR="000F635C" w:rsidRPr="00AC7307" w:rsidRDefault="000F635C"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39" w:name="_Toc392177335"/>
      <w:bookmarkStart w:id="40" w:name="_Toc392200811"/>
      <w:bookmarkStart w:id="41" w:name="_Toc476037039"/>
      <w:r w:rsidRPr="004E17F1">
        <w:rPr>
          <w:color w:val="000000" w:themeColor="text1"/>
        </w:rPr>
        <w:t>Styles to Use and Element Placement for Figures and Tables</w:t>
      </w:r>
      <w:bookmarkEnd w:id="39"/>
      <w:bookmarkEnd w:id="40"/>
      <w:bookmarkEnd w:id="41"/>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42" w:name="_Toc408401046"/>
      <w:bookmarkStart w:id="43"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0F635C" w:rsidRPr="005D5A0A" w:rsidRDefault="000F635C"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7"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a5wA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" adj="25516,-3510,24022,11914,22277,10950" fillcolor="white [3201]" strokecolor="#c0504d [3205]" strokeweight="2pt">
                <v:textbox>
                  <w:txbxContent>
                    <w:p w14:paraId="02A37846" w14:textId="7FDDCED7" w:rsidR="000F635C" w:rsidRPr="005D5A0A" w:rsidRDefault="000F635C"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0F635C" w:rsidRPr="00AC7307" w:rsidRDefault="000F635C"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0F635C" w:rsidRPr="00AC7307" w:rsidRDefault="000F635C" w:rsidP="00611CF9">
                            <w:pPr>
                              <w:jc w:val="center"/>
                              <w:rPr>
                                <w:rFonts w:asciiTheme="minorHAnsi" w:hAnsiTheme="minorHAnsi" w:cstheme="minorHAnsi"/>
                                <w:sz w:val="12"/>
                              </w:rPr>
                            </w:pPr>
                          </w:p>
                          <w:p w14:paraId="669F1C1E" w14:textId="77777777" w:rsidR="000F635C" w:rsidRPr="004030CF" w:rsidRDefault="000F635C"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0F635C" w:rsidRPr="00B01D28" w:rsidRDefault="000F635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38"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D7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YhM3+0UcUBWtiodratpg8l9NCaWPdMDLQG&#10;jD0sKPcEHy5UnWPVSRhtlfl96dzjYcbAilENyyHH9teOGIaR+Cph+mbQaX6bBGWc3aSgmKFlM7TI&#10;XbVSUBJoVnhdED3eiaPIjareoOOX/lYwEUnh7hxTZ47KyrVLCzYhZctlgMEG0cSt5YumPrgn2vfN&#10;a/NGjO4GycEMPqrjIularB29E9Z7SrXcOcVL540nXjsFtg9IZ+ttqAfUaZ8v/gA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LWHoPv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0F635C" w:rsidRPr="00AC7307" w:rsidRDefault="000F635C"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0F635C" w:rsidRPr="00AC7307" w:rsidRDefault="000F635C" w:rsidP="00611CF9">
                      <w:pPr>
                        <w:jc w:val="center"/>
                        <w:rPr>
                          <w:rFonts w:asciiTheme="minorHAnsi" w:hAnsiTheme="minorHAnsi" w:cstheme="minorHAnsi"/>
                          <w:sz w:val="12"/>
                        </w:rPr>
                      </w:pPr>
                    </w:p>
                    <w:p w14:paraId="669F1C1E" w14:textId="77777777" w:rsidR="000F635C" w:rsidRPr="004030CF" w:rsidRDefault="000F635C"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0F635C" w:rsidRPr="00B01D28" w:rsidRDefault="000F635C"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44" w:name="_Toc488268802"/>
      <w:bookmarkEnd w:id="42"/>
      <w:bookmarkEnd w:id="43"/>
      <w:r w:rsidRPr="008D7E53">
        <w:t>Bulleted and Numbered Lists</w:t>
      </w:r>
      <w:bookmarkEnd w:id="3"/>
      <w:bookmarkEnd w:id="4"/>
      <w:bookmarkEnd w:id="5"/>
      <w:bookmarkEnd w:id="44"/>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45" w:name="_Toc408401050"/>
      <w:bookmarkStart w:id="46" w:name="_Toc422821073"/>
      <w:bookmarkStart w:id="47" w:name="_Toc488268803"/>
      <w:r w:rsidRPr="008D7E53">
        <w:t xml:space="preserve">Block </w:t>
      </w:r>
      <w:r w:rsidR="00A1578E" w:rsidRPr="008D7E53">
        <w:t>Quotes</w:t>
      </w:r>
      <w:bookmarkEnd w:id="45"/>
      <w:bookmarkEnd w:id="46"/>
      <w:bookmarkEnd w:id="47"/>
    </w:p>
    <w:p w14:paraId="7C2BDE9B" w14:textId="55ADB315" w:rsidR="00D618EF" w:rsidRPr="008D7E53" w:rsidRDefault="002E7D9C" w:rsidP="00D618EF">
      <w:pPr>
        <w:pStyle w:val="ALLPARAGRAPH"/>
      </w:pPr>
      <w:bookmarkStart w:id="48" w:name="_Toc330465427"/>
      <w:bookmarkStart w:id="49"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0F635C" w:rsidRPr="00762A42" w:rsidRDefault="000F635C"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39"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Eww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" adj="-3632,26692,4557,26542,4504,21889" fillcolor="white [3201]" strokecolor="#c0504d [3205]" strokeweight="2pt">
                <v:textbox>
                  <w:txbxContent>
                    <w:p w14:paraId="3C845630" w14:textId="69356E75" w:rsidR="000F635C" w:rsidRPr="00762A42" w:rsidRDefault="000F635C"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50" w:name="_Toc408401051"/>
      <w:bookmarkStart w:id="51" w:name="_Toc422821074"/>
      <w:bookmarkStart w:id="52" w:name="_Toc488268804"/>
      <w:bookmarkStart w:id="53" w:name="_Toc519588792"/>
      <w:bookmarkEnd w:id="6"/>
      <w:bookmarkEnd w:id="7"/>
      <w:bookmarkEnd w:id="8"/>
      <w:bookmarkEnd w:id="48"/>
      <w:bookmarkEnd w:id="49"/>
      <w:r w:rsidRPr="008D7E53">
        <w:lastRenderedPageBreak/>
        <w:t>Table of contents</w:t>
      </w:r>
      <w:bookmarkEnd w:id="50"/>
      <w:bookmarkEnd w:id="51"/>
      <w:bookmarkEnd w:id="52"/>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0F635C" w:rsidRPr="00762A42" w:rsidRDefault="000F635C"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0"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3/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ZOAz81drVeyhiY1qp9tq+lRCEy2JdStioDeg72BF&#10;uRf4cKHqHKvuhNFGmd/X7j0epgy0GNWwHnJsf22JYRiJrxLmb5wMBn6fBGGQjVIQzKlmfaqR22qh&#10;oCTQrRBdOHq8E4cjN6p6h5af+1dBRSSFt3NMnTkIC9euLdiFlM3nAQY7RBO3lK+aeueeaN83b807&#10;MbqbJAcz+KwOq6RrsbYnjlhvKdV86xQvnVceee0E2D+hj7pd6RfcqRxQx40++w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etpN/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0F635C" w:rsidRPr="00762A42" w:rsidRDefault="000F635C"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t>
      </w:r>
      <w:r w:rsidR="00B87705" w:rsidRPr="008D7E53">
        <w:lastRenderedPageBreak/>
        <w:t xml:space="preserve">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54" w:name="_Toc354747052"/>
      <w:bookmarkStart w:id="55" w:name="_Toc408401052"/>
      <w:bookmarkStart w:id="56" w:name="_Toc422821075"/>
      <w:bookmarkStart w:id="57" w:name="_Toc488268805"/>
      <w:bookmarkEnd w:id="53"/>
      <w:r>
        <w:t>zotero</w:t>
      </w:r>
      <w:r w:rsidR="00BB50D6" w:rsidRPr="008D7E53">
        <w:t xml:space="preserve">, </w:t>
      </w:r>
      <w:r w:rsidR="00A31964" w:rsidRPr="008D7E53">
        <w:t xml:space="preserve">refworks </w:t>
      </w:r>
      <w:r w:rsidR="00BB50D6" w:rsidRPr="008D7E53">
        <w:t>and the like</w:t>
      </w:r>
      <w:bookmarkEnd w:id="54"/>
      <w:bookmarkEnd w:id="55"/>
      <w:bookmarkEnd w:id="56"/>
      <w:bookmarkEnd w:id="57"/>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30" w:history="1">
        <w:r w:rsidRPr="008D7E53">
          <w:rPr>
            <w:rStyle w:val="Hyperlink"/>
          </w:rPr>
          <w:t>here</w:t>
        </w:r>
      </w:hyperlink>
      <w:r w:rsidRPr="008D7E53">
        <w:t>.</w:t>
      </w:r>
    </w:p>
    <w:p w14:paraId="6412EEB4" w14:textId="77777777" w:rsidR="00BB50D6" w:rsidRPr="008D7E53" w:rsidRDefault="00BB50D6" w:rsidP="00BB50D6">
      <w:pPr>
        <w:pStyle w:val="Heading2"/>
      </w:pPr>
      <w:bookmarkStart w:id="58" w:name="_Toc354747053"/>
      <w:bookmarkStart w:id="59" w:name="_Toc408401053"/>
      <w:bookmarkStart w:id="60" w:name="_Toc422821076"/>
      <w:bookmarkStart w:id="61" w:name="_Toc488268806"/>
      <w:r w:rsidRPr="008D7E53">
        <w:t>blank pages</w:t>
      </w:r>
      <w:bookmarkEnd w:id="58"/>
      <w:bookmarkEnd w:id="59"/>
      <w:bookmarkEnd w:id="60"/>
      <w:bookmarkEnd w:id="61"/>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62" w:name="_Toc408401054"/>
      <w:bookmarkStart w:id="63" w:name="_Toc422821077"/>
      <w:bookmarkStart w:id="64" w:name="_Toc488268807"/>
      <w:r>
        <w:rPr>
          <w:noProof/>
        </w:rPr>
        <w:lastRenderedPageBreak/>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0F635C" w:rsidRPr="00611CF9" w:rsidRDefault="000F635C"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1"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BiaCI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0F635C" w:rsidRPr="00611CF9" w:rsidRDefault="000F635C"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62"/>
      <w:bookmarkEnd w:id="63"/>
      <w:bookmarkEnd w:id="64"/>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7B1116">
      <w:pPr>
        <w:pStyle w:val="ListNumber"/>
        <w:numPr>
          <w:ilvl w:val="0"/>
          <w:numId w:val="41"/>
        </w:numPr>
      </w:pPr>
      <w:r>
        <w:t>F</w:t>
      </w:r>
      <w:r w:rsidR="00902306" w:rsidRPr="008D7E53">
        <w:t xml:space="preserve">irst, remove the period and tab from the </w:t>
      </w:r>
      <w:r w:rsidR="00902306" w:rsidRPr="007B1116">
        <w:rPr>
          <w:b/>
        </w:rPr>
        <w:t xml:space="preserve">FIGURE </w:t>
      </w:r>
      <w:r w:rsidR="00856E8C" w:rsidRPr="007B1116">
        <w:rPr>
          <w:b/>
        </w:rPr>
        <w:t>TITLE</w:t>
      </w:r>
      <w:r w:rsidR="00856E8C" w:rsidRPr="008D7E53">
        <w:t xml:space="preserve"> </w:t>
      </w:r>
      <w:r w:rsidR="00902306" w:rsidRPr="008D7E53">
        <w:t xml:space="preserve">and </w:t>
      </w:r>
      <w:r w:rsidR="00902306" w:rsidRPr="007B1116">
        <w:rPr>
          <w:b/>
        </w:rPr>
        <w:t xml:space="preserve">TABLE </w:t>
      </w:r>
      <w:r w:rsidR="00856E8C" w:rsidRPr="007B1116">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7B1116">
      <w:pPr>
        <w:pStyle w:val="ListNumber"/>
        <w:numPr>
          <w:ilvl w:val="0"/>
          <w:numId w:val="41"/>
        </w:numPr>
      </w:pPr>
      <w:r>
        <w:t>T</w:t>
      </w:r>
      <w:r w:rsidR="00902306" w:rsidRPr="008D7E53">
        <w:t xml:space="preserve">o insert a cross reference, in the </w:t>
      </w:r>
      <w:r w:rsidR="00902306" w:rsidRPr="007B1116">
        <w:rPr>
          <w:b/>
        </w:rPr>
        <w:t xml:space="preserve">References </w:t>
      </w:r>
      <w:r w:rsidR="00902306" w:rsidRPr="008D7E53">
        <w:t xml:space="preserve">tab, click </w:t>
      </w:r>
      <w:r w:rsidR="00902306" w:rsidRPr="007B1116">
        <w:rPr>
          <w:b/>
        </w:rPr>
        <w:t>Cross-reference</w:t>
      </w:r>
      <w:r w:rsidR="00902306" w:rsidRPr="008D7E53">
        <w:t xml:space="preserve">. Choose </w:t>
      </w:r>
      <w:r w:rsidR="00714A1F" w:rsidRPr="007B1116">
        <w:rPr>
          <w:b/>
          <w:color w:val="C00000"/>
        </w:rPr>
        <w:t>N</w:t>
      </w:r>
      <w:r w:rsidR="00902306" w:rsidRPr="007B1116">
        <w:rPr>
          <w:b/>
          <w:color w:val="C00000"/>
        </w:rPr>
        <w:t>umbered item</w:t>
      </w:r>
      <w:r w:rsidR="00902306" w:rsidRPr="008D7E53">
        <w:t xml:space="preserve"> under “reference type,” and </w:t>
      </w:r>
      <w:r w:rsidR="00714A1F" w:rsidRPr="007B1116">
        <w:rPr>
          <w:b/>
          <w:color w:val="C00000"/>
        </w:rPr>
        <w:t>P</w:t>
      </w:r>
      <w:r w:rsidR="00045D4D" w:rsidRPr="007B1116">
        <w:rPr>
          <w:b/>
          <w:color w:val="C00000"/>
        </w:rPr>
        <w:t>aragraph number</w:t>
      </w:r>
      <w:r>
        <w:t xml:space="preserve"> under “i</w:t>
      </w:r>
      <w:r w:rsidR="00045D4D" w:rsidRPr="008D7E53">
        <w:t xml:space="preserve">nsert reference to.” </w:t>
      </w:r>
    </w:p>
    <w:p w14:paraId="19DECC52" w14:textId="12238FD4" w:rsidR="00902306" w:rsidRPr="008D7E53" w:rsidRDefault="00902306" w:rsidP="007B1116">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7B1116">
      <w:pPr>
        <w:pStyle w:val="ListNumber"/>
        <w:numPr>
          <w:ilvl w:val="0"/>
          <w:numId w:val="41"/>
        </w:numPr>
      </w:pPr>
      <w:r w:rsidRPr="008D7E53">
        <w:t xml:space="preserve">Next, when you are sure all figures and tables are in their permanent positions, highlight all </w:t>
      </w:r>
      <w:r w:rsidRPr="007B1116">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7B1116">
      <w:pPr>
        <w:pStyle w:val="ListNumber"/>
        <w:numPr>
          <w:ilvl w:val="0"/>
          <w:numId w:val="41"/>
        </w:numPr>
      </w:pPr>
      <w:r w:rsidRPr="008D7E53">
        <w:t xml:space="preserve">Finally, reinsert the period and tab in the </w:t>
      </w:r>
      <w:r w:rsidRPr="007B1116">
        <w:rPr>
          <w:b/>
        </w:rPr>
        <w:t xml:space="preserve">FIGURE </w:t>
      </w:r>
      <w:r w:rsidR="00045D4D" w:rsidRPr="007B1116">
        <w:rPr>
          <w:b/>
        </w:rPr>
        <w:t>TITLE</w:t>
      </w:r>
      <w:r w:rsidR="00045D4D" w:rsidRPr="008D7E53">
        <w:t xml:space="preserve"> </w:t>
      </w:r>
      <w:r w:rsidR="005E1B7B" w:rsidRPr="008D7E53">
        <w:t xml:space="preserve">and </w:t>
      </w:r>
      <w:r w:rsidR="005E1B7B" w:rsidRPr="007B1116">
        <w:rPr>
          <w:b/>
        </w:rPr>
        <w:t xml:space="preserve">TABLE </w:t>
      </w:r>
      <w:r w:rsidR="00045D4D" w:rsidRPr="007B1116">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65" w:name="_Toc355877289"/>
      <w:bookmarkStart w:id="66" w:name="_Toc408401055"/>
      <w:bookmarkStart w:id="67" w:name="_Toc422821078"/>
      <w:bookmarkStart w:id="68" w:name="_Toc488268808"/>
      <w:bookmarkStart w:id="69" w:name="_Toc354747054"/>
      <w:r w:rsidRPr="008D7E53">
        <w:t>equations</w:t>
      </w:r>
      <w:bookmarkEnd w:id="65"/>
      <w:bookmarkEnd w:id="66"/>
      <w:bookmarkEnd w:id="67"/>
      <w:bookmarkEnd w:id="68"/>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1"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7B1116">
      <w:pPr>
        <w:pStyle w:val="ListNumber"/>
        <w:numPr>
          <w:ilvl w:val="0"/>
          <w:numId w:val="33"/>
        </w:numPr>
      </w:pPr>
      <w:r w:rsidRPr="008D7E53">
        <w:t xml:space="preserve">Place your cursor in front of the equation, go to your style list, and choose either </w:t>
      </w:r>
      <w:r w:rsidRPr="007B1116">
        <w:rPr>
          <w:b/>
        </w:rPr>
        <w:t>Equation</w:t>
      </w:r>
      <w:r w:rsidRPr="008D7E53">
        <w:t xml:space="preserve"> or </w:t>
      </w:r>
      <w:r w:rsidRPr="007B1116">
        <w:rPr>
          <w:b/>
        </w:rPr>
        <w:t>MTDisplayEquation</w:t>
      </w:r>
      <w:r w:rsidRPr="008D7E53">
        <w:t xml:space="preserve">. </w:t>
      </w:r>
    </w:p>
    <w:p w14:paraId="5393DCEB" w14:textId="77777777" w:rsidR="00D862C1" w:rsidRPr="008D7E53" w:rsidRDefault="00D862C1" w:rsidP="007B1116">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7B1116">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7B1116">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69"/>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70" w:name="_Toc408401056"/>
      <w:bookmarkStart w:id="71" w:name="_Toc422821079"/>
      <w:bookmarkStart w:id="72" w:name="_Toc488268809"/>
      <w:bookmarkStart w:id="73" w:name="_Toc358192311"/>
      <w:bookmarkStart w:id="74" w:name="_Toc158527412"/>
      <w:bookmarkStart w:id="75" w:name="_Toc158527850"/>
      <w:bookmarkEnd w:id="9"/>
      <w:bookmarkEnd w:id="10"/>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0F635C" w:rsidRPr="00762A42" w:rsidRDefault="000F635C"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2"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ywg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" adj="-366,11202,-1958,12159,-19727,16967" fillcolor="white [3201]" strokecolor="#c0504d [3205]" strokeweight="2pt">
                <v:textbox>
                  <w:txbxContent>
                    <w:p w14:paraId="3B08B84E" w14:textId="2E635A41" w:rsidR="000F635C" w:rsidRPr="00762A42" w:rsidRDefault="000F635C"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70"/>
      <w:bookmarkEnd w:id="71"/>
      <w:bookmarkEnd w:id="72"/>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76" w:name="_Toc408401057"/>
      <w:bookmarkStart w:id="77" w:name="_Toc422821080"/>
      <w:bookmarkStart w:id="78" w:name="_Toc488268810"/>
      <w:r w:rsidRPr="008D7E53">
        <w:t>THIS IS A HEADING 2</w:t>
      </w:r>
      <w:bookmarkEnd w:id="76"/>
      <w:bookmarkEnd w:id="77"/>
      <w:bookmarkEnd w:id="78"/>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79" w:name="_Toc408401058"/>
      <w:bookmarkStart w:id="80" w:name="_Toc422821081"/>
      <w:bookmarkStart w:id="81" w:name="_Toc488268811"/>
      <w:r w:rsidRPr="008D7E53">
        <w:t>Heading 3</w:t>
      </w:r>
      <w:bookmarkEnd w:id="79"/>
      <w:bookmarkEnd w:id="80"/>
      <w:bookmarkEnd w:id="81"/>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82" w:name="_Toc408401059"/>
      <w:bookmarkStart w:id="83" w:name="_Toc422821082"/>
      <w:r w:rsidRPr="008D7E53">
        <w:t>Heading 4</w:t>
      </w:r>
      <w:bookmarkEnd w:id="82"/>
      <w:bookmarkEnd w:id="83"/>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84" w:name="_Toc408401060"/>
      <w:bookmarkStart w:id="85" w:name="_Toc422821083"/>
      <w:r w:rsidRPr="008D7E53">
        <w:t>Heading 4</w:t>
      </w:r>
      <w:bookmarkEnd w:id="84"/>
      <w:bookmarkEnd w:id="85"/>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86" w:name="_Toc408401061"/>
      <w:bookmarkStart w:id="87" w:name="_Toc422821084"/>
      <w:bookmarkStart w:id="88" w:name="_Toc488268812"/>
      <w:r w:rsidRPr="008D7E53">
        <w:t>Heading 3</w:t>
      </w:r>
      <w:bookmarkEnd w:id="86"/>
      <w:bookmarkEnd w:id="87"/>
      <w:bookmarkEnd w:id="88"/>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89" w:name="_Toc408401062"/>
      <w:bookmarkStart w:id="90" w:name="_Toc422821085"/>
      <w:bookmarkStart w:id="91" w:name="_Toc488268813"/>
      <w:r w:rsidRPr="008D7E53">
        <w:t>This is a heading 2</w:t>
      </w:r>
      <w:bookmarkEnd w:id="89"/>
      <w:bookmarkEnd w:id="90"/>
      <w:bookmarkEnd w:id="91"/>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0F635C" w:rsidRPr="00762A42" w:rsidRDefault="000F635C"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3"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DxP9Q0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0F635C" w:rsidRPr="00762A42" w:rsidRDefault="000F635C"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92" w:name="_Toc408401063"/>
      <w:bookmarkStart w:id="93" w:name="_Toc422821086"/>
      <w:bookmarkStart w:id="94" w:name="_Toc488268814"/>
      <w:r w:rsidRPr="008D7E53">
        <w:lastRenderedPageBreak/>
        <w:t>appendi</w:t>
      </w:r>
      <w:bookmarkEnd w:id="73"/>
      <w:r w:rsidR="00E709D7" w:rsidRPr="008D7E53">
        <w:t>x</w:t>
      </w:r>
      <w:bookmarkEnd w:id="92"/>
      <w:bookmarkEnd w:id="93"/>
      <w:r w:rsidR="0019349C" w:rsidRPr="008D7E53">
        <w:t>.  Optional</w:t>
      </w:r>
      <w:bookmarkEnd w:id="94"/>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95" w:name="_Toc408401064"/>
      <w:bookmarkStart w:id="96" w:name="_Toc422821087"/>
      <w:bookmarkStart w:id="97" w:name="_Toc488268815"/>
      <w:r w:rsidRPr="002B76CB">
        <w:lastRenderedPageBreak/>
        <w:t>L</w:t>
      </w:r>
      <w:r w:rsidR="00E75B8A" w:rsidRPr="002B76CB">
        <w:t>ist of Re</w:t>
      </w:r>
      <w:r w:rsidR="00A3433D" w:rsidRPr="002B76CB">
        <w:t>ferences</w:t>
      </w:r>
      <w:bookmarkEnd w:id="74"/>
      <w:bookmarkEnd w:id="75"/>
      <w:bookmarkEnd w:id="95"/>
      <w:bookmarkEnd w:id="96"/>
      <w:bookmarkEnd w:id="97"/>
    </w:p>
    <w:p w14:paraId="143E0213" w14:textId="77777777" w:rsidR="00457335" w:rsidRDefault="003846AE" w:rsidP="00BC1D4B">
      <w:pPr>
        <w:pStyle w:val="REFERENCELIST"/>
        <w:ind w:left="0" w:firstLine="0"/>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457335" w14:paraId="3E9559BE" w14:textId="77777777">
        <w:trPr>
          <w:divId w:val="551817729"/>
          <w:tblCellSpacing w:w="15" w:type="dxa"/>
        </w:trPr>
        <w:tc>
          <w:tcPr>
            <w:tcW w:w="50" w:type="pct"/>
            <w:hideMark/>
          </w:tcPr>
          <w:p w14:paraId="4C41FB5B" w14:textId="27B98C09" w:rsidR="00457335" w:rsidRDefault="00457335">
            <w:pPr>
              <w:pStyle w:val="Bibliography"/>
              <w:rPr>
                <w:noProof/>
              </w:rPr>
            </w:pPr>
            <w:r>
              <w:rPr>
                <w:noProof/>
              </w:rPr>
              <w:t xml:space="preserve">[1] </w:t>
            </w:r>
          </w:p>
        </w:tc>
        <w:tc>
          <w:tcPr>
            <w:tcW w:w="0" w:type="auto"/>
            <w:hideMark/>
          </w:tcPr>
          <w:p w14:paraId="1A54B44B" w14:textId="77777777" w:rsidR="00457335" w:rsidRDefault="00457335">
            <w:pPr>
              <w:pStyle w:val="Bibliography"/>
              <w:rPr>
                <w:noProof/>
              </w:rPr>
            </w:pPr>
            <w:r>
              <w:rPr>
                <w:noProof/>
              </w:rPr>
              <w:t xml:space="preserve">B. Klofas, J. Anderson and K. Leveque, "A survey of CubeSat communication systems"," in </w:t>
            </w:r>
            <w:r>
              <w:rPr>
                <w:i/>
                <w:iCs/>
                <w:noProof/>
              </w:rPr>
              <w:t>5th Annual CubeSat Developers' Workshop</w:t>
            </w:r>
            <w:r>
              <w:rPr>
                <w:noProof/>
              </w:rPr>
              <w:t xml:space="preserve">, 2008. </w:t>
            </w:r>
          </w:p>
        </w:tc>
      </w:tr>
      <w:tr w:rsidR="00457335" w14:paraId="16BC68CE" w14:textId="77777777">
        <w:trPr>
          <w:divId w:val="551817729"/>
          <w:tblCellSpacing w:w="15" w:type="dxa"/>
        </w:trPr>
        <w:tc>
          <w:tcPr>
            <w:tcW w:w="50" w:type="pct"/>
            <w:hideMark/>
          </w:tcPr>
          <w:p w14:paraId="02A0A638" w14:textId="77777777" w:rsidR="00457335" w:rsidRDefault="00457335">
            <w:pPr>
              <w:pStyle w:val="Bibliography"/>
              <w:rPr>
                <w:noProof/>
              </w:rPr>
            </w:pPr>
            <w:r>
              <w:rPr>
                <w:noProof/>
              </w:rPr>
              <w:t xml:space="preserve">[2] </w:t>
            </w:r>
          </w:p>
        </w:tc>
        <w:tc>
          <w:tcPr>
            <w:tcW w:w="0" w:type="auto"/>
            <w:hideMark/>
          </w:tcPr>
          <w:p w14:paraId="68155DCD" w14:textId="77777777" w:rsidR="00457335" w:rsidRDefault="00457335">
            <w:pPr>
              <w:pStyle w:val="Bibliography"/>
              <w:rPr>
                <w:noProof/>
              </w:rPr>
            </w:pPr>
            <w:r>
              <w:rPr>
                <w:noProof/>
              </w:rPr>
              <w:t xml:space="preserve">P. Muri and J. McNair, "A survey of communication sub-systems for intersatellite linked systems and CubeSat missions," </w:t>
            </w:r>
            <w:r>
              <w:rPr>
                <w:i/>
                <w:iCs/>
                <w:noProof/>
              </w:rPr>
              <w:t xml:space="preserve">Journal of Communications, </w:t>
            </w:r>
            <w:r>
              <w:rPr>
                <w:noProof/>
              </w:rPr>
              <w:t xml:space="preserve">vol. 7, no. 4, pp. 290-308, 2012. </w:t>
            </w:r>
          </w:p>
        </w:tc>
      </w:tr>
      <w:tr w:rsidR="00457335" w14:paraId="023AE519" w14:textId="77777777">
        <w:trPr>
          <w:divId w:val="551817729"/>
          <w:tblCellSpacing w:w="15" w:type="dxa"/>
        </w:trPr>
        <w:tc>
          <w:tcPr>
            <w:tcW w:w="50" w:type="pct"/>
            <w:hideMark/>
          </w:tcPr>
          <w:p w14:paraId="550D5D75" w14:textId="77777777" w:rsidR="00457335" w:rsidRDefault="00457335">
            <w:pPr>
              <w:pStyle w:val="Bibliography"/>
              <w:rPr>
                <w:noProof/>
              </w:rPr>
            </w:pPr>
            <w:r>
              <w:rPr>
                <w:noProof/>
              </w:rPr>
              <w:t xml:space="preserve">[3] </w:t>
            </w:r>
          </w:p>
        </w:tc>
        <w:tc>
          <w:tcPr>
            <w:tcW w:w="0" w:type="auto"/>
            <w:hideMark/>
          </w:tcPr>
          <w:p w14:paraId="7CC73B4D" w14:textId="77777777" w:rsidR="00457335" w:rsidRDefault="00457335">
            <w:pPr>
              <w:pStyle w:val="Bibliography"/>
              <w:rPr>
                <w:noProof/>
              </w:rPr>
            </w:pPr>
            <w:r>
              <w:rPr>
                <w:noProof/>
              </w:rPr>
              <w:t>W. A. Beech, D. E. Nielsen and J. Taylor, "AX.25 link access protocol for amateur packet radio version 2.2," Tucson Amateru Packet Radio Corpoeration, 1997.</w:t>
            </w:r>
          </w:p>
        </w:tc>
      </w:tr>
      <w:tr w:rsidR="00457335" w14:paraId="6A78CC07" w14:textId="77777777">
        <w:trPr>
          <w:divId w:val="551817729"/>
          <w:tblCellSpacing w:w="15" w:type="dxa"/>
        </w:trPr>
        <w:tc>
          <w:tcPr>
            <w:tcW w:w="50" w:type="pct"/>
            <w:hideMark/>
          </w:tcPr>
          <w:p w14:paraId="2873A7C1" w14:textId="77777777" w:rsidR="00457335" w:rsidRDefault="00457335">
            <w:pPr>
              <w:pStyle w:val="Bibliography"/>
              <w:rPr>
                <w:noProof/>
              </w:rPr>
            </w:pPr>
            <w:r>
              <w:rPr>
                <w:noProof/>
              </w:rPr>
              <w:t xml:space="preserve">[4] </w:t>
            </w:r>
          </w:p>
        </w:tc>
        <w:tc>
          <w:tcPr>
            <w:tcW w:w="0" w:type="auto"/>
            <w:hideMark/>
          </w:tcPr>
          <w:p w14:paraId="77F76F61" w14:textId="77777777" w:rsidR="00457335" w:rsidRDefault="00457335">
            <w:pPr>
              <w:pStyle w:val="Bibliography"/>
              <w:rPr>
                <w:noProof/>
              </w:rPr>
            </w:pPr>
            <w:r>
              <w:rPr>
                <w:noProof/>
              </w:rPr>
              <w:t xml:space="preserve">O. N. Challa, G. Bhat and J. McNair, "CubeSec and GndSec: a lightweight security solution for CubeSat communications," in </w:t>
            </w:r>
            <w:r>
              <w:rPr>
                <w:i/>
                <w:iCs/>
                <w:noProof/>
              </w:rPr>
              <w:t>26th Annual AIAA/USU Conference on Small Satellites</w:t>
            </w:r>
            <w:r>
              <w:rPr>
                <w:noProof/>
              </w:rPr>
              <w:t xml:space="preserve">, 2012. </w:t>
            </w:r>
          </w:p>
        </w:tc>
      </w:tr>
      <w:tr w:rsidR="00457335" w14:paraId="019C3568" w14:textId="77777777">
        <w:trPr>
          <w:divId w:val="551817729"/>
          <w:tblCellSpacing w:w="15" w:type="dxa"/>
        </w:trPr>
        <w:tc>
          <w:tcPr>
            <w:tcW w:w="50" w:type="pct"/>
            <w:hideMark/>
          </w:tcPr>
          <w:p w14:paraId="3738290C" w14:textId="77777777" w:rsidR="00457335" w:rsidRDefault="00457335">
            <w:pPr>
              <w:pStyle w:val="Bibliography"/>
              <w:rPr>
                <w:noProof/>
              </w:rPr>
            </w:pPr>
            <w:r>
              <w:rPr>
                <w:noProof/>
              </w:rPr>
              <w:t xml:space="preserve">[5] </w:t>
            </w:r>
          </w:p>
        </w:tc>
        <w:tc>
          <w:tcPr>
            <w:tcW w:w="0" w:type="auto"/>
            <w:hideMark/>
          </w:tcPr>
          <w:p w14:paraId="008B788C" w14:textId="77777777" w:rsidR="00457335" w:rsidRDefault="00457335">
            <w:pPr>
              <w:pStyle w:val="Bibliography"/>
              <w:rPr>
                <w:noProof/>
              </w:rPr>
            </w:pPr>
            <w:r>
              <w:rPr>
                <w:noProof/>
              </w:rPr>
              <w:t>"CubeSat Space Protocol: A small network-layer delivery protocol designed for CubeSats," Aalborg University, 2008. [Online]. Available: https://github.com/libcsp/libcsp. [Accessed 3 July 2017].</w:t>
            </w:r>
          </w:p>
        </w:tc>
      </w:tr>
      <w:tr w:rsidR="00457335" w14:paraId="0E6A22A4" w14:textId="77777777">
        <w:trPr>
          <w:divId w:val="551817729"/>
          <w:tblCellSpacing w:w="15" w:type="dxa"/>
        </w:trPr>
        <w:tc>
          <w:tcPr>
            <w:tcW w:w="50" w:type="pct"/>
            <w:hideMark/>
          </w:tcPr>
          <w:p w14:paraId="60B98024" w14:textId="77777777" w:rsidR="00457335" w:rsidRDefault="00457335">
            <w:pPr>
              <w:pStyle w:val="Bibliography"/>
              <w:rPr>
                <w:noProof/>
              </w:rPr>
            </w:pPr>
            <w:r>
              <w:rPr>
                <w:noProof/>
              </w:rPr>
              <w:t xml:space="preserve">[6] </w:t>
            </w:r>
          </w:p>
        </w:tc>
        <w:tc>
          <w:tcPr>
            <w:tcW w:w="0" w:type="auto"/>
            <w:hideMark/>
          </w:tcPr>
          <w:p w14:paraId="4775D49B" w14:textId="77777777" w:rsidR="00457335" w:rsidRDefault="00457335">
            <w:pPr>
              <w:pStyle w:val="Bibliography"/>
              <w:rPr>
                <w:noProof/>
              </w:rPr>
            </w:pPr>
            <w:r>
              <w:rPr>
                <w:noProof/>
              </w:rPr>
              <w:t>Radar Systems Panel of the IEEE Aerospace &amp; Elctronic Systems Society, "IEEE standard for letter designations for radar-frequency bands," The Institute of Electrical and Electronics Engineers, New York, 2002.</w:t>
            </w:r>
          </w:p>
        </w:tc>
      </w:tr>
      <w:tr w:rsidR="00457335" w14:paraId="7E2B40BA" w14:textId="77777777">
        <w:trPr>
          <w:divId w:val="551817729"/>
          <w:tblCellSpacing w:w="15" w:type="dxa"/>
        </w:trPr>
        <w:tc>
          <w:tcPr>
            <w:tcW w:w="50" w:type="pct"/>
            <w:hideMark/>
          </w:tcPr>
          <w:p w14:paraId="18BFA960" w14:textId="77777777" w:rsidR="00457335" w:rsidRDefault="00457335">
            <w:pPr>
              <w:pStyle w:val="Bibliography"/>
              <w:rPr>
                <w:noProof/>
              </w:rPr>
            </w:pPr>
            <w:r>
              <w:rPr>
                <w:noProof/>
              </w:rPr>
              <w:t xml:space="preserve">[7] </w:t>
            </w:r>
          </w:p>
        </w:tc>
        <w:tc>
          <w:tcPr>
            <w:tcW w:w="0" w:type="auto"/>
            <w:hideMark/>
          </w:tcPr>
          <w:p w14:paraId="0BD17968" w14:textId="77777777" w:rsidR="00457335" w:rsidRDefault="00457335">
            <w:pPr>
              <w:pStyle w:val="Bibliography"/>
              <w:rPr>
                <w:noProof/>
              </w:rPr>
            </w:pPr>
            <w:r>
              <w:rPr>
                <w:noProof/>
              </w:rPr>
              <w:t xml:space="preserve">B. Kolfas, "CubeSat radios: from kilobits to megabits," in </w:t>
            </w:r>
            <w:r>
              <w:rPr>
                <w:i/>
                <w:iCs/>
                <w:noProof/>
              </w:rPr>
              <w:t>Ground System Architectures Workshop</w:t>
            </w:r>
            <w:r>
              <w:rPr>
                <w:noProof/>
              </w:rPr>
              <w:t xml:space="preserve">, Los Angeles, 2014. </w:t>
            </w:r>
          </w:p>
        </w:tc>
      </w:tr>
      <w:tr w:rsidR="00457335" w14:paraId="6AE83973" w14:textId="77777777">
        <w:trPr>
          <w:divId w:val="551817729"/>
          <w:tblCellSpacing w:w="15" w:type="dxa"/>
        </w:trPr>
        <w:tc>
          <w:tcPr>
            <w:tcW w:w="50" w:type="pct"/>
            <w:hideMark/>
          </w:tcPr>
          <w:p w14:paraId="5C5F1761" w14:textId="77777777" w:rsidR="00457335" w:rsidRDefault="00457335">
            <w:pPr>
              <w:pStyle w:val="Bibliography"/>
              <w:rPr>
                <w:noProof/>
              </w:rPr>
            </w:pPr>
            <w:r>
              <w:rPr>
                <w:noProof/>
              </w:rPr>
              <w:t xml:space="preserve">[8] </w:t>
            </w:r>
          </w:p>
        </w:tc>
        <w:tc>
          <w:tcPr>
            <w:tcW w:w="0" w:type="auto"/>
            <w:hideMark/>
          </w:tcPr>
          <w:p w14:paraId="4710CF29" w14:textId="77777777" w:rsidR="00457335" w:rsidRDefault="00457335">
            <w:pPr>
              <w:pStyle w:val="Bibliography"/>
              <w:rPr>
                <w:noProof/>
              </w:rPr>
            </w:pPr>
            <w:r>
              <w:rPr>
                <w:noProof/>
              </w:rPr>
              <w:t xml:space="preserve">D. Selva and D. Krejci, "A survey and assessment of the capabilities of CubeSats for Earth observation," </w:t>
            </w:r>
            <w:r>
              <w:rPr>
                <w:i/>
                <w:iCs/>
                <w:noProof/>
              </w:rPr>
              <w:t xml:space="preserve">Acta Astronautica, </w:t>
            </w:r>
            <w:r>
              <w:rPr>
                <w:noProof/>
              </w:rPr>
              <w:t xml:space="preserve">vol. 74, pp. 50-68, 2012. </w:t>
            </w:r>
          </w:p>
        </w:tc>
      </w:tr>
      <w:tr w:rsidR="00457335" w14:paraId="753C3906" w14:textId="77777777">
        <w:trPr>
          <w:divId w:val="551817729"/>
          <w:tblCellSpacing w:w="15" w:type="dxa"/>
        </w:trPr>
        <w:tc>
          <w:tcPr>
            <w:tcW w:w="50" w:type="pct"/>
            <w:hideMark/>
          </w:tcPr>
          <w:p w14:paraId="69F0DDA5" w14:textId="77777777" w:rsidR="00457335" w:rsidRDefault="00457335">
            <w:pPr>
              <w:pStyle w:val="Bibliography"/>
              <w:rPr>
                <w:noProof/>
              </w:rPr>
            </w:pPr>
            <w:r>
              <w:rPr>
                <w:noProof/>
              </w:rPr>
              <w:t xml:space="preserve">[9] </w:t>
            </w:r>
          </w:p>
        </w:tc>
        <w:tc>
          <w:tcPr>
            <w:tcW w:w="0" w:type="auto"/>
            <w:hideMark/>
          </w:tcPr>
          <w:p w14:paraId="5874004C" w14:textId="77777777" w:rsidR="00457335" w:rsidRDefault="00457335">
            <w:pPr>
              <w:pStyle w:val="Bibliography"/>
              <w:rPr>
                <w:noProof/>
              </w:rPr>
            </w:pPr>
            <w:r>
              <w:rPr>
                <w:noProof/>
              </w:rPr>
              <w:t>Information Sciences Institute, University of Southern California, "RFC 791 Internet Protocol: DARPA Internet Program Protocol Specification," Defense Advanced Research Projects Agency, Arlington, Virginia, 1981.</w:t>
            </w:r>
          </w:p>
        </w:tc>
      </w:tr>
      <w:tr w:rsidR="00457335" w14:paraId="7791AAC0" w14:textId="77777777">
        <w:trPr>
          <w:divId w:val="551817729"/>
          <w:tblCellSpacing w:w="15" w:type="dxa"/>
        </w:trPr>
        <w:tc>
          <w:tcPr>
            <w:tcW w:w="50" w:type="pct"/>
            <w:hideMark/>
          </w:tcPr>
          <w:p w14:paraId="22649E15" w14:textId="77777777" w:rsidR="00457335" w:rsidRDefault="00457335">
            <w:pPr>
              <w:pStyle w:val="Bibliography"/>
              <w:rPr>
                <w:noProof/>
              </w:rPr>
            </w:pPr>
            <w:r>
              <w:rPr>
                <w:noProof/>
              </w:rPr>
              <w:t xml:space="preserve">[10] </w:t>
            </w:r>
          </w:p>
        </w:tc>
        <w:tc>
          <w:tcPr>
            <w:tcW w:w="0" w:type="auto"/>
            <w:hideMark/>
          </w:tcPr>
          <w:p w14:paraId="09114BB2" w14:textId="77777777" w:rsidR="00457335" w:rsidRDefault="00457335">
            <w:pPr>
              <w:pStyle w:val="Bibliography"/>
              <w:rPr>
                <w:noProof/>
              </w:rPr>
            </w:pPr>
            <w:r>
              <w:rPr>
                <w:noProof/>
              </w:rPr>
              <w:t>Information Sciences Institute, University of Southern California, "RFC 793 Transmission Control Protocol: DARPA Internet Program Protocol Specification," Defense Advanced Research Projects Agency, Arlington, Virginia, 1981.</w:t>
            </w:r>
          </w:p>
        </w:tc>
      </w:tr>
      <w:tr w:rsidR="00457335" w14:paraId="4A3CE69A" w14:textId="77777777">
        <w:trPr>
          <w:divId w:val="551817729"/>
          <w:tblCellSpacing w:w="15" w:type="dxa"/>
        </w:trPr>
        <w:tc>
          <w:tcPr>
            <w:tcW w:w="50" w:type="pct"/>
            <w:hideMark/>
          </w:tcPr>
          <w:p w14:paraId="2A5085B5" w14:textId="77777777" w:rsidR="00457335" w:rsidRDefault="00457335">
            <w:pPr>
              <w:pStyle w:val="Bibliography"/>
              <w:rPr>
                <w:noProof/>
              </w:rPr>
            </w:pPr>
            <w:r>
              <w:rPr>
                <w:noProof/>
              </w:rPr>
              <w:t xml:space="preserve">[11] </w:t>
            </w:r>
          </w:p>
        </w:tc>
        <w:tc>
          <w:tcPr>
            <w:tcW w:w="0" w:type="auto"/>
            <w:hideMark/>
          </w:tcPr>
          <w:p w14:paraId="6E263144" w14:textId="77777777" w:rsidR="00457335" w:rsidRDefault="00457335">
            <w:pPr>
              <w:pStyle w:val="Bibliography"/>
              <w:rPr>
                <w:noProof/>
              </w:rPr>
            </w:pPr>
            <w:r>
              <w:rPr>
                <w:noProof/>
              </w:rPr>
              <w:t>J. Postel, "RFC 768 User Datagram Protocol Internet Standard," Defense Advanced Research Projects Agency, Arlington, Virginia, 1980.</w:t>
            </w:r>
          </w:p>
        </w:tc>
      </w:tr>
    </w:tbl>
    <w:p w14:paraId="1D67872D" w14:textId="77777777" w:rsidR="00457335" w:rsidRDefault="00457335">
      <w:pPr>
        <w:divId w:val="551817729"/>
        <w:rPr>
          <w:noProof/>
        </w:rPr>
      </w:pPr>
    </w:p>
    <w:p w14:paraId="7433320C" w14:textId="440897F6" w:rsidR="003846AE" w:rsidRDefault="003846AE" w:rsidP="00BC1D4B">
      <w:pPr>
        <w:pStyle w:val="REFERENCELIST"/>
        <w:ind w:left="0" w:firstLine="0"/>
      </w:pPr>
      <w:r>
        <w:fldChar w:fldCharType="end"/>
      </w:r>
    </w:p>
    <w:p w14:paraId="7523DC52" w14:textId="36083703"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lastRenderedPageBreak/>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2"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3"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98" w:name="_Toc408401065"/>
      <w:bookmarkStart w:id="99" w:name="_Toc422821088"/>
      <w:bookmarkStart w:id="100" w:name="_Toc488268816"/>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0F635C" w:rsidRDefault="000F635C"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0F635C" w:rsidRDefault="000F635C" w:rsidP="00AB7CC9">
                            <w:pPr>
                              <w:jc w:val="center"/>
                              <w:rPr>
                                <w:rFonts w:asciiTheme="minorHAnsi" w:hAnsiTheme="minorHAnsi" w:cstheme="minorHAnsi"/>
                              </w:rPr>
                            </w:pPr>
                          </w:p>
                          <w:p w14:paraId="62366918" w14:textId="6C40B040" w:rsidR="000F635C" w:rsidRPr="001C4933" w:rsidRDefault="000F635C"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4"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2gwQ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" adj="-4251,7996,,,-829" fillcolor="white [3201]" strokecolor="#c0504d [3205]" strokeweight="2pt">
                <v:textbox>
                  <w:txbxContent>
                    <w:p w14:paraId="31735977" w14:textId="77777777" w:rsidR="000F635C" w:rsidRDefault="000F635C"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0F635C" w:rsidRDefault="000F635C" w:rsidP="00AB7CC9">
                      <w:pPr>
                        <w:jc w:val="center"/>
                        <w:rPr>
                          <w:rFonts w:asciiTheme="minorHAnsi" w:hAnsiTheme="minorHAnsi" w:cstheme="minorHAnsi"/>
                        </w:rPr>
                      </w:pPr>
                    </w:p>
                    <w:p w14:paraId="62366918" w14:textId="6C40B040" w:rsidR="000F635C" w:rsidRPr="001C4933" w:rsidRDefault="000F635C"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5"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98"/>
      <w:bookmarkEnd w:id="99"/>
      <w:bookmarkEnd w:id="100"/>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6"/>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9A4A3" w14:textId="77777777" w:rsidR="00F732CD" w:rsidRPr="001E28F3" w:rsidRDefault="00F732CD" w:rsidP="001E28F3">
      <w:pPr>
        <w:pStyle w:val="Footer"/>
      </w:pPr>
    </w:p>
  </w:endnote>
  <w:endnote w:type="continuationSeparator" w:id="0">
    <w:p w14:paraId="4028918E" w14:textId="77777777" w:rsidR="00F732CD" w:rsidRPr="001E28F3" w:rsidRDefault="00F732CD"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0F635C" w:rsidRDefault="000F63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0F635C" w:rsidRDefault="000F635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0F635C" w:rsidRDefault="000F635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0F635C" w:rsidRDefault="000F635C">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0F635C" w:rsidRDefault="000F63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0F635C" w:rsidRDefault="000F635C">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052C1995" w:rsidR="000F635C" w:rsidRPr="00BD122F" w:rsidRDefault="000F635C">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387FF7">
      <w:rPr>
        <w:rStyle w:val="PageNumber"/>
        <w:noProof/>
      </w:rPr>
      <w:t>xviii</w:t>
    </w:r>
    <w:r w:rsidRPr="00BD122F">
      <w:rPr>
        <w:rStyle w:val="PageNumber"/>
      </w:rPr>
      <w:fldChar w:fldCharType="end"/>
    </w:r>
  </w:p>
  <w:p w14:paraId="79D9324C" w14:textId="77777777" w:rsidR="000F635C" w:rsidRDefault="000F635C"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17ABBAFE" w:rsidR="000F635C" w:rsidRPr="00BD122F" w:rsidRDefault="000F635C">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387FF7">
      <w:rPr>
        <w:rStyle w:val="PageNumber"/>
        <w:noProof/>
      </w:rPr>
      <w:t>18</w:t>
    </w:r>
    <w:r w:rsidRPr="00BD122F">
      <w:rPr>
        <w:rStyle w:val="PageNumber"/>
      </w:rPr>
      <w:fldChar w:fldCharType="end"/>
    </w:r>
  </w:p>
  <w:p w14:paraId="6E13391E" w14:textId="77777777" w:rsidR="000F635C" w:rsidRDefault="000F63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6E499" w14:textId="77777777" w:rsidR="00F732CD" w:rsidRDefault="00F732CD">
      <w:r>
        <w:separator/>
      </w:r>
    </w:p>
  </w:footnote>
  <w:footnote w:type="continuationSeparator" w:id="0">
    <w:p w14:paraId="65F6F8C5" w14:textId="77777777" w:rsidR="00F732CD" w:rsidRDefault="00F732CD">
      <w:r>
        <w:continuationSeparator/>
      </w:r>
    </w:p>
  </w:footnote>
  <w:footnote w:id="1">
    <w:p w14:paraId="483773C9" w14:textId="77777777" w:rsidR="000F635C" w:rsidRPr="00BD122F" w:rsidRDefault="000F635C"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0F635C" w:rsidRDefault="000F63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0F635C" w:rsidRDefault="000F63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0F635C" w:rsidRDefault="000F63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995A94D4"/>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46827C7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17A3"/>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546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1593"/>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5E89"/>
    <w:rsid w:val="000C6630"/>
    <w:rsid w:val="000C7C22"/>
    <w:rsid w:val="000D2277"/>
    <w:rsid w:val="000D399D"/>
    <w:rsid w:val="000D3E42"/>
    <w:rsid w:val="000D3E66"/>
    <w:rsid w:val="000D4F94"/>
    <w:rsid w:val="000D5146"/>
    <w:rsid w:val="000D519C"/>
    <w:rsid w:val="000D560D"/>
    <w:rsid w:val="000D5C0E"/>
    <w:rsid w:val="000D62A9"/>
    <w:rsid w:val="000E0B96"/>
    <w:rsid w:val="000E0EA6"/>
    <w:rsid w:val="000E26FA"/>
    <w:rsid w:val="000E47A9"/>
    <w:rsid w:val="000E51A2"/>
    <w:rsid w:val="000E5474"/>
    <w:rsid w:val="000E62E3"/>
    <w:rsid w:val="000E6E19"/>
    <w:rsid w:val="000E7BEE"/>
    <w:rsid w:val="000F0673"/>
    <w:rsid w:val="000F3F14"/>
    <w:rsid w:val="000F53F3"/>
    <w:rsid w:val="000F635C"/>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5F0F"/>
    <w:rsid w:val="00126858"/>
    <w:rsid w:val="00130425"/>
    <w:rsid w:val="0013044C"/>
    <w:rsid w:val="00130719"/>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281"/>
    <w:rsid w:val="001608EA"/>
    <w:rsid w:val="00161892"/>
    <w:rsid w:val="0016248F"/>
    <w:rsid w:val="001625C9"/>
    <w:rsid w:val="00162D2B"/>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0F1D"/>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A7D"/>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0C72"/>
    <w:rsid w:val="00232849"/>
    <w:rsid w:val="002334F4"/>
    <w:rsid w:val="00233C70"/>
    <w:rsid w:val="0023485C"/>
    <w:rsid w:val="00235EE6"/>
    <w:rsid w:val="00236169"/>
    <w:rsid w:val="00236A35"/>
    <w:rsid w:val="00236AB8"/>
    <w:rsid w:val="00236B23"/>
    <w:rsid w:val="0024072A"/>
    <w:rsid w:val="00241F0C"/>
    <w:rsid w:val="00241FA9"/>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3C7F"/>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20"/>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5353"/>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07BE5"/>
    <w:rsid w:val="003119F5"/>
    <w:rsid w:val="00313FF8"/>
    <w:rsid w:val="0031404E"/>
    <w:rsid w:val="003150D6"/>
    <w:rsid w:val="00315874"/>
    <w:rsid w:val="003158F4"/>
    <w:rsid w:val="00317F00"/>
    <w:rsid w:val="00321CF5"/>
    <w:rsid w:val="00322214"/>
    <w:rsid w:val="00322D0D"/>
    <w:rsid w:val="00324017"/>
    <w:rsid w:val="00324DF7"/>
    <w:rsid w:val="003273B2"/>
    <w:rsid w:val="00327589"/>
    <w:rsid w:val="00327ED8"/>
    <w:rsid w:val="00331705"/>
    <w:rsid w:val="003343ED"/>
    <w:rsid w:val="003347A7"/>
    <w:rsid w:val="00337F97"/>
    <w:rsid w:val="00340A64"/>
    <w:rsid w:val="003414FD"/>
    <w:rsid w:val="00342392"/>
    <w:rsid w:val="00342F5F"/>
    <w:rsid w:val="0034408E"/>
    <w:rsid w:val="0034719D"/>
    <w:rsid w:val="00347767"/>
    <w:rsid w:val="00347B63"/>
    <w:rsid w:val="00350AF3"/>
    <w:rsid w:val="00351CEA"/>
    <w:rsid w:val="00353FF0"/>
    <w:rsid w:val="003549EA"/>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0E67"/>
    <w:rsid w:val="00381607"/>
    <w:rsid w:val="00381A8A"/>
    <w:rsid w:val="00381DDC"/>
    <w:rsid w:val="00384007"/>
    <w:rsid w:val="003840F3"/>
    <w:rsid w:val="00384402"/>
    <w:rsid w:val="003846AE"/>
    <w:rsid w:val="00385B27"/>
    <w:rsid w:val="00387FF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69B6"/>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057"/>
    <w:rsid w:val="003E3BA1"/>
    <w:rsid w:val="003E4B0B"/>
    <w:rsid w:val="003E6855"/>
    <w:rsid w:val="003E78E7"/>
    <w:rsid w:val="003F01E0"/>
    <w:rsid w:val="003F0ADB"/>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963"/>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03B9"/>
    <w:rsid w:val="00451930"/>
    <w:rsid w:val="00451A59"/>
    <w:rsid w:val="00452406"/>
    <w:rsid w:val="00452E61"/>
    <w:rsid w:val="0045515C"/>
    <w:rsid w:val="004551FF"/>
    <w:rsid w:val="00455B68"/>
    <w:rsid w:val="00456753"/>
    <w:rsid w:val="00457335"/>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0BB"/>
    <w:rsid w:val="00481CC5"/>
    <w:rsid w:val="00482C65"/>
    <w:rsid w:val="00482FF9"/>
    <w:rsid w:val="004846CD"/>
    <w:rsid w:val="00485635"/>
    <w:rsid w:val="004860AE"/>
    <w:rsid w:val="00486567"/>
    <w:rsid w:val="004931A2"/>
    <w:rsid w:val="00493A0F"/>
    <w:rsid w:val="00493A50"/>
    <w:rsid w:val="004951F3"/>
    <w:rsid w:val="00496DE1"/>
    <w:rsid w:val="00496F6E"/>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842"/>
    <w:rsid w:val="004B3A7D"/>
    <w:rsid w:val="004B3DB3"/>
    <w:rsid w:val="004B4271"/>
    <w:rsid w:val="004B44DD"/>
    <w:rsid w:val="004B4A52"/>
    <w:rsid w:val="004B7014"/>
    <w:rsid w:val="004B75F7"/>
    <w:rsid w:val="004C0380"/>
    <w:rsid w:val="004C0469"/>
    <w:rsid w:val="004C0A62"/>
    <w:rsid w:val="004C18AC"/>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E39"/>
    <w:rsid w:val="00520FBC"/>
    <w:rsid w:val="005211A3"/>
    <w:rsid w:val="00524972"/>
    <w:rsid w:val="00524A57"/>
    <w:rsid w:val="00525FD0"/>
    <w:rsid w:val="005265F3"/>
    <w:rsid w:val="00526DD4"/>
    <w:rsid w:val="00527558"/>
    <w:rsid w:val="00530918"/>
    <w:rsid w:val="00531415"/>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9D5"/>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0A93"/>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8E0"/>
    <w:rsid w:val="005F0AA3"/>
    <w:rsid w:val="005F0D0C"/>
    <w:rsid w:val="005F157D"/>
    <w:rsid w:val="005F3315"/>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2D4F"/>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616"/>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B5C"/>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689"/>
    <w:rsid w:val="00682967"/>
    <w:rsid w:val="00683EBA"/>
    <w:rsid w:val="00684574"/>
    <w:rsid w:val="0068526C"/>
    <w:rsid w:val="00685D09"/>
    <w:rsid w:val="0069114C"/>
    <w:rsid w:val="006929DE"/>
    <w:rsid w:val="00693F96"/>
    <w:rsid w:val="0069430C"/>
    <w:rsid w:val="006949E0"/>
    <w:rsid w:val="00696B87"/>
    <w:rsid w:val="00696CD3"/>
    <w:rsid w:val="00697258"/>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285"/>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4869"/>
    <w:rsid w:val="006D64CD"/>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7C5"/>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17ADF"/>
    <w:rsid w:val="00720A39"/>
    <w:rsid w:val="00722202"/>
    <w:rsid w:val="00722530"/>
    <w:rsid w:val="0072486C"/>
    <w:rsid w:val="00726FCF"/>
    <w:rsid w:val="007273D4"/>
    <w:rsid w:val="00735306"/>
    <w:rsid w:val="00735D49"/>
    <w:rsid w:val="007442BD"/>
    <w:rsid w:val="007454C0"/>
    <w:rsid w:val="00745F6D"/>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3FE3"/>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116"/>
    <w:rsid w:val="007B1ACD"/>
    <w:rsid w:val="007B2E61"/>
    <w:rsid w:val="007B3D66"/>
    <w:rsid w:val="007B3E1F"/>
    <w:rsid w:val="007B4611"/>
    <w:rsid w:val="007B5E2E"/>
    <w:rsid w:val="007B68BD"/>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56A2"/>
    <w:rsid w:val="007D6B5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27D48"/>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0D2B"/>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10E8"/>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94F"/>
    <w:rsid w:val="00897CCF"/>
    <w:rsid w:val="008A0482"/>
    <w:rsid w:val="008A1FE8"/>
    <w:rsid w:val="008A201F"/>
    <w:rsid w:val="008A328E"/>
    <w:rsid w:val="008A5B59"/>
    <w:rsid w:val="008A67E3"/>
    <w:rsid w:val="008B22A5"/>
    <w:rsid w:val="008B2C21"/>
    <w:rsid w:val="008B4900"/>
    <w:rsid w:val="008B5FD2"/>
    <w:rsid w:val="008B7460"/>
    <w:rsid w:val="008B7F48"/>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2326"/>
    <w:rsid w:val="0094442E"/>
    <w:rsid w:val="00945688"/>
    <w:rsid w:val="00945AF9"/>
    <w:rsid w:val="00950641"/>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19C0"/>
    <w:rsid w:val="00991BA1"/>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1E4"/>
    <w:rsid w:val="009C554A"/>
    <w:rsid w:val="009C797D"/>
    <w:rsid w:val="009D0241"/>
    <w:rsid w:val="009D0E35"/>
    <w:rsid w:val="009D27D7"/>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073"/>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6052"/>
    <w:rsid w:val="00A574AF"/>
    <w:rsid w:val="00A5794B"/>
    <w:rsid w:val="00A61DE9"/>
    <w:rsid w:val="00A629AF"/>
    <w:rsid w:val="00A6325E"/>
    <w:rsid w:val="00A63E80"/>
    <w:rsid w:val="00A641C8"/>
    <w:rsid w:val="00A64E35"/>
    <w:rsid w:val="00A64F62"/>
    <w:rsid w:val="00A66AC1"/>
    <w:rsid w:val="00A67057"/>
    <w:rsid w:val="00A6761D"/>
    <w:rsid w:val="00A72254"/>
    <w:rsid w:val="00A745E5"/>
    <w:rsid w:val="00A75616"/>
    <w:rsid w:val="00A75F55"/>
    <w:rsid w:val="00A7666D"/>
    <w:rsid w:val="00A77C72"/>
    <w:rsid w:val="00A8249E"/>
    <w:rsid w:val="00A82AE3"/>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3DF4"/>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9CE"/>
    <w:rsid w:val="00B42A4A"/>
    <w:rsid w:val="00B437CB"/>
    <w:rsid w:val="00B441EC"/>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0F5"/>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1D4B"/>
    <w:rsid w:val="00BC2DDC"/>
    <w:rsid w:val="00BC3167"/>
    <w:rsid w:val="00BC31AC"/>
    <w:rsid w:val="00BC3CE9"/>
    <w:rsid w:val="00BC4CD8"/>
    <w:rsid w:val="00BC5885"/>
    <w:rsid w:val="00BC5CD9"/>
    <w:rsid w:val="00BC6BEF"/>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064"/>
    <w:rsid w:val="00C014C8"/>
    <w:rsid w:val="00C01BC0"/>
    <w:rsid w:val="00C02086"/>
    <w:rsid w:val="00C04DB1"/>
    <w:rsid w:val="00C0528B"/>
    <w:rsid w:val="00C0536B"/>
    <w:rsid w:val="00C06115"/>
    <w:rsid w:val="00C07CE5"/>
    <w:rsid w:val="00C10C74"/>
    <w:rsid w:val="00C1124D"/>
    <w:rsid w:val="00C1200C"/>
    <w:rsid w:val="00C120BB"/>
    <w:rsid w:val="00C12E5B"/>
    <w:rsid w:val="00C1377A"/>
    <w:rsid w:val="00C14E58"/>
    <w:rsid w:val="00C15852"/>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780"/>
    <w:rsid w:val="00C40D58"/>
    <w:rsid w:val="00C41F16"/>
    <w:rsid w:val="00C425E2"/>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2207"/>
    <w:rsid w:val="00C838CB"/>
    <w:rsid w:val="00C84693"/>
    <w:rsid w:val="00C84A20"/>
    <w:rsid w:val="00C8649B"/>
    <w:rsid w:val="00C86E74"/>
    <w:rsid w:val="00C87CF2"/>
    <w:rsid w:val="00C90879"/>
    <w:rsid w:val="00C91E19"/>
    <w:rsid w:val="00C922BA"/>
    <w:rsid w:val="00C928D9"/>
    <w:rsid w:val="00C9397F"/>
    <w:rsid w:val="00C93A7F"/>
    <w:rsid w:val="00C95506"/>
    <w:rsid w:val="00C961A9"/>
    <w:rsid w:val="00C979B3"/>
    <w:rsid w:val="00CA005F"/>
    <w:rsid w:val="00CA05ED"/>
    <w:rsid w:val="00CA114F"/>
    <w:rsid w:val="00CA221A"/>
    <w:rsid w:val="00CA333D"/>
    <w:rsid w:val="00CA360B"/>
    <w:rsid w:val="00CA4DD5"/>
    <w:rsid w:val="00CA57A2"/>
    <w:rsid w:val="00CB0A0A"/>
    <w:rsid w:val="00CB0BFD"/>
    <w:rsid w:val="00CB1E85"/>
    <w:rsid w:val="00CB1F0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242B"/>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3F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B8"/>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0BA3"/>
    <w:rsid w:val="00D41DAC"/>
    <w:rsid w:val="00D42078"/>
    <w:rsid w:val="00D44229"/>
    <w:rsid w:val="00D443F1"/>
    <w:rsid w:val="00D45056"/>
    <w:rsid w:val="00D45446"/>
    <w:rsid w:val="00D47AFB"/>
    <w:rsid w:val="00D513BF"/>
    <w:rsid w:val="00D51939"/>
    <w:rsid w:val="00D51C6D"/>
    <w:rsid w:val="00D523FD"/>
    <w:rsid w:val="00D52AE1"/>
    <w:rsid w:val="00D53AE4"/>
    <w:rsid w:val="00D53C6B"/>
    <w:rsid w:val="00D548DE"/>
    <w:rsid w:val="00D608A8"/>
    <w:rsid w:val="00D611C7"/>
    <w:rsid w:val="00D61895"/>
    <w:rsid w:val="00D618EF"/>
    <w:rsid w:val="00D61FDC"/>
    <w:rsid w:val="00D6390E"/>
    <w:rsid w:val="00D645F0"/>
    <w:rsid w:val="00D65066"/>
    <w:rsid w:val="00D6592B"/>
    <w:rsid w:val="00D65E7E"/>
    <w:rsid w:val="00D65F84"/>
    <w:rsid w:val="00D67620"/>
    <w:rsid w:val="00D678A4"/>
    <w:rsid w:val="00D67E6E"/>
    <w:rsid w:val="00D72447"/>
    <w:rsid w:val="00D73377"/>
    <w:rsid w:val="00D74826"/>
    <w:rsid w:val="00D75D54"/>
    <w:rsid w:val="00D76290"/>
    <w:rsid w:val="00D8074C"/>
    <w:rsid w:val="00D82926"/>
    <w:rsid w:val="00D83C94"/>
    <w:rsid w:val="00D83F38"/>
    <w:rsid w:val="00D849D4"/>
    <w:rsid w:val="00D8541B"/>
    <w:rsid w:val="00D860CF"/>
    <w:rsid w:val="00D862C1"/>
    <w:rsid w:val="00D87235"/>
    <w:rsid w:val="00D900CF"/>
    <w:rsid w:val="00D90860"/>
    <w:rsid w:val="00D90E2B"/>
    <w:rsid w:val="00D914EA"/>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5F8"/>
    <w:rsid w:val="00E06605"/>
    <w:rsid w:val="00E103C3"/>
    <w:rsid w:val="00E1056C"/>
    <w:rsid w:val="00E10A63"/>
    <w:rsid w:val="00E10DB3"/>
    <w:rsid w:val="00E1191F"/>
    <w:rsid w:val="00E119FD"/>
    <w:rsid w:val="00E1364A"/>
    <w:rsid w:val="00E146C6"/>
    <w:rsid w:val="00E14BBD"/>
    <w:rsid w:val="00E15514"/>
    <w:rsid w:val="00E158F1"/>
    <w:rsid w:val="00E15DAD"/>
    <w:rsid w:val="00E15FA5"/>
    <w:rsid w:val="00E160AE"/>
    <w:rsid w:val="00E16C0E"/>
    <w:rsid w:val="00E211E2"/>
    <w:rsid w:val="00E212EB"/>
    <w:rsid w:val="00E2137B"/>
    <w:rsid w:val="00E23CE1"/>
    <w:rsid w:val="00E24A60"/>
    <w:rsid w:val="00E24B33"/>
    <w:rsid w:val="00E256C1"/>
    <w:rsid w:val="00E2670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4713"/>
    <w:rsid w:val="00EC4AC2"/>
    <w:rsid w:val="00EC52F8"/>
    <w:rsid w:val="00EC7FDB"/>
    <w:rsid w:val="00ED17DE"/>
    <w:rsid w:val="00ED1F16"/>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32CD"/>
    <w:rsid w:val="00F74D2C"/>
    <w:rsid w:val="00F75078"/>
    <w:rsid w:val="00F75C1F"/>
    <w:rsid w:val="00F7628B"/>
    <w:rsid w:val="00F77686"/>
    <w:rsid w:val="00F80C74"/>
    <w:rsid w:val="00F810DD"/>
    <w:rsid w:val="00F81EB6"/>
    <w:rsid w:val="00F8362A"/>
    <w:rsid w:val="00F83E7E"/>
    <w:rsid w:val="00F8460A"/>
    <w:rsid w:val="00F84DE0"/>
    <w:rsid w:val="00F858F5"/>
    <w:rsid w:val="00F879BC"/>
    <w:rsid w:val="00F87A45"/>
    <w:rsid w:val="00F913F0"/>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A5B"/>
    <w:rsid w:val="00FA7C07"/>
    <w:rsid w:val="00FB1151"/>
    <w:rsid w:val="00FB355A"/>
    <w:rsid w:val="00FB4D9E"/>
    <w:rsid w:val="00FB4E18"/>
    <w:rsid w:val="00FB56F5"/>
    <w:rsid w:val="00FB5917"/>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D7BC0"/>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236169"/>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7B1116"/>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236169"/>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 w:type="paragraph" w:styleId="Bibliography">
    <w:name w:val="Bibliography"/>
    <w:basedOn w:val="Normal"/>
    <w:next w:val="Normal"/>
    <w:uiPriority w:val="70"/>
    <w:unhideWhenUsed/>
    <w:rsid w:val="0038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782">
      <w:bodyDiv w:val="1"/>
      <w:marLeft w:val="0"/>
      <w:marRight w:val="0"/>
      <w:marTop w:val="0"/>
      <w:marBottom w:val="0"/>
      <w:divBdr>
        <w:top w:val="none" w:sz="0" w:space="0" w:color="auto"/>
        <w:left w:val="none" w:sz="0" w:space="0" w:color="auto"/>
        <w:bottom w:val="none" w:sz="0" w:space="0" w:color="auto"/>
        <w:right w:val="none" w:sz="0" w:space="0" w:color="auto"/>
      </w:divBdr>
    </w:div>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51852518">
      <w:bodyDiv w:val="1"/>
      <w:marLeft w:val="0"/>
      <w:marRight w:val="0"/>
      <w:marTop w:val="0"/>
      <w:marBottom w:val="0"/>
      <w:divBdr>
        <w:top w:val="none" w:sz="0" w:space="0" w:color="auto"/>
        <w:left w:val="none" w:sz="0" w:space="0" w:color="auto"/>
        <w:bottom w:val="none" w:sz="0" w:space="0" w:color="auto"/>
        <w:right w:val="none" w:sz="0" w:space="0" w:color="auto"/>
      </w:divBdr>
    </w:div>
    <w:div w:id="75321857">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81554843">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202399916">
      <w:bodyDiv w:val="1"/>
      <w:marLeft w:val="0"/>
      <w:marRight w:val="0"/>
      <w:marTop w:val="0"/>
      <w:marBottom w:val="0"/>
      <w:divBdr>
        <w:top w:val="none" w:sz="0" w:space="0" w:color="auto"/>
        <w:left w:val="none" w:sz="0" w:space="0" w:color="auto"/>
        <w:bottom w:val="none" w:sz="0" w:space="0" w:color="auto"/>
        <w:right w:val="none" w:sz="0" w:space="0" w:color="auto"/>
      </w:divBdr>
    </w:div>
    <w:div w:id="245919274">
      <w:bodyDiv w:val="1"/>
      <w:marLeft w:val="0"/>
      <w:marRight w:val="0"/>
      <w:marTop w:val="0"/>
      <w:marBottom w:val="0"/>
      <w:divBdr>
        <w:top w:val="none" w:sz="0" w:space="0" w:color="auto"/>
        <w:left w:val="none" w:sz="0" w:space="0" w:color="auto"/>
        <w:bottom w:val="none" w:sz="0" w:space="0" w:color="auto"/>
        <w:right w:val="none" w:sz="0" w:space="0" w:color="auto"/>
      </w:divBdr>
    </w:div>
    <w:div w:id="278144495">
      <w:bodyDiv w:val="1"/>
      <w:marLeft w:val="0"/>
      <w:marRight w:val="0"/>
      <w:marTop w:val="0"/>
      <w:marBottom w:val="0"/>
      <w:divBdr>
        <w:top w:val="none" w:sz="0" w:space="0" w:color="auto"/>
        <w:left w:val="none" w:sz="0" w:space="0" w:color="auto"/>
        <w:bottom w:val="none" w:sz="0" w:space="0" w:color="auto"/>
        <w:right w:val="none" w:sz="0" w:space="0" w:color="auto"/>
      </w:divBdr>
    </w:div>
    <w:div w:id="279995462">
      <w:bodyDiv w:val="1"/>
      <w:marLeft w:val="0"/>
      <w:marRight w:val="0"/>
      <w:marTop w:val="0"/>
      <w:marBottom w:val="0"/>
      <w:divBdr>
        <w:top w:val="none" w:sz="0" w:space="0" w:color="auto"/>
        <w:left w:val="none" w:sz="0" w:space="0" w:color="auto"/>
        <w:bottom w:val="none" w:sz="0" w:space="0" w:color="auto"/>
        <w:right w:val="none" w:sz="0" w:space="0" w:color="auto"/>
      </w:divBdr>
    </w:div>
    <w:div w:id="314337036">
      <w:bodyDiv w:val="1"/>
      <w:marLeft w:val="0"/>
      <w:marRight w:val="0"/>
      <w:marTop w:val="0"/>
      <w:marBottom w:val="0"/>
      <w:divBdr>
        <w:top w:val="none" w:sz="0" w:space="0" w:color="auto"/>
        <w:left w:val="none" w:sz="0" w:space="0" w:color="auto"/>
        <w:bottom w:val="none" w:sz="0" w:space="0" w:color="auto"/>
        <w:right w:val="none" w:sz="0" w:space="0" w:color="auto"/>
      </w:divBdr>
    </w:div>
    <w:div w:id="332882786">
      <w:bodyDiv w:val="1"/>
      <w:marLeft w:val="0"/>
      <w:marRight w:val="0"/>
      <w:marTop w:val="0"/>
      <w:marBottom w:val="0"/>
      <w:divBdr>
        <w:top w:val="none" w:sz="0" w:space="0" w:color="auto"/>
        <w:left w:val="none" w:sz="0" w:space="0" w:color="auto"/>
        <w:bottom w:val="none" w:sz="0" w:space="0" w:color="auto"/>
        <w:right w:val="none" w:sz="0" w:space="0" w:color="auto"/>
      </w:divBdr>
    </w:div>
    <w:div w:id="335616059">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388305932">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3458458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51817729">
      <w:bodyDiv w:val="1"/>
      <w:marLeft w:val="0"/>
      <w:marRight w:val="0"/>
      <w:marTop w:val="0"/>
      <w:marBottom w:val="0"/>
      <w:divBdr>
        <w:top w:val="none" w:sz="0" w:space="0" w:color="auto"/>
        <w:left w:val="none" w:sz="0" w:space="0" w:color="auto"/>
        <w:bottom w:val="none" w:sz="0" w:space="0" w:color="auto"/>
        <w:right w:val="none" w:sz="0" w:space="0" w:color="auto"/>
      </w:divBdr>
    </w:div>
    <w:div w:id="552429322">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590355671">
      <w:bodyDiv w:val="1"/>
      <w:marLeft w:val="0"/>
      <w:marRight w:val="0"/>
      <w:marTop w:val="0"/>
      <w:marBottom w:val="0"/>
      <w:divBdr>
        <w:top w:val="none" w:sz="0" w:space="0" w:color="auto"/>
        <w:left w:val="none" w:sz="0" w:space="0" w:color="auto"/>
        <w:bottom w:val="none" w:sz="0" w:space="0" w:color="auto"/>
        <w:right w:val="none" w:sz="0" w:space="0" w:color="auto"/>
      </w:divBdr>
    </w:div>
    <w:div w:id="618605572">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04643101">
      <w:bodyDiv w:val="1"/>
      <w:marLeft w:val="0"/>
      <w:marRight w:val="0"/>
      <w:marTop w:val="0"/>
      <w:marBottom w:val="0"/>
      <w:divBdr>
        <w:top w:val="none" w:sz="0" w:space="0" w:color="auto"/>
        <w:left w:val="none" w:sz="0" w:space="0" w:color="auto"/>
        <w:bottom w:val="none" w:sz="0" w:space="0" w:color="auto"/>
        <w:right w:val="none" w:sz="0" w:space="0" w:color="auto"/>
      </w:divBdr>
    </w:div>
    <w:div w:id="715593068">
      <w:bodyDiv w:val="1"/>
      <w:marLeft w:val="0"/>
      <w:marRight w:val="0"/>
      <w:marTop w:val="0"/>
      <w:marBottom w:val="0"/>
      <w:divBdr>
        <w:top w:val="none" w:sz="0" w:space="0" w:color="auto"/>
        <w:left w:val="none" w:sz="0" w:space="0" w:color="auto"/>
        <w:bottom w:val="none" w:sz="0" w:space="0" w:color="auto"/>
        <w:right w:val="none" w:sz="0" w:space="0" w:color="auto"/>
      </w:divBdr>
    </w:div>
    <w:div w:id="783499447">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837035445">
      <w:bodyDiv w:val="1"/>
      <w:marLeft w:val="0"/>
      <w:marRight w:val="0"/>
      <w:marTop w:val="0"/>
      <w:marBottom w:val="0"/>
      <w:divBdr>
        <w:top w:val="none" w:sz="0" w:space="0" w:color="auto"/>
        <w:left w:val="none" w:sz="0" w:space="0" w:color="auto"/>
        <w:bottom w:val="none" w:sz="0" w:space="0" w:color="auto"/>
        <w:right w:val="none" w:sz="0" w:space="0" w:color="auto"/>
      </w:divBdr>
    </w:div>
    <w:div w:id="868488190">
      <w:bodyDiv w:val="1"/>
      <w:marLeft w:val="0"/>
      <w:marRight w:val="0"/>
      <w:marTop w:val="0"/>
      <w:marBottom w:val="0"/>
      <w:divBdr>
        <w:top w:val="none" w:sz="0" w:space="0" w:color="auto"/>
        <w:left w:val="none" w:sz="0" w:space="0" w:color="auto"/>
        <w:bottom w:val="none" w:sz="0" w:space="0" w:color="auto"/>
        <w:right w:val="none" w:sz="0" w:space="0" w:color="auto"/>
      </w:divBdr>
    </w:div>
    <w:div w:id="886456206">
      <w:bodyDiv w:val="1"/>
      <w:marLeft w:val="0"/>
      <w:marRight w:val="0"/>
      <w:marTop w:val="0"/>
      <w:marBottom w:val="0"/>
      <w:divBdr>
        <w:top w:val="none" w:sz="0" w:space="0" w:color="auto"/>
        <w:left w:val="none" w:sz="0" w:space="0" w:color="auto"/>
        <w:bottom w:val="none" w:sz="0" w:space="0" w:color="auto"/>
        <w:right w:val="none" w:sz="0" w:space="0" w:color="auto"/>
      </w:divBdr>
    </w:div>
    <w:div w:id="919562917">
      <w:bodyDiv w:val="1"/>
      <w:marLeft w:val="0"/>
      <w:marRight w:val="0"/>
      <w:marTop w:val="0"/>
      <w:marBottom w:val="0"/>
      <w:divBdr>
        <w:top w:val="none" w:sz="0" w:space="0" w:color="auto"/>
        <w:left w:val="none" w:sz="0" w:space="0" w:color="auto"/>
        <w:bottom w:val="none" w:sz="0" w:space="0" w:color="auto"/>
        <w:right w:val="none" w:sz="0" w:space="0" w:color="auto"/>
      </w:divBdr>
    </w:div>
    <w:div w:id="954795713">
      <w:bodyDiv w:val="1"/>
      <w:marLeft w:val="0"/>
      <w:marRight w:val="0"/>
      <w:marTop w:val="0"/>
      <w:marBottom w:val="0"/>
      <w:divBdr>
        <w:top w:val="none" w:sz="0" w:space="0" w:color="auto"/>
        <w:left w:val="none" w:sz="0" w:space="0" w:color="auto"/>
        <w:bottom w:val="none" w:sz="0" w:space="0" w:color="auto"/>
        <w:right w:val="none" w:sz="0" w:space="0" w:color="auto"/>
      </w:divBdr>
    </w:div>
    <w:div w:id="958681050">
      <w:bodyDiv w:val="1"/>
      <w:marLeft w:val="0"/>
      <w:marRight w:val="0"/>
      <w:marTop w:val="0"/>
      <w:marBottom w:val="0"/>
      <w:divBdr>
        <w:top w:val="none" w:sz="0" w:space="0" w:color="auto"/>
        <w:left w:val="none" w:sz="0" w:space="0" w:color="auto"/>
        <w:bottom w:val="none" w:sz="0" w:space="0" w:color="auto"/>
        <w:right w:val="none" w:sz="0" w:space="0" w:color="auto"/>
      </w:divBdr>
    </w:div>
    <w:div w:id="972322871">
      <w:bodyDiv w:val="1"/>
      <w:marLeft w:val="0"/>
      <w:marRight w:val="0"/>
      <w:marTop w:val="0"/>
      <w:marBottom w:val="0"/>
      <w:divBdr>
        <w:top w:val="none" w:sz="0" w:space="0" w:color="auto"/>
        <w:left w:val="none" w:sz="0" w:space="0" w:color="auto"/>
        <w:bottom w:val="none" w:sz="0" w:space="0" w:color="auto"/>
        <w:right w:val="none" w:sz="0" w:space="0" w:color="auto"/>
      </w:divBdr>
    </w:div>
    <w:div w:id="975917530">
      <w:bodyDiv w:val="1"/>
      <w:marLeft w:val="0"/>
      <w:marRight w:val="0"/>
      <w:marTop w:val="0"/>
      <w:marBottom w:val="0"/>
      <w:divBdr>
        <w:top w:val="none" w:sz="0" w:space="0" w:color="auto"/>
        <w:left w:val="none" w:sz="0" w:space="0" w:color="auto"/>
        <w:bottom w:val="none" w:sz="0" w:space="0" w:color="auto"/>
        <w:right w:val="none" w:sz="0" w:space="0" w:color="auto"/>
      </w:divBdr>
    </w:div>
    <w:div w:id="999580633">
      <w:bodyDiv w:val="1"/>
      <w:marLeft w:val="0"/>
      <w:marRight w:val="0"/>
      <w:marTop w:val="0"/>
      <w:marBottom w:val="0"/>
      <w:divBdr>
        <w:top w:val="none" w:sz="0" w:space="0" w:color="auto"/>
        <w:left w:val="none" w:sz="0" w:space="0" w:color="auto"/>
        <w:bottom w:val="none" w:sz="0" w:space="0" w:color="auto"/>
        <w:right w:val="none" w:sz="0" w:space="0" w:color="auto"/>
      </w:divBdr>
    </w:div>
    <w:div w:id="1016617816">
      <w:bodyDiv w:val="1"/>
      <w:marLeft w:val="0"/>
      <w:marRight w:val="0"/>
      <w:marTop w:val="0"/>
      <w:marBottom w:val="0"/>
      <w:divBdr>
        <w:top w:val="none" w:sz="0" w:space="0" w:color="auto"/>
        <w:left w:val="none" w:sz="0" w:space="0" w:color="auto"/>
        <w:bottom w:val="none" w:sz="0" w:space="0" w:color="auto"/>
        <w:right w:val="none" w:sz="0" w:space="0" w:color="auto"/>
      </w:divBdr>
    </w:div>
    <w:div w:id="1025255292">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12937106">
      <w:bodyDiv w:val="1"/>
      <w:marLeft w:val="0"/>
      <w:marRight w:val="0"/>
      <w:marTop w:val="0"/>
      <w:marBottom w:val="0"/>
      <w:divBdr>
        <w:top w:val="none" w:sz="0" w:space="0" w:color="auto"/>
        <w:left w:val="none" w:sz="0" w:space="0" w:color="auto"/>
        <w:bottom w:val="none" w:sz="0" w:space="0" w:color="auto"/>
        <w:right w:val="none" w:sz="0" w:space="0" w:color="auto"/>
      </w:divBdr>
    </w:div>
    <w:div w:id="1136096527">
      <w:bodyDiv w:val="1"/>
      <w:marLeft w:val="0"/>
      <w:marRight w:val="0"/>
      <w:marTop w:val="0"/>
      <w:marBottom w:val="0"/>
      <w:divBdr>
        <w:top w:val="none" w:sz="0" w:space="0" w:color="auto"/>
        <w:left w:val="none" w:sz="0" w:space="0" w:color="auto"/>
        <w:bottom w:val="none" w:sz="0" w:space="0" w:color="auto"/>
        <w:right w:val="none" w:sz="0" w:space="0" w:color="auto"/>
      </w:divBdr>
    </w:div>
    <w:div w:id="1150318913">
      <w:bodyDiv w:val="1"/>
      <w:marLeft w:val="0"/>
      <w:marRight w:val="0"/>
      <w:marTop w:val="0"/>
      <w:marBottom w:val="0"/>
      <w:divBdr>
        <w:top w:val="none" w:sz="0" w:space="0" w:color="auto"/>
        <w:left w:val="none" w:sz="0" w:space="0" w:color="auto"/>
        <w:bottom w:val="none" w:sz="0" w:space="0" w:color="auto"/>
        <w:right w:val="none" w:sz="0" w:space="0" w:color="auto"/>
      </w:divBdr>
    </w:div>
    <w:div w:id="1161510129">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176458350">
      <w:bodyDiv w:val="1"/>
      <w:marLeft w:val="0"/>
      <w:marRight w:val="0"/>
      <w:marTop w:val="0"/>
      <w:marBottom w:val="0"/>
      <w:divBdr>
        <w:top w:val="none" w:sz="0" w:space="0" w:color="auto"/>
        <w:left w:val="none" w:sz="0" w:space="0" w:color="auto"/>
        <w:bottom w:val="none" w:sz="0" w:space="0" w:color="auto"/>
        <w:right w:val="none" w:sz="0" w:space="0" w:color="auto"/>
      </w:divBdr>
    </w:div>
    <w:div w:id="1194727664">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33725769">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46852498">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539852402">
      <w:bodyDiv w:val="1"/>
      <w:marLeft w:val="0"/>
      <w:marRight w:val="0"/>
      <w:marTop w:val="0"/>
      <w:marBottom w:val="0"/>
      <w:divBdr>
        <w:top w:val="none" w:sz="0" w:space="0" w:color="auto"/>
        <w:left w:val="none" w:sz="0" w:space="0" w:color="auto"/>
        <w:bottom w:val="none" w:sz="0" w:space="0" w:color="auto"/>
        <w:right w:val="none" w:sz="0" w:space="0" w:color="auto"/>
      </w:divBdr>
    </w:div>
    <w:div w:id="1551107897">
      <w:bodyDiv w:val="1"/>
      <w:marLeft w:val="0"/>
      <w:marRight w:val="0"/>
      <w:marTop w:val="0"/>
      <w:marBottom w:val="0"/>
      <w:divBdr>
        <w:top w:val="none" w:sz="0" w:space="0" w:color="auto"/>
        <w:left w:val="none" w:sz="0" w:space="0" w:color="auto"/>
        <w:bottom w:val="none" w:sz="0" w:space="0" w:color="auto"/>
        <w:right w:val="none" w:sz="0" w:space="0" w:color="auto"/>
      </w:divBdr>
    </w:div>
    <w:div w:id="1559366888">
      <w:bodyDiv w:val="1"/>
      <w:marLeft w:val="0"/>
      <w:marRight w:val="0"/>
      <w:marTop w:val="0"/>
      <w:marBottom w:val="0"/>
      <w:divBdr>
        <w:top w:val="none" w:sz="0" w:space="0" w:color="auto"/>
        <w:left w:val="none" w:sz="0" w:space="0" w:color="auto"/>
        <w:bottom w:val="none" w:sz="0" w:space="0" w:color="auto"/>
        <w:right w:val="none" w:sz="0" w:space="0" w:color="auto"/>
      </w:divBdr>
    </w:div>
    <w:div w:id="1575973012">
      <w:bodyDiv w:val="1"/>
      <w:marLeft w:val="0"/>
      <w:marRight w:val="0"/>
      <w:marTop w:val="0"/>
      <w:marBottom w:val="0"/>
      <w:divBdr>
        <w:top w:val="none" w:sz="0" w:space="0" w:color="auto"/>
        <w:left w:val="none" w:sz="0" w:space="0" w:color="auto"/>
        <w:bottom w:val="none" w:sz="0" w:space="0" w:color="auto"/>
        <w:right w:val="none" w:sz="0" w:space="0" w:color="auto"/>
      </w:divBdr>
    </w:div>
    <w:div w:id="1649629760">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59456093">
      <w:bodyDiv w:val="1"/>
      <w:marLeft w:val="0"/>
      <w:marRight w:val="0"/>
      <w:marTop w:val="0"/>
      <w:marBottom w:val="0"/>
      <w:divBdr>
        <w:top w:val="none" w:sz="0" w:space="0" w:color="auto"/>
        <w:left w:val="none" w:sz="0" w:space="0" w:color="auto"/>
        <w:bottom w:val="none" w:sz="0" w:space="0" w:color="auto"/>
        <w:right w:val="none" w:sz="0" w:space="0" w:color="auto"/>
      </w:divBdr>
    </w:div>
    <w:div w:id="1660959981">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783916848">
      <w:bodyDiv w:val="1"/>
      <w:marLeft w:val="0"/>
      <w:marRight w:val="0"/>
      <w:marTop w:val="0"/>
      <w:marBottom w:val="0"/>
      <w:divBdr>
        <w:top w:val="none" w:sz="0" w:space="0" w:color="auto"/>
        <w:left w:val="none" w:sz="0" w:space="0" w:color="auto"/>
        <w:bottom w:val="none" w:sz="0" w:space="0" w:color="auto"/>
        <w:right w:val="none" w:sz="0" w:space="0" w:color="auto"/>
      </w:divBdr>
    </w:div>
    <w:div w:id="1799449304">
      <w:bodyDiv w:val="1"/>
      <w:marLeft w:val="0"/>
      <w:marRight w:val="0"/>
      <w:marTop w:val="0"/>
      <w:marBottom w:val="0"/>
      <w:divBdr>
        <w:top w:val="none" w:sz="0" w:space="0" w:color="auto"/>
        <w:left w:val="none" w:sz="0" w:space="0" w:color="auto"/>
        <w:bottom w:val="none" w:sz="0" w:space="0" w:color="auto"/>
        <w:right w:val="none" w:sz="0" w:space="0" w:color="auto"/>
      </w:divBdr>
    </w:div>
    <w:div w:id="1820725867">
      <w:bodyDiv w:val="1"/>
      <w:marLeft w:val="0"/>
      <w:marRight w:val="0"/>
      <w:marTop w:val="0"/>
      <w:marBottom w:val="0"/>
      <w:divBdr>
        <w:top w:val="none" w:sz="0" w:space="0" w:color="auto"/>
        <w:left w:val="none" w:sz="0" w:space="0" w:color="auto"/>
        <w:bottom w:val="none" w:sz="0" w:space="0" w:color="auto"/>
        <w:right w:val="none" w:sz="0" w:space="0" w:color="auto"/>
      </w:divBdr>
    </w:div>
    <w:div w:id="1833369940">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0362271">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1997563745">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19189617">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 w:id="206775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my.nps.edu/documents/105790666/106471207/Multiline_Figure_Title_Instructions.pdf"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libguides.nps.edu/copyright/home" TargetMode="External"/><Relationship Id="rId33" Type="http://schemas.openxmlformats.org/officeDocument/2006/relationships/hyperlink" Target="http://libguides.nps.edu/citation"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fairuse" TargetMode="External"/><Relationship Id="rId32" Type="http://schemas.openxmlformats.org/officeDocument/2006/relationships/hyperlink" Target="http://libguides.nps.edu/ld.php?content_id=17722653"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lib.umn.edu/copyright/fairthoughts" TargetMode="Externa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www.nps.edu/Technology/Downloads/SoftwareLibra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libguides.nps.edu/citation/management" TargetMode="External"/><Relationship Id="rId35" Type="http://schemas.openxmlformats.org/officeDocument/2006/relationships/hyperlink" Target="https://my.nps.edu/web/thesisprocessing/templates-forms" TargetMode="Externa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0323B7"/>
    <w:rsid w:val="00114E94"/>
    <w:rsid w:val="00392724"/>
    <w:rsid w:val="00531097"/>
    <w:rsid w:val="006135F0"/>
    <w:rsid w:val="00624A51"/>
    <w:rsid w:val="007B1979"/>
    <w:rsid w:val="007F362E"/>
    <w:rsid w:val="0091021A"/>
    <w:rsid w:val="009413EF"/>
    <w:rsid w:val="00945C15"/>
    <w:rsid w:val="00974CF7"/>
    <w:rsid w:val="00A0348D"/>
    <w:rsid w:val="00AC0260"/>
    <w:rsid w:val="00C24279"/>
    <w:rsid w:val="00D529A5"/>
    <w:rsid w:val="00E54721"/>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2008CubeSat</b:Tag>
    <b:SourceType>ConferenceProceedings</b:SourceType>
    <b:Guid>{F9349714-E648-43A2-8B1F-66735DAC795E}</b:Guid>
    <b:Author>
      <b:Author>
        <b:NameList>
          <b:Person>
            <b:Last>Klofas</b:Last>
            <b:First>Brian</b:First>
          </b:Person>
          <b:Person>
            <b:Last>Anderson</b:Last>
            <b:First>Jason</b:First>
          </b:Person>
          <b:Person>
            <b:Last>Leveque</b:Last>
            <b:First>Kyle</b:First>
          </b:Person>
        </b:NameList>
      </b:Author>
    </b:Author>
    <b:Title>A survey of CubeSat communication systems"</b:Title>
    <b:Year>2008</b:Year>
    <b:ConferenceName>5th Annual CubeSat Developers' Workshop</b:ConferenceName>
    <b:RefOrder>1</b:RefOrder>
  </b:Source>
  <b:Source>
    <b:Tag>CubeSats2012</b:Tag>
    <b:SourceType>JournalArticle</b:SourceType>
    <b:Guid>{989A7EEC-E569-494C-85A1-7CA53BAE4434}</b:Guid>
    <b:Title>A survey of communication sub-systems for intersatellite linked systems and CubeSat missions</b:Title>
    <b:Year>2012</b:Year>
    <b:Author>
      <b:Author>
        <b:NameList>
          <b:Person>
            <b:Last>Muri</b:Last>
            <b:First>Paul</b:First>
          </b:Person>
          <b:Person>
            <b:Last>McNair</b:Last>
            <b:First>Janise</b:First>
          </b:Person>
        </b:NameList>
      </b:Author>
    </b:Author>
    <b:JournalName>Journal of Communications</b:JournalName>
    <b:Pages>290-308</b:Pages>
    <b:Volume>7</b:Volume>
    <b:Issue>4</b:Issue>
    <b:RefOrder>2</b:RefOrder>
  </b:Source>
  <b:Source>
    <b:Tag>AX25</b:Tag>
    <b:SourceType>ElectronicSource</b:SourceType>
    <b:Guid>{101DF26B-F07E-4A2C-9F02-1E0E7DCD380A}</b:Guid>
    <b:Title>AX.25 link access protocol for amateur packet radio version 2.2</b:Title>
    <b:Year>1997</b:Year>
    <b:Publisher>Tucson Amateru Packet Radio Corpoeration</b:Publisher>
    <b:Author>
      <b:Author>
        <b:NameList>
          <b:Person>
            <b:Last>Beech</b:Last>
            <b:First>William</b:First>
            <b:Middle>A.</b:Middle>
          </b:Person>
          <b:Person>
            <b:Last>Nielsen</b:Last>
            <b:First>Douglas</b:First>
            <b:Middle>E.</b:Middle>
          </b:Person>
          <b:Person>
            <b:Last>Taylor</b:Last>
            <b:First>Jack</b:First>
          </b:Person>
        </b:NameList>
      </b:Author>
      <b:Editor>
        <b:NameList>
          <b:Person>
            <b:Last>Knoper</b:Last>
            <b:First>Lee</b:First>
          </b:Person>
        </b:NameList>
      </b:Editor>
    </b:Author>
    <b:YearAccessed>2017</b:YearAccessed>
    <b:MonthAccessed>7</b:MonthAccessed>
    <b:DayAccessed>3</b:DayAccessed>
    <b:URL>https://www.tapr.org/pdf/AX25.2.2.pdf</b:URL>
    <b:RefOrder>3</b:RefOrder>
  </b:Source>
  <b:Source>
    <b:Tag>Challa</b:Tag>
    <b:SourceType>ConferenceProceedings</b:SourceType>
    <b:Guid>{0D9EBBE1-F0C8-43CB-BBC9-691DD45CC8A6}</b:Guid>
    <b:Title>CubeSec and GndSec: a lightweight security solution for CubeSat communications</b:Title>
    <b:Year>2012</b:Year>
    <b:Author>
      <b:Author>
        <b:NameList>
          <b:Person>
            <b:Last>Challa</b:Last>
            <b:First>Obulapathi</b:First>
            <b:Middle>N.</b:Middle>
          </b:Person>
          <b:Person>
            <b:Last>Bhat</b:Last>
            <b:First>Gokul</b:First>
          </b:Person>
          <b:Person>
            <b:Last>McNair</b:Last>
            <b:First>Janise</b:First>
          </b:Person>
        </b:NameList>
      </b:Author>
    </b:Author>
    <b:ConferenceName>26th Annual AIAA/USU Conference on Small Satellites</b:ConferenceName>
    <b:RefOrder>4</b:RefOrder>
  </b:Source>
  <b:Source>
    <b:Tag>Cub08</b:Tag>
    <b:SourceType>InternetSite</b:SourceType>
    <b:Guid>{91C0BDB0-CDE0-4242-82FF-67869CB5F64C}</b:Guid>
    <b:Title>CubeSat Space Protocol: A small network-layer delivery protocol designed for CubeSats</b:Title>
    <b:Year>2008</b:Year>
    <b:ProductionCompany>Aalborg University</b:ProductionCompany>
    <b:YearAccessed>2017</b:YearAccessed>
    <b:MonthAccessed>July</b:MonthAccessed>
    <b:DayAccessed>3</b:DayAccessed>
    <b:URL>https://github.com/libcsp/libcsp</b:URL>
    <b:RefOrder>5</b:RefOrder>
  </b:Source>
  <b:Source>
    <b:Tag>Rad02</b:Tag>
    <b:SourceType>Report</b:SourceType>
    <b:Guid>{EFCB1D41-3141-457E-BABE-3D9280151468}</b:Guid>
    <b:Title>IEEE standard for letter designations for radar-frequency bands</b:Title>
    <b:Year>2002</b:Year>
    <b:Author>
      <b:Author>
        <b:Corporate>Radar Systems Panel of the IEEE Aerospace &amp; Elctronic Systems Society</b:Corporate>
      </b:Author>
    </b:Author>
    <b:Publisher>The Institute of Electrical and Electronics Engineers</b:Publisher>
    <b:City>New York</b:City>
    <b:RefOrder>6</b:RefOrder>
  </b:Source>
  <b:Source>
    <b:Tag>Bry14</b:Tag>
    <b:SourceType>ConferenceProceedings</b:SourceType>
    <b:Guid>{5D834F69-1193-405A-B5C3-574B1F7114DE}</b:Guid>
    <b:Title>CubeSat radios: from kilobits to megabits</b:Title>
    <b:Year>2014</b:Year>
    <b:City>Los Angeles</b:City>
    <b:Author>
      <b:Author>
        <b:NameList>
          <b:Person>
            <b:Last>Kolfas</b:Last>
            <b:First>Bryan</b:First>
          </b:Person>
        </b:NameList>
      </b:Author>
    </b:Author>
    <b:ConferenceName>Ground System Architectures Workshop</b:ConferenceName>
    <b:RefOrder>7</b:RefOrder>
  </b:Source>
  <b:Source>
    <b:Tag>Dan12</b:Tag>
    <b:SourceType>JournalArticle</b:SourceType>
    <b:Guid>{133AC246-5C56-4C79-BADF-A90392D3A214}</b:Guid>
    <b:Title>A survey and assessment of the capabilities of CubeSats for Earth observation</b:Title>
    <b:Year>2012</b:Year>
    <b:Author>
      <b:Author>
        <b:NameList>
          <b:Person>
            <b:Last>Selva</b:Last>
            <b:First>Daniel</b:First>
          </b:Person>
          <b:Person>
            <b:Last>Krejci</b:Last>
            <b:First>David</b:First>
          </b:Person>
        </b:NameList>
      </b:Author>
    </b:Author>
    <b:JournalName>Acta Astronautica</b:JournalName>
    <b:Pages>50-68</b:Pages>
    <b:Volume>74</b:Volume>
    <b:RefOrder>8</b:RefOrder>
  </b:Source>
  <b:Source>
    <b:Tag>Inf811</b:Tag>
    <b:SourceType>Report</b:SourceType>
    <b:Guid>{D9FB5864-0A96-42EF-8EF1-F873ABAED642}</b:Guid>
    <b:Author>
      <b:Author>
        <b:Corporate>Information Sciences Institute, University of Southern California</b:Corporate>
      </b:Author>
    </b:Author>
    <b:Title>RFC 793 Transmission Control Protocol: DARPA Internet Program Protocol Specification</b:Title>
    <b:Year>1981</b:Year>
    <b:Publisher>Defense Advanced Research Projects Agency</b:Publisher>
    <b:City>Arlington, Virginia</b:City>
    <b:RefOrder>10</b:RefOrder>
  </b:Source>
  <b:Source>
    <b:Tag>RFC791</b:Tag>
    <b:SourceType>Report</b:SourceType>
    <b:Guid>{2FB40337-E60F-4F0C-AAB6-2D0F308A2896}</b:Guid>
    <b:Title>RFC 791 Internet Protocol: DARPA Internet Program Protocol Specification</b:Title>
    <b:Year>1981</b:Year>
    <b:Author>
      <b:Author>
        <b:Corporate>Information Sciences Institute, University of Southern California</b:Corporate>
      </b:Author>
    </b:Author>
    <b:Publisher>Defense Advanced Research Projects Agency</b:Publisher>
    <b:City>Arlington, Virginia</b:City>
    <b:RefOrder>9</b:RefOrder>
  </b:Source>
  <b:Source>
    <b:Tag>JPo80</b:Tag>
    <b:SourceType>Report</b:SourceType>
    <b:Guid>{BF1AE784-14A3-4DA0-9D9E-6A5D875C9626}</b:Guid>
    <b:Author>
      <b:Author>
        <b:NameList>
          <b:Person>
            <b:Last>Postel</b:Last>
            <b:First>J.</b:First>
          </b:Person>
        </b:NameList>
      </b:Author>
    </b:Author>
    <b:Title>RFC 768 User Datagram Protocol Internet Standard</b:Title>
    <b:Year>1980</b:Year>
    <b:Publisher>Defense Advanced Research Projects Agency</b:Publisher>
    <b:City>Arlington, Virginia</b:City>
    <b:RefOrder>11</b:RefOrder>
  </b:Source>
  <b:Source>
    <b:Tag>Lar09</b:Tag>
    <b:SourceType>Report</b:SourceType>
    <b:Guid>{1D5B8111-B814-4636-AEFC-1DAFFC3F4D92}</b:Guid>
    <b:Author>
      <b:Author>
        <b:NameList>
          <b:Person>
            <b:Last>Eggert</b:Last>
            <b:First>Lars</b:First>
          </b:Person>
          <b:Person>
            <b:Last>Gont</b:Last>
            <b:First>Fernando</b:First>
          </b:Person>
        </b:NameList>
      </b:Author>
    </b:Author>
    <b:Title>RFC 5482 TCP user timeout option</b:Title>
    <b:Year>2009</b:Year>
    <b:Publisher>Internet Engeering Task Force</b:Publisher>
    <b:City>Fremont, California</b:City>
    <b:RefOrder>12</b:RefOrder>
  </b:Source>
  <b:Source>
    <b:Tag>100CubeSats</b:Tag>
    <b:SourceType>JournalArticle</b:SourceType>
    <b:Guid>{05895238-E6F2-4AEE-9AE9-655C6BC4715F}</b:Guid>
    <b:Title>The first one hundred CubeSats: a statistical look</b:Title>
    <b:Year>2013</b:Year>
    <b:Author>
      <b:Author>
        <b:NameList>
          <b:Person>
            <b:Last>Swartout</b:Last>
            <b:First>Michael</b:First>
          </b:Person>
        </b:NameList>
      </b:Author>
    </b:Author>
    <b:JournalName>Journal of Small Satellites</b:JournalName>
    <b:Pages>213-233</b:Pages>
    <b:Volume>2</b:Volume>
    <b:Issue>2</b:Issue>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27A196C8-FF02-4900-ACBD-F0BFF8FA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12664</Words>
  <Characters>72190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84685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2017-07-20T06:01:00Z</dcterms:created>
  <dcterms:modified xsi:type="dcterms:W3CDTF">2017-08-15T09:50:00Z</dcterms:modified>
  <cp:category>Approved for public release;Distribution is unlimited.</cp:category>
  <cp:contentStatus/>
</cp:coreProperties>
</file>