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25984" behindDoc="0" locked="0" layoutInCell="1" allowOverlap="1" wp14:anchorId="12E59EFE" wp14:editId="636C516D">
                <wp:simplePos x="0" y="0"/>
                <wp:positionH relativeFrom="column">
                  <wp:posOffset>678815</wp:posOffset>
                </wp:positionH>
                <wp:positionV relativeFrom="paragraph">
                  <wp:posOffset>259080</wp:posOffset>
                </wp:positionV>
                <wp:extent cx="4163060" cy="200914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00914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42132C" w:rsidRPr="00DF1A6E" w:rsidRDefault="0042132C" w:rsidP="00857F23">
                                <w:pPr>
                                  <w:spacing w:before="120"/>
                                  <w:jc w:val="center"/>
                                  <w:rPr>
                                    <w:b/>
                                  </w:rPr>
                                </w:pPr>
                                <w:r>
                                  <w:rPr>
                                    <w:b/>
                                  </w:rPr>
                                  <w:t>DEVELOPMENT OF INFORMATION ASSURANCE PROTOCOL FOR LOW BANDWIDTH NANOSATELLITE COMMUNICATIONS</w:t>
                                </w:r>
                              </w:p>
                            </w:sdtContent>
                          </w:sdt>
                          <w:p w14:paraId="0BEB251B" w14:textId="77777777" w:rsidR="0042132C" w:rsidRDefault="0042132C" w:rsidP="00857F23">
                            <w:pPr>
                              <w:jc w:val="center"/>
                            </w:pPr>
                          </w:p>
                          <w:p w14:paraId="56FB4111" w14:textId="77777777" w:rsidR="0042132C" w:rsidRDefault="0042132C" w:rsidP="00857F23">
                            <w:pPr>
                              <w:jc w:val="center"/>
                            </w:pPr>
                            <w:r>
                              <w:t>by</w:t>
                            </w:r>
                          </w:p>
                          <w:p w14:paraId="7FFC1538" w14:textId="77777777" w:rsidR="0042132C" w:rsidRDefault="0042132C" w:rsidP="00857F23">
                            <w:pPr>
                              <w:jc w:val="center"/>
                            </w:pPr>
                          </w:p>
                          <w:p w14:paraId="04C702B4" w14:textId="583C9C53" w:rsidR="0042132C" w:rsidRDefault="0042132C" w:rsidP="00857F23">
                            <w:pPr>
                              <w:jc w:val="center"/>
                            </w:pPr>
                            <w:r>
                              <w:t>Cervando A. Banuelos II</w:t>
                            </w:r>
                          </w:p>
                          <w:p w14:paraId="61BF6285" w14:textId="77777777" w:rsidR="0042132C" w:rsidRDefault="0042132C"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42132C" w:rsidRPr="00D37719" w:rsidRDefault="0042132C" w:rsidP="00857F23">
                                <w:pPr>
                                  <w:jc w:val="center"/>
                                  <w:rPr>
                                    <w:b/>
                                  </w:rPr>
                                </w:pPr>
                                <w:r>
                                  <w:rPr>
                                    <w:b/>
                                  </w:rPr>
                                  <w:t>September 2017</w:t>
                                </w:r>
                              </w:p>
                            </w:sdtContent>
                          </w:sdt>
                          <w:p w14:paraId="7DBC3984" w14:textId="77777777" w:rsidR="0042132C" w:rsidRDefault="0042132C" w:rsidP="00857F23">
                            <w:pPr>
                              <w:jc w:val="center"/>
                            </w:pPr>
                          </w:p>
                          <w:p w14:paraId="38F7822D" w14:textId="6B52AD89" w:rsidR="0042132C" w:rsidRDefault="0042132C" w:rsidP="00DF1A6E">
                            <w:pPr>
                              <w:tabs>
                                <w:tab w:val="left" w:pos="180"/>
                                <w:tab w:val="right" w:pos="6210"/>
                              </w:tabs>
                              <w:jc w:val="left"/>
                            </w:pPr>
                            <w:r>
                              <w:t xml:space="preserve">Thesis Advisor: </w:t>
                            </w:r>
                            <w:r>
                              <w:tab/>
                              <w:t>Marcus Stefanou</w:t>
                            </w:r>
                          </w:p>
                          <w:p w14:paraId="0A49D0B1" w14:textId="0C3CF59B" w:rsidR="0042132C" w:rsidRDefault="0042132C"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58.2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" filled="f" strokecolor="windowText" strokeweight="1pt">
                <v:textbox style="mso-fit-shape-to-text:t">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42132C" w:rsidRPr="00DF1A6E" w:rsidRDefault="0042132C" w:rsidP="00857F23">
                          <w:pPr>
                            <w:spacing w:before="120"/>
                            <w:jc w:val="center"/>
                            <w:rPr>
                              <w:b/>
                            </w:rPr>
                          </w:pPr>
                          <w:r>
                            <w:rPr>
                              <w:b/>
                            </w:rPr>
                            <w:t>DEVELOPMENT OF INFORMATION ASSURANCE PROTOCOL FOR LOW BANDWIDTH NANOSATELLITE COMMUNICATIONS</w:t>
                          </w:r>
                        </w:p>
                      </w:sdtContent>
                    </w:sdt>
                    <w:p w14:paraId="0BEB251B" w14:textId="77777777" w:rsidR="0042132C" w:rsidRDefault="0042132C" w:rsidP="00857F23">
                      <w:pPr>
                        <w:jc w:val="center"/>
                      </w:pPr>
                    </w:p>
                    <w:p w14:paraId="56FB4111" w14:textId="77777777" w:rsidR="0042132C" w:rsidRDefault="0042132C" w:rsidP="00857F23">
                      <w:pPr>
                        <w:jc w:val="center"/>
                      </w:pPr>
                      <w:r>
                        <w:t>by</w:t>
                      </w:r>
                    </w:p>
                    <w:p w14:paraId="7FFC1538" w14:textId="77777777" w:rsidR="0042132C" w:rsidRDefault="0042132C" w:rsidP="00857F23">
                      <w:pPr>
                        <w:jc w:val="center"/>
                      </w:pPr>
                    </w:p>
                    <w:p w14:paraId="04C702B4" w14:textId="583C9C53" w:rsidR="0042132C" w:rsidRDefault="0042132C" w:rsidP="00857F23">
                      <w:pPr>
                        <w:jc w:val="center"/>
                      </w:pPr>
                      <w:r>
                        <w:t>Cervando A. Banuelos II</w:t>
                      </w:r>
                    </w:p>
                    <w:p w14:paraId="61BF6285" w14:textId="77777777" w:rsidR="0042132C" w:rsidRDefault="0042132C"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42132C" w:rsidRPr="00D37719" w:rsidRDefault="0042132C" w:rsidP="00857F23">
                          <w:pPr>
                            <w:jc w:val="center"/>
                            <w:rPr>
                              <w:b/>
                            </w:rPr>
                          </w:pPr>
                          <w:r>
                            <w:rPr>
                              <w:b/>
                            </w:rPr>
                            <w:t>September 2017</w:t>
                          </w:r>
                        </w:p>
                      </w:sdtContent>
                    </w:sdt>
                    <w:p w14:paraId="7DBC3984" w14:textId="77777777" w:rsidR="0042132C" w:rsidRDefault="0042132C" w:rsidP="00857F23">
                      <w:pPr>
                        <w:jc w:val="center"/>
                      </w:pPr>
                    </w:p>
                    <w:p w14:paraId="38F7822D" w14:textId="6B52AD89" w:rsidR="0042132C" w:rsidRDefault="0042132C" w:rsidP="00DF1A6E">
                      <w:pPr>
                        <w:tabs>
                          <w:tab w:val="left" w:pos="180"/>
                          <w:tab w:val="right" w:pos="6210"/>
                        </w:tabs>
                        <w:jc w:val="left"/>
                      </w:pPr>
                      <w:r>
                        <w:t xml:space="preserve">Thesis Advisor: </w:t>
                      </w:r>
                      <w:r>
                        <w:tab/>
                        <w:t>Marcus Stefanou</w:t>
                      </w:r>
                    </w:p>
                    <w:p w14:paraId="0A49D0B1" w14:textId="0C3CF59B" w:rsidR="0042132C" w:rsidRDefault="0042132C"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5A26AEEE"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01414B02" w:rsidR="007543EF" w:rsidRPr="00E67C00" w:rsidRDefault="007543EF" w:rsidP="007543EF">
            <w:pPr>
              <w:rPr>
                <w:rFonts w:ascii="Times" w:hAnsi="Times" w:cs="Times"/>
              </w:rPr>
            </w:pPr>
            <w:r w:rsidRPr="00E67C00">
              <w:rPr>
                <w:rFonts w:ascii="Times" w:hAnsi="Times" w:cs="Times"/>
                <w:sz w:val="20"/>
                <w:szCs w:val="20"/>
              </w:rPr>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77777777" w:rsidR="00B34C9D" w:rsidRPr="005C0773" w:rsidRDefault="00FD0A1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color w:val="000000"/>
                <w:sz w:val="18"/>
                <w:lang w:eastAsia="ko-KR"/>
              </w:rPr>
              <w:fldChar w:fldCharType="begin">
                <w:ffData>
                  <w:name w:val="Text3"/>
                  <w:enabled/>
                  <w:calcOnExit w:val="0"/>
                  <w:textInput/>
                </w:ffData>
              </w:fldChar>
            </w:r>
            <w:r w:rsidRPr="005C0773">
              <w:rPr>
                <w:rFonts w:eastAsia="Arial Unicode MS"/>
                <w:color w:val="000000"/>
                <w:sz w:val="18"/>
                <w:lang w:eastAsia="ko-KR"/>
              </w:rPr>
              <w:instrText xml:space="preserve"> FORMTEXT </w:instrText>
            </w:r>
            <w:r w:rsidRPr="005C0773">
              <w:rPr>
                <w:rFonts w:eastAsia="Arial Unicode MS"/>
                <w:color w:val="000000"/>
                <w:sz w:val="18"/>
                <w:lang w:eastAsia="ko-KR"/>
              </w:rPr>
            </w:r>
            <w:r w:rsidRPr="005C0773">
              <w:rPr>
                <w:rFonts w:eastAsia="Arial Unicode MS"/>
                <w:color w:val="000000"/>
                <w:sz w:val="18"/>
                <w:lang w:eastAsia="ko-KR"/>
              </w:rPr>
              <w:fldChar w:fldCharType="separate"/>
            </w:r>
            <w:r>
              <w:rPr>
                <w:rFonts w:eastAsia="Arial Unicode MS"/>
                <w:noProof/>
                <w:color w:val="000000"/>
                <w:sz w:val="18"/>
                <w:lang w:eastAsia="ko-KR"/>
              </w:rPr>
              <w:t> </w:t>
            </w:r>
            <w:r>
              <w:rPr>
                <w:rFonts w:eastAsia="Arial Unicode MS"/>
                <w:noProof/>
                <w:color w:val="000000"/>
                <w:sz w:val="18"/>
                <w:lang w:eastAsia="ko-KR"/>
              </w:rPr>
              <w:t>lowercase all terms, except proper nouns</w:t>
            </w:r>
            <w:r>
              <w:rPr>
                <w:rFonts w:eastAsia="Arial Unicode MS"/>
                <w:noProof/>
                <w:color w:val="000000"/>
                <w:sz w:val="18"/>
                <w:lang w:eastAsia="ko-KR"/>
              </w:rPr>
              <w:t> </w:t>
            </w:r>
            <w:r>
              <w:rPr>
                <w:rFonts w:eastAsia="Arial Unicode MS"/>
                <w:noProof/>
                <w:color w:val="000000"/>
                <w:sz w:val="18"/>
                <w:lang w:eastAsia="ko-KR"/>
              </w:rPr>
              <w:t> </w:t>
            </w:r>
            <w:r w:rsidRPr="005C0773">
              <w:rPr>
                <w:rFonts w:eastAsia="Arial Unicode MS"/>
                <w:color w:val="000000"/>
                <w:sz w:val="18"/>
                <w:lang w:eastAsia="ko-KR"/>
              </w:rPr>
              <w:fldChar w:fldCharType="end"/>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77777777" w:rsidR="00B34C9D" w:rsidRPr="005C0773" w:rsidRDefault="000F635C"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fldSimple w:instr=" NUMPAGES  \* Arabic  \* MERGEFORMAT ">
              <w:r w:rsidR="009A5EAC" w:rsidRPr="009A5EAC">
                <w:rPr>
                  <w:noProof/>
                  <w:sz w:val="18"/>
                </w:rPr>
                <w:t>47</w:t>
              </w:r>
            </w:fldSimple>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14DCE4E4" w14:textId="7E237627" w:rsidR="00E40F7C" w:rsidRPr="00E67C00" w:rsidRDefault="00E40F7C" w:rsidP="00E40F7C">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t>Transmission C</w:t>
      </w:r>
      <w:r w:rsidRPr="00E67C00">
        <w:t xml:space="preserve">ontrol </w:t>
      </w:r>
      <w:r w:rsidR="001765BC">
        <w:t>P</w:t>
      </w:r>
      <w:r w:rsidRPr="00E67C00">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7945B346" w14:textId="77777777" w:rsidR="00E40F7C" w:rsidRPr="00E67C00" w:rsidRDefault="00E40F7C" w:rsidP="00E40F7C">
      <w:pPr>
        <w:pStyle w:val="ALLPARAGRAPH"/>
      </w:pPr>
      <w:r w:rsidRPr="00E67C00">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7F788411" w14:textId="77777777" w:rsidR="00302B83"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6B8B7297" w14:textId="6A630B2C" w:rsidR="00302B83" w:rsidRDefault="00302B83">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_Toc491581327 \h </w:instrText>
      </w:r>
      <w:r>
        <w:fldChar w:fldCharType="separate"/>
      </w:r>
      <w:r>
        <w:t>1</w:t>
      </w:r>
      <w:r>
        <w:fldChar w:fldCharType="end"/>
      </w:r>
    </w:p>
    <w:p w14:paraId="5FB7FEC5" w14:textId="77D2C57B"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_Toc491581328 \h </w:instrText>
      </w:r>
      <w:r>
        <w:fldChar w:fldCharType="separate"/>
      </w:r>
      <w:r>
        <w:t>1</w:t>
      </w:r>
      <w:r>
        <w:fldChar w:fldCharType="end"/>
      </w:r>
    </w:p>
    <w:p w14:paraId="30B5A568" w14:textId="54BE2343"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Research problem and Motivation</w:t>
      </w:r>
      <w:r>
        <w:tab/>
      </w:r>
      <w:r>
        <w:fldChar w:fldCharType="begin"/>
      </w:r>
      <w:r>
        <w:instrText xml:space="preserve"> PAGEREF _Toc491581329 \h </w:instrText>
      </w:r>
      <w:r>
        <w:fldChar w:fldCharType="separate"/>
      </w:r>
      <w:r>
        <w:t>2</w:t>
      </w:r>
      <w:r>
        <w:fldChar w:fldCharType="end"/>
      </w:r>
    </w:p>
    <w:p w14:paraId="43975874" w14:textId="33AA5B2A"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_Toc491581330 \h </w:instrText>
      </w:r>
      <w:r>
        <w:fldChar w:fldCharType="separate"/>
      </w:r>
      <w:r>
        <w:t>5</w:t>
      </w:r>
      <w:r>
        <w:fldChar w:fldCharType="end"/>
      </w:r>
    </w:p>
    <w:p w14:paraId="20293388" w14:textId="44CED24E"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_Toc491581331 \h </w:instrText>
      </w:r>
      <w:r>
        <w:fldChar w:fldCharType="separate"/>
      </w:r>
      <w:r>
        <w:t>5</w:t>
      </w:r>
      <w:r>
        <w:fldChar w:fldCharType="end"/>
      </w:r>
    </w:p>
    <w:p w14:paraId="67AAB6A1" w14:textId="74194CAD"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_Toc491581332 \h </w:instrText>
      </w:r>
      <w:r>
        <w:fldChar w:fldCharType="separate"/>
      </w:r>
      <w:r>
        <w:t>6</w:t>
      </w:r>
      <w:r>
        <w:fldChar w:fldCharType="end"/>
      </w:r>
    </w:p>
    <w:p w14:paraId="1B2D309B" w14:textId="3BC851D4"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_Toc491581333 \h </w:instrText>
      </w:r>
      <w:r>
        <w:fldChar w:fldCharType="separate"/>
      </w:r>
      <w:r>
        <w:t>6</w:t>
      </w:r>
      <w:r>
        <w:fldChar w:fldCharType="end"/>
      </w:r>
    </w:p>
    <w:p w14:paraId="2FAE764A" w14:textId="25F82229" w:rsidR="00302B83" w:rsidRDefault="00302B83">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_Toc491581334 \h </w:instrText>
      </w:r>
      <w:r>
        <w:fldChar w:fldCharType="separate"/>
      </w:r>
      <w:r>
        <w:t>8</w:t>
      </w:r>
      <w:r>
        <w:fldChar w:fldCharType="end"/>
      </w:r>
    </w:p>
    <w:p w14:paraId="52FCAF67" w14:textId="57B06C24"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Problem Space: Low Bandidth in UHF and VHF bands</w:t>
      </w:r>
      <w:r>
        <w:tab/>
      </w:r>
      <w:r>
        <w:fldChar w:fldCharType="begin"/>
      </w:r>
      <w:r>
        <w:instrText xml:space="preserve"> PAGEREF _Toc491581335 \h </w:instrText>
      </w:r>
      <w:r>
        <w:fldChar w:fldCharType="separate"/>
      </w:r>
      <w:r>
        <w:t>8</w:t>
      </w:r>
      <w:r>
        <w:fldChar w:fldCharType="end"/>
      </w:r>
    </w:p>
    <w:p w14:paraId="42E1D6F0" w14:textId="7B7597B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_Toc491581336 \h </w:instrText>
      </w:r>
      <w:r>
        <w:fldChar w:fldCharType="separate"/>
      </w:r>
      <w:r>
        <w:t>8</w:t>
      </w:r>
      <w:r>
        <w:fldChar w:fldCharType="end"/>
      </w:r>
    </w:p>
    <w:p w14:paraId="6CFF8AD4" w14:textId="615E31AF"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_Toc491581337 \h </w:instrText>
      </w:r>
      <w:r>
        <w:fldChar w:fldCharType="separate"/>
      </w:r>
      <w:r>
        <w:t>10</w:t>
      </w:r>
      <w:r>
        <w:fldChar w:fldCharType="end"/>
      </w:r>
    </w:p>
    <w:p w14:paraId="227DD876" w14:textId="3F3794A5"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_Toc491581338 \h </w:instrText>
      </w:r>
      <w:r>
        <w:fldChar w:fldCharType="separate"/>
      </w:r>
      <w:r>
        <w:t>11</w:t>
      </w:r>
      <w:r>
        <w:fldChar w:fldCharType="end"/>
      </w:r>
    </w:p>
    <w:p w14:paraId="50E5DAA4" w14:textId="5815888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_Toc491581339 \h </w:instrText>
      </w:r>
      <w:r>
        <w:fldChar w:fldCharType="separate"/>
      </w:r>
      <w:r>
        <w:t>11</w:t>
      </w:r>
      <w:r>
        <w:fldChar w:fldCharType="end"/>
      </w:r>
    </w:p>
    <w:p w14:paraId="1D01B320" w14:textId="01FA053A"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_Toc491581340 \h </w:instrText>
      </w:r>
      <w:r>
        <w:fldChar w:fldCharType="separate"/>
      </w:r>
      <w:r>
        <w:t>14</w:t>
      </w:r>
      <w:r>
        <w:fldChar w:fldCharType="end"/>
      </w:r>
    </w:p>
    <w:p w14:paraId="65419B87" w14:textId="357C4AC2"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_Toc491581341 \h </w:instrText>
      </w:r>
      <w:r>
        <w:fldChar w:fldCharType="separate"/>
      </w:r>
      <w:r>
        <w:t>15</w:t>
      </w:r>
      <w:r>
        <w:fldChar w:fldCharType="end"/>
      </w:r>
    </w:p>
    <w:p w14:paraId="20F88022" w14:textId="04570F5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_Toc491581342 \h </w:instrText>
      </w:r>
      <w:r>
        <w:fldChar w:fldCharType="separate"/>
      </w:r>
      <w:r>
        <w:t>16</w:t>
      </w:r>
      <w:r>
        <w:fldChar w:fldCharType="end"/>
      </w:r>
    </w:p>
    <w:p w14:paraId="78585604" w14:textId="63366070"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security standards</w:t>
      </w:r>
      <w:r>
        <w:tab/>
      </w:r>
      <w:r>
        <w:fldChar w:fldCharType="begin"/>
      </w:r>
      <w:r>
        <w:instrText xml:space="preserve"> PAGEREF _Toc491581343 \h </w:instrText>
      </w:r>
      <w:r>
        <w:fldChar w:fldCharType="separate"/>
      </w:r>
      <w:r>
        <w:t>16</w:t>
      </w:r>
      <w:r>
        <w:fldChar w:fldCharType="end"/>
      </w:r>
    </w:p>
    <w:p w14:paraId="6FE8C419" w14:textId="0F5FF9B0"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security assessment</w:t>
      </w:r>
      <w:r>
        <w:tab/>
      </w:r>
      <w:r>
        <w:fldChar w:fldCharType="begin"/>
      </w:r>
      <w:r>
        <w:instrText xml:space="preserve"> PAGEREF _Toc491581344 \h </w:instrText>
      </w:r>
      <w:r>
        <w:fldChar w:fldCharType="separate"/>
      </w:r>
      <w:r>
        <w:t>18</w:t>
      </w:r>
      <w:r>
        <w:fldChar w:fldCharType="end"/>
      </w:r>
    </w:p>
    <w:p w14:paraId="4FB7DB9B" w14:textId="60352A30"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_Toc491581345 \h </w:instrText>
      </w:r>
      <w:r>
        <w:fldChar w:fldCharType="separate"/>
      </w:r>
      <w:r>
        <w:t>22</w:t>
      </w:r>
      <w:r>
        <w:fldChar w:fldCharType="end"/>
      </w:r>
    </w:p>
    <w:p w14:paraId="5B70B222" w14:textId="0A207188"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_Toc491581346 \h </w:instrText>
      </w:r>
      <w:r>
        <w:fldChar w:fldCharType="separate"/>
      </w:r>
      <w:r>
        <w:t>22</w:t>
      </w:r>
      <w:r>
        <w:fldChar w:fldCharType="end"/>
      </w:r>
    </w:p>
    <w:p w14:paraId="0D6EA09D" w14:textId="0EAC43A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_Toc491581347 \h </w:instrText>
      </w:r>
      <w:r>
        <w:fldChar w:fldCharType="separate"/>
      </w:r>
      <w:r>
        <w:t>23</w:t>
      </w:r>
      <w:r>
        <w:fldChar w:fldCharType="end"/>
      </w:r>
    </w:p>
    <w:p w14:paraId="68146DD7" w14:textId="72C5C2C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_Toc491581348 \h </w:instrText>
      </w:r>
      <w:r>
        <w:fldChar w:fldCharType="separate"/>
      </w:r>
      <w:r>
        <w:t>24</w:t>
      </w:r>
      <w:r>
        <w:fldChar w:fldCharType="end"/>
      </w:r>
    </w:p>
    <w:p w14:paraId="72C6C3E5" w14:textId="556B30B5"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_Toc491581349 \h </w:instrText>
      </w:r>
      <w:r>
        <w:fldChar w:fldCharType="separate"/>
      </w:r>
      <w:r>
        <w:t>25</w:t>
      </w:r>
      <w:r>
        <w:fldChar w:fldCharType="end"/>
      </w:r>
    </w:p>
    <w:p w14:paraId="4E560C85" w14:textId="3CEF4DCF" w:rsidR="00302B83" w:rsidRDefault="00302B83">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_Toc491581350 \h </w:instrText>
      </w:r>
      <w:r>
        <w:fldChar w:fldCharType="separate"/>
      </w:r>
      <w:r>
        <w:t>26</w:t>
      </w:r>
      <w:r>
        <w:fldChar w:fldCharType="end"/>
      </w:r>
    </w:p>
    <w:p w14:paraId="562B2C8C" w14:textId="17AA5CA8"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_Toc491581351 \h </w:instrText>
      </w:r>
      <w:r>
        <w:fldChar w:fldCharType="separate"/>
      </w:r>
      <w:r>
        <w:t>26</w:t>
      </w:r>
      <w:r>
        <w:fldChar w:fldCharType="end"/>
      </w:r>
    </w:p>
    <w:p w14:paraId="5158D5B8" w14:textId="5537B9A8"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_Toc491581352 \h </w:instrText>
      </w:r>
      <w:r>
        <w:fldChar w:fldCharType="separate"/>
      </w:r>
      <w:r>
        <w:t>27</w:t>
      </w:r>
      <w:r>
        <w:fldChar w:fldCharType="end"/>
      </w:r>
    </w:p>
    <w:p w14:paraId="580BCC09" w14:textId="32CDA76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_Toc491581353 \h </w:instrText>
      </w:r>
      <w:r>
        <w:fldChar w:fldCharType="separate"/>
      </w:r>
      <w:r>
        <w:t>28</w:t>
      </w:r>
      <w:r>
        <w:fldChar w:fldCharType="end"/>
      </w:r>
    </w:p>
    <w:p w14:paraId="579F4717" w14:textId="59221CB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_Toc491581354 \h </w:instrText>
      </w:r>
      <w:r>
        <w:fldChar w:fldCharType="separate"/>
      </w:r>
      <w:r>
        <w:t>29</w:t>
      </w:r>
      <w:r>
        <w:fldChar w:fldCharType="end"/>
      </w:r>
    </w:p>
    <w:p w14:paraId="147724AF" w14:textId="1D3D048F"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_Toc491581355 \h </w:instrText>
      </w:r>
      <w:r>
        <w:fldChar w:fldCharType="separate"/>
      </w:r>
      <w:r>
        <w:t>33</w:t>
      </w:r>
      <w:r>
        <w:fldChar w:fldCharType="end"/>
      </w:r>
    </w:p>
    <w:p w14:paraId="39C7138F" w14:textId="4F46F33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_Toc491581356 \h </w:instrText>
      </w:r>
      <w:r>
        <w:fldChar w:fldCharType="separate"/>
      </w:r>
      <w:r>
        <w:t>34</w:t>
      </w:r>
      <w:r>
        <w:fldChar w:fldCharType="end"/>
      </w:r>
    </w:p>
    <w:p w14:paraId="25462174" w14:textId="14F1426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_Toc491581357 \h </w:instrText>
      </w:r>
      <w:r>
        <w:fldChar w:fldCharType="separate"/>
      </w:r>
      <w:r>
        <w:t>35</w:t>
      </w:r>
      <w:r>
        <w:fldChar w:fldCharType="end"/>
      </w:r>
    </w:p>
    <w:p w14:paraId="0E7E2414" w14:textId="1DBECB8F" w:rsidR="00302B83" w:rsidRDefault="00302B83">
      <w:pPr>
        <w:pStyle w:val="TOC2"/>
        <w:rPr>
          <w:rFonts w:asciiTheme="minorHAnsi" w:eastAsiaTheme="minorEastAsia" w:hAnsiTheme="minorHAnsi" w:cstheme="minorBidi"/>
          <w:b w:val="0"/>
          <w:caps w:val="0"/>
          <w:sz w:val="22"/>
          <w:szCs w:val="22"/>
        </w:rPr>
      </w:pPr>
      <w:r>
        <w:lastRenderedPageBreak/>
        <w:t>D.</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_Toc491581358 \h </w:instrText>
      </w:r>
      <w:r>
        <w:fldChar w:fldCharType="separate"/>
      </w:r>
      <w:r>
        <w:t>35</w:t>
      </w:r>
      <w:r>
        <w:fldChar w:fldCharType="end"/>
      </w:r>
    </w:p>
    <w:p w14:paraId="183ACAF1" w14:textId="5D5DAB1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_Toc491581359 \h </w:instrText>
      </w:r>
      <w:r>
        <w:fldChar w:fldCharType="separate"/>
      </w:r>
      <w:r>
        <w:t>35</w:t>
      </w:r>
      <w:r>
        <w:fldChar w:fldCharType="end"/>
      </w:r>
    </w:p>
    <w:p w14:paraId="22883175" w14:textId="0B66224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_Toc491581360 \h </w:instrText>
      </w:r>
      <w:r>
        <w:fldChar w:fldCharType="separate"/>
      </w:r>
      <w:r>
        <w:t>36</w:t>
      </w:r>
      <w:r>
        <w:fldChar w:fldCharType="end"/>
      </w:r>
    </w:p>
    <w:p w14:paraId="5DDE07EE" w14:textId="1301E557"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_Toc491581361 \h </w:instrText>
      </w:r>
      <w:r>
        <w:fldChar w:fldCharType="separate"/>
      </w:r>
      <w:r>
        <w:t>41</w:t>
      </w:r>
      <w:r>
        <w:fldChar w:fldCharType="end"/>
      </w:r>
    </w:p>
    <w:p w14:paraId="29E318AB" w14:textId="2C8A502C"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BODY TEXT STYLES</w:t>
      </w:r>
      <w:r>
        <w:tab/>
      </w:r>
      <w:r>
        <w:fldChar w:fldCharType="begin"/>
      </w:r>
      <w:r>
        <w:instrText xml:space="preserve"> PAGEREF _Toc491581362 \h </w:instrText>
      </w:r>
      <w:r>
        <w:fldChar w:fldCharType="separate"/>
      </w:r>
      <w:r>
        <w:t>42</w:t>
      </w:r>
      <w:r>
        <w:fldChar w:fldCharType="end"/>
      </w:r>
    </w:p>
    <w:p w14:paraId="08361E7C" w14:textId="75B2FA7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Figures</w:t>
      </w:r>
      <w:r>
        <w:tab/>
      </w:r>
      <w:r>
        <w:fldChar w:fldCharType="begin"/>
      </w:r>
      <w:r>
        <w:instrText xml:space="preserve"> PAGEREF _Toc491581363 \h </w:instrText>
      </w:r>
      <w:r>
        <w:fldChar w:fldCharType="separate"/>
      </w:r>
      <w:r>
        <w:t>42</w:t>
      </w:r>
      <w:r>
        <w:fldChar w:fldCharType="end"/>
      </w:r>
    </w:p>
    <w:p w14:paraId="1F3C1DAB" w14:textId="7831482F" w:rsidR="00302B83" w:rsidRDefault="00302B83">
      <w:pPr>
        <w:pStyle w:val="TOC3"/>
        <w:rPr>
          <w:rFonts w:asciiTheme="minorHAnsi" w:eastAsiaTheme="minorEastAsia" w:hAnsiTheme="minorHAnsi" w:cstheme="minorBidi"/>
          <w:b w:val="0"/>
          <w:sz w:val="22"/>
          <w:szCs w:val="22"/>
        </w:rPr>
      </w:pPr>
      <w:r w:rsidRPr="004C6594">
        <w:rPr>
          <w:color w:val="000000" w:themeColor="text1"/>
        </w:rPr>
        <w:t>2.</w:t>
      </w:r>
      <w:r>
        <w:rPr>
          <w:rFonts w:asciiTheme="minorHAnsi" w:eastAsiaTheme="minorEastAsia" w:hAnsiTheme="minorHAnsi" w:cstheme="minorBidi"/>
          <w:b w:val="0"/>
          <w:sz w:val="22"/>
          <w:szCs w:val="22"/>
        </w:rPr>
        <w:tab/>
      </w:r>
      <w:r w:rsidRPr="004C6594">
        <w:rPr>
          <w:color w:val="000000" w:themeColor="text1"/>
        </w:rPr>
        <w:t>Tables</w:t>
      </w:r>
      <w:r>
        <w:tab/>
      </w:r>
      <w:r>
        <w:fldChar w:fldCharType="begin"/>
      </w:r>
      <w:r>
        <w:instrText xml:space="preserve"> PAGEREF _Toc491581364 \h </w:instrText>
      </w:r>
      <w:r>
        <w:fldChar w:fldCharType="separate"/>
      </w:r>
      <w:r>
        <w:t>49</w:t>
      </w:r>
      <w:r>
        <w:fldChar w:fldCharType="end"/>
      </w:r>
    </w:p>
    <w:p w14:paraId="604AD973" w14:textId="787F5B9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Bulleted and Numbered Lists</w:t>
      </w:r>
      <w:r>
        <w:tab/>
      </w:r>
      <w:r>
        <w:fldChar w:fldCharType="begin"/>
      </w:r>
      <w:r>
        <w:instrText xml:space="preserve"> PAGEREF _Toc491581365 \h </w:instrText>
      </w:r>
      <w:r>
        <w:fldChar w:fldCharType="separate"/>
      </w:r>
      <w:r>
        <w:t>51</w:t>
      </w:r>
      <w:r>
        <w:fldChar w:fldCharType="end"/>
      </w:r>
    </w:p>
    <w:p w14:paraId="3284F0B0" w14:textId="04BBD441" w:rsidR="00302B83" w:rsidRDefault="00302B83">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Block Quotes</w:t>
      </w:r>
      <w:r>
        <w:tab/>
      </w:r>
      <w:r>
        <w:fldChar w:fldCharType="begin"/>
      </w:r>
      <w:r>
        <w:instrText xml:space="preserve"> PAGEREF _Toc491581366 \h </w:instrText>
      </w:r>
      <w:r>
        <w:fldChar w:fldCharType="separate"/>
      </w:r>
      <w:r>
        <w:t>51</w:t>
      </w:r>
      <w:r>
        <w:fldChar w:fldCharType="end"/>
      </w:r>
    </w:p>
    <w:p w14:paraId="31125699" w14:textId="31B384E0" w:rsidR="00302B83" w:rsidRDefault="00302B83">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Table of contents</w:t>
      </w:r>
      <w:r>
        <w:tab/>
      </w:r>
      <w:r>
        <w:fldChar w:fldCharType="begin"/>
      </w:r>
      <w:r>
        <w:instrText xml:space="preserve"> PAGEREF _Toc491581367 \h </w:instrText>
      </w:r>
      <w:r>
        <w:fldChar w:fldCharType="separate"/>
      </w:r>
      <w:r>
        <w:t>52</w:t>
      </w:r>
      <w:r>
        <w:fldChar w:fldCharType="end"/>
      </w:r>
    </w:p>
    <w:p w14:paraId="2790EA13" w14:textId="5C294AB0" w:rsidR="00302B83" w:rsidRDefault="00302B83">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zotero, refworks and the like</w:t>
      </w:r>
      <w:r>
        <w:tab/>
      </w:r>
      <w:r>
        <w:fldChar w:fldCharType="begin"/>
      </w:r>
      <w:r>
        <w:instrText xml:space="preserve"> PAGEREF _Toc491581368 \h </w:instrText>
      </w:r>
      <w:r>
        <w:fldChar w:fldCharType="separate"/>
      </w:r>
      <w:r>
        <w:t>53</w:t>
      </w:r>
      <w:r>
        <w:fldChar w:fldCharType="end"/>
      </w:r>
    </w:p>
    <w:p w14:paraId="7D70A11B" w14:textId="338B654A" w:rsidR="00302B83" w:rsidRDefault="00302B83">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blank pages</w:t>
      </w:r>
      <w:r>
        <w:tab/>
      </w:r>
      <w:r>
        <w:fldChar w:fldCharType="begin"/>
      </w:r>
      <w:r>
        <w:instrText xml:space="preserve"> PAGEREF _Toc491581369 \h </w:instrText>
      </w:r>
      <w:r>
        <w:fldChar w:fldCharType="separate"/>
      </w:r>
      <w:r>
        <w:t>53</w:t>
      </w:r>
      <w:r>
        <w:fldChar w:fldCharType="end"/>
      </w:r>
    </w:p>
    <w:p w14:paraId="64E19094" w14:textId="73BB3DDC" w:rsidR="00302B83" w:rsidRDefault="00302B83">
      <w:pPr>
        <w:pStyle w:val="TOC2"/>
        <w:rPr>
          <w:rFonts w:asciiTheme="minorHAnsi" w:eastAsiaTheme="minorEastAsia" w:hAnsiTheme="minorHAnsi" w:cstheme="minorBidi"/>
          <w:b w:val="0"/>
          <w:caps w:val="0"/>
          <w:sz w:val="22"/>
          <w:szCs w:val="22"/>
        </w:rPr>
      </w:pPr>
      <w:r>
        <w:t>J.</w:t>
      </w:r>
      <w:r>
        <w:rPr>
          <w:rFonts w:asciiTheme="minorHAnsi" w:eastAsiaTheme="minorEastAsia" w:hAnsiTheme="minorHAnsi" w:cstheme="minorBidi"/>
          <w:b w:val="0"/>
          <w:caps w:val="0"/>
          <w:sz w:val="22"/>
          <w:szCs w:val="22"/>
        </w:rPr>
        <w:tab/>
      </w:r>
      <w:r>
        <w:t>Cross referencing</w:t>
      </w:r>
      <w:r>
        <w:tab/>
      </w:r>
      <w:r>
        <w:fldChar w:fldCharType="begin"/>
      </w:r>
      <w:r>
        <w:instrText xml:space="preserve"> PAGEREF _Toc491581370 \h </w:instrText>
      </w:r>
      <w:r>
        <w:fldChar w:fldCharType="separate"/>
      </w:r>
      <w:r>
        <w:t>54</w:t>
      </w:r>
      <w:r>
        <w:fldChar w:fldCharType="end"/>
      </w:r>
    </w:p>
    <w:p w14:paraId="3C745CB3" w14:textId="694F9A92" w:rsidR="00302B83" w:rsidRDefault="00302B83">
      <w:pPr>
        <w:pStyle w:val="TOC2"/>
        <w:rPr>
          <w:rFonts w:asciiTheme="minorHAnsi" w:eastAsiaTheme="minorEastAsia" w:hAnsiTheme="minorHAnsi" w:cstheme="minorBidi"/>
          <w:b w:val="0"/>
          <w:caps w:val="0"/>
          <w:sz w:val="22"/>
          <w:szCs w:val="22"/>
        </w:rPr>
      </w:pPr>
      <w:r>
        <w:t>K.</w:t>
      </w:r>
      <w:r>
        <w:rPr>
          <w:rFonts w:asciiTheme="minorHAnsi" w:eastAsiaTheme="minorEastAsia" w:hAnsiTheme="minorHAnsi" w:cstheme="minorBidi"/>
          <w:b w:val="0"/>
          <w:caps w:val="0"/>
          <w:sz w:val="22"/>
          <w:szCs w:val="22"/>
        </w:rPr>
        <w:tab/>
      </w:r>
      <w:r>
        <w:t>equations</w:t>
      </w:r>
      <w:r>
        <w:tab/>
      </w:r>
      <w:r>
        <w:fldChar w:fldCharType="begin"/>
      </w:r>
      <w:r>
        <w:instrText xml:space="preserve"> PAGEREF _Toc491581371 \h </w:instrText>
      </w:r>
      <w:r>
        <w:fldChar w:fldCharType="separate"/>
      </w:r>
      <w:r>
        <w:t>54</w:t>
      </w:r>
      <w:r>
        <w:fldChar w:fldCharType="end"/>
      </w:r>
    </w:p>
    <w:p w14:paraId="57151E2F" w14:textId="76E92559" w:rsidR="00302B83" w:rsidRDefault="00302B83">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SAMPLE CHAPTER</w:t>
      </w:r>
      <w:r>
        <w:tab/>
      </w:r>
      <w:r>
        <w:fldChar w:fldCharType="begin"/>
      </w:r>
      <w:r>
        <w:instrText xml:space="preserve"> PAGEREF _Toc491581372 \h </w:instrText>
      </w:r>
      <w:r>
        <w:fldChar w:fldCharType="separate"/>
      </w:r>
      <w:r>
        <w:t>57</w:t>
      </w:r>
      <w:r>
        <w:fldChar w:fldCharType="end"/>
      </w:r>
    </w:p>
    <w:p w14:paraId="6033E523" w14:textId="4B6B7B35"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_Toc491581373 \h </w:instrText>
      </w:r>
      <w:r>
        <w:fldChar w:fldCharType="separate"/>
      </w:r>
      <w:r>
        <w:t>57</w:t>
      </w:r>
      <w:r>
        <w:fldChar w:fldCharType="end"/>
      </w:r>
    </w:p>
    <w:p w14:paraId="41EA576A" w14:textId="1E99D76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Heading 3</w:t>
      </w:r>
      <w:r>
        <w:tab/>
      </w:r>
      <w:r>
        <w:fldChar w:fldCharType="begin"/>
      </w:r>
      <w:r>
        <w:instrText xml:space="preserve"> PAGEREF _Toc491581374 \h </w:instrText>
      </w:r>
      <w:r>
        <w:fldChar w:fldCharType="separate"/>
      </w:r>
      <w:r>
        <w:t>57</w:t>
      </w:r>
      <w:r>
        <w:fldChar w:fldCharType="end"/>
      </w:r>
    </w:p>
    <w:p w14:paraId="56286655" w14:textId="1C7254A6"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Heading 3</w:t>
      </w:r>
      <w:r>
        <w:tab/>
      </w:r>
      <w:r>
        <w:fldChar w:fldCharType="begin"/>
      </w:r>
      <w:r>
        <w:instrText xml:space="preserve"> PAGEREF _Toc491581375 \h </w:instrText>
      </w:r>
      <w:r>
        <w:fldChar w:fldCharType="separate"/>
      </w:r>
      <w:r>
        <w:t>60</w:t>
      </w:r>
      <w:r>
        <w:fldChar w:fldCharType="end"/>
      </w:r>
    </w:p>
    <w:p w14:paraId="66EAA923" w14:textId="4B557A6B"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_Toc491581376 \h </w:instrText>
      </w:r>
      <w:r>
        <w:fldChar w:fldCharType="separate"/>
      </w:r>
      <w:r>
        <w:t>61</w:t>
      </w:r>
      <w:r>
        <w:fldChar w:fldCharType="end"/>
      </w:r>
    </w:p>
    <w:p w14:paraId="536790E2" w14:textId="1BE9421F" w:rsidR="00302B83" w:rsidRDefault="00302B83">
      <w:pPr>
        <w:pStyle w:val="TOC1"/>
        <w:rPr>
          <w:rFonts w:asciiTheme="minorHAnsi" w:eastAsiaTheme="minorEastAsia" w:hAnsiTheme="minorHAnsi" w:cstheme="minorBidi"/>
          <w:b w:val="0"/>
          <w:caps w:val="0"/>
          <w:sz w:val="22"/>
          <w:szCs w:val="22"/>
        </w:rPr>
      </w:pPr>
      <w:r>
        <w:t>appendix.  Optional</w:t>
      </w:r>
      <w:r>
        <w:tab/>
      </w:r>
      <w:r>
        <w:fldChar w:fldCharType="begin"/>
      </w:r>
      <w:r>
        <w:instrText xml:space="preserve"> PAGEREF _Toc491581377 \h </w:instrText>
      </w:r>
      <w:r>
        <w:fldChar w:fldCharType="separate"/>
      </w:r>
      <w:r>
        <w:t>63</w:t>
      </w:r>
      <w:r>
        <w:fldChar w:fldCharType="end"/>
      </w:r>
    </w:p>
    <w:p w14:paraId="472E20E4" w14:textId="77BAB4F2" w:rsidR="00302B83" w:rsidRDefault="00302B83">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_Toc491581378 \h </w:instrText>
      </w:r>
      <w:r>
        <w:fldChar w:fldCharType="separate"/>
      </w:r>
      <w:r>
        <w:t>65</w:t>
      </w:r>
      <w:r>
        <w:fldChar w:fldCharType="end"/>
      </w:r>
    </w:p>
    <w:p w14:paraId="4FB0AF28" w14:textId="265B309B" w:rsidR="00302B83" w:rsidRDefault="00302B83">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_Toc491581379 \h </w:instrText>
      </w:r>
      <w:r>
        <w:fldChar w:fldCharType="separate"/>
      </w:r>
      <w:r>
        <w:t>69</w:t>
      </w:r>
      <w:r>
        <w:fldChar w:fldCharType="end"/>
      </w:r>
    </w:p>
    <w:p w14:paraId="152FFDC4" w14:textId="77777777" w:rsidR="00A24B57" w:rsidRPr="00A24B57" w:rsidRDefault="008E77FE" w:rsidP="00752536">
      <w:pPr>
        <w:pStyle w:val="ALLPARAGRAPH"/>
      </w:pPr>
      <w:r>
        <w:fldChar w:fldCharType="end"/>
      </w:r>
    </w:p>
    <w:p w14:paraId="6D26F2E9" w14:textId="6570149A" w:rsidR="001E5473" w:rsidRPr="002B76CB" w:rsidRDefault="000A7840">
      <w:pPr>
        <w:jc w:val="left"/>
        <w:rPr>
          <w:b/>
          <w:sz w:val="28"/>
        </w:rPr>
      </w:pPr>
      <w:r>
        <w:rPr>
          <w:noProof/>
        </w:rPr>
        <mc:AlternateContent>
          <mc:Choice Requires="wps">
            <w:drawing>
              <wp:anchor distT="0" distB="0" distL="114300" distR="114300" simplePos="0" relativeHeight="251640320" behindDoc="0" locked="0" layoutInCell="1" allowOverlap="1" wp14:anchorId="2FFEE49C" wp14:editId="17FA74AD">
                <wp:simplePos x="0" y="0"/>
                <wp:positionH relativeFrom="column">
                  <wp:posOffset>4031239</wp:posOffset>
                </wp:positionH>
                <wp:positionV relativeFrom="paragraph">
                  <wp:posOffset>214952</wp:posOffset>
                </wp:positionV>
                <wp:extent cx="2237591" cy="817245"/>
                <wp:effectExtent l="400050" t="495300" r="10795" b="20955"/>
                <wp:wrapNone/>
                <wp:docPr id="34" name="Line Callout 2 34"/>
                <wp:cNvGraphicFramePr/>
                <a:graphic xmlns:a="http://schemas.openxmlformats.org/drawingml/2006/main">
                  <a:graphicData uri="http://schemas.microsoft.com/office/word/2010/wordprocessingShape">
                    <wps:wsp>
                      <wps:cNvSpPr/>
                      <wps:spPr>
                        <a:xfrm>
                          <a:off x="0" y="0"/>
                          <a:ext cx="2237591" cy="817245"/>
                        </a:xfrm>
                        <a:prstGeom prst="borderCallout2">
                          <a:avLst>
                            <a:gd name="adj1" fmla="val 18750"/>
                            <a:gd name="adj2" fmla="val -3838"/>
                            <a:gd name="adj3" fmla="val -33645"/>
                            <a:gd name="adj4" fmla="val -14062"/>
                            <a:gd name="adj5" fmla="val -60097"/>
                            <a:gd name="adj6" fmla="val -17889"/>
                          </a:avLst>
                        </a:prstGeom>
                      </wps:spPr>
                      <wps:style>
                        <a:lnRef idx="2">
                          <a:schemeClr val="accent2"/>
                        </a:lnRef>
                        <a:fillRef idx="1">
                          <a:schemeClr val="lt1"/>
                        </a:fillRef>
                        <a:effectRef idx="0">
                          <a:schemeClr val="accent2"/>
                        </a:effectRef>
                        <a:fontRef idx="minor">
                          <a:schemeClr val="dk1"/>
                        </a:fontRef>
                      </wps:style>
                      <wps:txbx>
                        <w:txbxContent>
                          <w:p w14:paraId="7130699A" w14:textId="22E1B24D" w:rsidR="0042132C" w:rsidRPr="001C4933" w:rsidRDefault="0042132C"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EE49C"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34" o:spid="_x0000_s1027" type="#_x0000_t48" style="position:absolute;margin-left:317.4pt;margin-top:16.95pt;width:176.2pt;height:64.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" adj="-3864,-12981,-3037,-7267,-829" fillcolor="white [3201]" strokecolor="#c0504d [3205]" strokeweight="2pt">
                <v:textbox>
                  <w:txbxContent>
                    <w:p w14:paraId="7130699A" w14:textId="22E1B24D" w:rsidR="0042132C" w:rsidRPr="001C4933" w:rsidRDefault="0042132C"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v:textbox>
              </v:shape>
            </w:pict>
          </mc:Fallback>
        </mc:AlternateContent>
      </w:r>
      <w:r w:rsidR="001E5473"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7777777" w:rsidR="00945AF9" w:rsidRPr="002B76CB" w:rsidRDefault="00945AF9" w:rsidP="001E5473">
      <w:pPr>
        <w:pStyle w:val="CoverPagesHeading"/>
      </w:pPr>
      <w:r w:rsidRPr="002B76CB">
        <w:br w:type="page"/>
      </w:r>
      <w:r w:rsidR="00D33B0C">
        <w:rPr>
          <w:noProof/>
        </w:rPr>
        <w:lastRenderedPageBreak/>
        <mc:AlternateContent>
          <mc:Choice Requires="wps">
            <w:drawing>
              <wp:anchor distT="0" distB="0" distL="114300" distR="114300" simplePos="0" relativeHeight="251628032" behindDoc="0" locked="0" layoutInCell="1" allowOverlap="1" wp14:anchorId="4E668B46" wp14:editId="3AAC93DF">
                <wp:simplePos x="0" y="0"/>
                <wp:positionH relativeFrom="column">
                  <wp:posOffset>4137660</wp:posOffset>
                </wp:positionH>
                <wp:positionV relativeFrom="paragraph">
                  <wp:posOffset>-502920</wp:posOffset>
                </wp:positionV>
                <wp:extent cx="2065020" cy="1017270"/>
                <wp:effectExtent l="571500" t="0" r="11430" b="11430"/>
                <wp:wrapNone/>
                <wp:docPr id="17" name="Line Callout 2 17"/>
                <wp:cNvGraphicFramePr/>
                <a:graphic xmlns:a="http://schemas.openxmlformats.org/drawingml/2006/main">
                  <a:graphicData uri="http://schemas.microsoft.com/office/word/2010/wordprocessingShape">
                    <wps:wsp>
                      <wps:cNvSpPr/>
                      <wps:spPr>
                        <a:xfrm>
                          <a:off x="0" y="0"/>
                          <a:ext cx="206502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4346143A" w14:textId="1CFC14B1" w:rsidR="0042132C" w:rsidRPr="001C4933" w:rsidRDefault="0042132C"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68B46" id="Line Callout 2 17" o:spid="_x0000_s1028" type="#_x0000_t48" style="position:absolute;left:0;text-align:left;margin-left:325.8pt;margin-top:-39.6pt;width:162.6pt;height:80.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" adj="-5925,10065,,,-829" fillcolor="white [3201]" strokecolor="#c0504d [3205]" strokeweight="2pt">
                <v:textbox>
                  <w:txbxContent>
                    <w:p w14:paraId="4346143A" w14:textId="1CFC14B1" w:rsidR="0042132C" w:rsidRPr="001C4933" w:rsidRDefault="0042132C"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FIGURES</w:t>
      </w:r>
      <w:r w:rsidR="00D33B0C">
        <w:t xml:space="preserve"> </w:t>
      </w:r>
    </w:p>
    <w:p w14:paraId="26C4B54B" w14:textId="63075406" w:rsidR="001D5C82"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1D5C82">
        <w:t>Figure 1.</w:t>
      </w:r>
      <w:r w:rsidR="001D5C82">
        <w:rPr>
          <w:rFonts w:asciiTheme="minorHAnsi" w:eastAsiaTheme="minorEastAsia" w:hAnsiTheme="minorHAnsi" w:cstheme="minorBidi"/>
          <w:sz w:val="22"/>
          <w:szCs w:val="22"/>
        </w:rPr>
        <w:tab/>
      </w:r>
      <w:r w:rsidR="001D5C82">
        <w:t>TCP time diagram for transmission of 8 packets with retransmission of packet 4.</w:t>
      </w:r>
      <w:r w:rsidR="001D5C82">
        <w:tab/>
      </w:r>
      <w:r w:rsidR="001D5C82">
        <w:fldChar w:fldCharType="begin"/>
      </w:r>
      <w:r w:rsidR="001D5C82">
        <w:instrText xml:space="preserve"> PAGEREF _Toc491581380 \h </w:instrText>
      </w:r>
      <w:r w:rsidR="001D5C82">
        <w:fldChar w:fldCharType="separate"/>
      </w:r>
      <w:r w:rsidR="001D5C82">
        <w:t>12</w:t>
      </w:r>
      <w:r w:rsidR="001D5C82">
        <w:fldChar w:fldCharType="end"/>
      </w:r>
    </w:p>
    <w:p w14:paraId="636BB6F7" w14:textId="2EAD0FA3" w:rsidR="001D5C82" w:rsidRDefault="001D5C82">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_Toc491581381 \h </w:instrText>
      </w:r>
      <w:r>
        <w:fldChar w:fldCharType="separate"/>
      </w:r>
      <w:r>
        <w:t>22</w:t>
      </w:r>
      <w:r>
        <w:fldChar w:fldCharType="end"/>
      </w:r>
    </w:p>
    <w:p w14:paraId="36570ED4" w14:textId="0EBF5BF6" w:rsidR="001D5C82" w:rsidRDefault="001D5C82">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Host system specifications for hosting development platform</w:t>
      </w:r>
      <w:r>
        <w:tab/>
      </w:r>
      <w:r>
        <w:fldChar w:fldCharType="begin"/>
      </w:r>
      <w:r>
        <w:instrText xml:space="preserve"> PAGEREF _Toc491581382 \h </w:instrText>
      </w:r>
      <w:r>
        <w:fldChar w:fldCharType="separate"/>
      </w:r>
      <w:r>
        <w:t>28</w:t>
      </w:r>
      <w:r>
        <w:fldChar w:fldCharType="end"/>
      </w:r>
    </w:p>
    <w:p w14:paraId="44E0A079" w14:textId="411824E4" w:rsidR="001D5C82" w:rsidRDefault="001D5C82">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_Toc491581383 \h </w:instrText>
      </w:r>
      <w:r>
        <w:fldChar w:fldCharType="separate"/>
      </w:r>
      <w:r>
        <w:t>29</w:t>
      </w:r>
      <w:r>
        <w:fldChar w:fldCharType="end"/>
      </w:r>
    </w:p>
    <w:p w14:paraId="78792A67" w14:textId="3FDC2A31" w:rsidR="001D5C82" w:rsidRDefault="001D5C82">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_Toc491581384 \h </w:instrText>
      </w:r>
      <w:r>
        <w:fldChar w:fldCharType="separate"/>
      </w:r>
      <w:r>
        <w:t>30</w:t>
      </w:r>
      <w:r>
        <w:fldChar w:fldCharType="end"/>
      </w:r>
    </w:p>
    <w:p w14:paraId="5B5CB990" w14:textId="1B44DFF9" w:rsidR="001D5C82" w:rsidRDefault="001D5C82">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_Toc491581385 \h </w:instrText>
      </w:r>
      <w:r>
        <w:fldChar w:fldCharType="separate"/>
      </w:r>
      <w:r>
        <w:t>30</w:t>
      </w:r>
      <w:r>
        <w:fldChar w:fldCharType="end"/>
      </w:r>
    </w:p>
    <w:p w14:paraId="0F47A4CE" w14:textId="32E6CE8A" w:rsidR="001D5C82" w:rsidRDefault="001D5C82">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_Toc491581386 \h </w:instrText>
      </w:r>
      <w:r>
        <w:fldChar w:fldCharType="separate"/>
      </w:r>
      <w:r>
        <w:t>31</w:t>
      </w:r>
      <w:r>
        <w:fldChar w:fldCharType="end"/>
      </w:r>
    </w:p>
    <w:p w14:paraId="4A8A1DFF" w14:textId="1ABC8654" w:rsidR="001D5C82" w:rsidRDefault="001D5C82">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_Toc491581387 \h </w:instrText>
      </w:r>
      <w:r>
        <w:fldChar w:fldCharType="separate"/>
      </w:r>
      <w:r>
        <w:t>31</w:t>
      </w:r>
      <w:r>
        <w:fldChar w:fldCharType="end"/>
      </w:r>
    </w:p>
    <w:p w14:paraId="2FAD8B17" w14:textId="659CDBD1" w:rsidR="001D5C82" w:rsidRDefault="001D5C82">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_Toc491581388 \h </w:instrText>
      </w:r>
      <w:r>
        <w:fldChar w:fldCharType="separate"/>
      </w:r>
      <w:r>
        <w:t>32</w:t>
      </w:r>
      <w:r>
        <w:fldChar w:fldCharType="end"/>
      </w:r>
    </w:p>
    <w:p w14:paraId="2FBDC7D3" w14:textId="5C35CC3B" w:rsidR="001D5C82" w:rsidRDefault="001D5C82">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_Toc491581389 \h </w:instrText>
      </w:r>
      <w:r>
        <w:fldChar w:fldCharType="separate"/>
      </w:r>
      <w:r>
        <w:t>33</w:t>
      </w:r>
      <w:r>
        <w:fldChar w:fldCharType="end"/>
      </w:r>
    </w:p>
    <w:p w14:paraId="1EA7B4A8" w14:textId="21417711" w:rsidR="001D5C82" w:rsidRDefault="001D5C82">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_Toc491581390 \h </w:instrText>
      </w:r>
      <w:r>
        <w:fldChar w:fldCharType="separate"/>
      </w:r>
      <w:r>
        <w:t>36</w:t>
      </w:r>
      <w:r>
        <w:fldChar w:fldCharType="end"/>
      </w:r>
    </w:p>
    <w:p w14:paraId="22CA640E" w14:textId="18F232F0" w:rsidR="001D5C82" w:rsidRDefault="001D5C82">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_Toc491581391 \h </w:instrText>
      </w:r>
      <w:r>
        <w:fldChar w:fldCharType="separate"/>
      </w:r>
      <w:r>
        <w:t>37</w:t>
      </w:r>
      <w:r>
        <w:fldChar w:fldCharType="end"/>
      </w:r>
    </w:p>
    <w:p w14:paraId="496D2A74" w14:textId="7DD59AE4" w:rsidR="001D5C82" w:rsidRDefault="001D5C82">
      <w:pPr>
        <w:pStyle w:val="TableofFigures"/>
        <w:rPr>
          <w:rFonts w:asciiTheme="minorHAnsi" w:eastAsiaTheme="minorEastAsia" w:hAnsiTheme="minorHAnsi" w:cstheme="minorBidi"/>
          <w:sz w:val="22"/>
          <w:szCs w:val="22"/>
        </w:rPr>
      </w:pPr>
      <w:r>
        <w:t>Figure 13.</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_Toc491581392 \h </w:instrText>
      </w:r>
      <w:r>
        <w:fldChar w:fldCharType="separate"/>
      </w:r>
      <w:r>
        <w:t>39</w:t>
      </w:r>
      <w:r>
        <w:fldChar w:fldCharType="end"/>
      </w:r>
    </w:p>
    <w:p w14:paraId="7C0274E9" w14:textId="1B16F186" w:rsidR="001D5C82" w:rsidRDefault="001D5C82">
      <w:pPr>
        <w:pStyle w:val="TableofFigures"/>
        <w:rPr>
          <w:rFonts w:asciiTheme="minorHAnsi" w:eastAsiaTheme="minorEastAsia" w:hAnsiTheme="minorHAnsi" w:cstheme="minorBidi"/>
          <w:sz w:val="22"/>
          <w:szCs w:val="22"/>
        </w:rPr>
      </w:pPr>
      <w:r>
        <w:t>Figure 14.</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_Toc491581393 \h </w:instrText>
      </w:r>
      <w:r>
        <w:fldChar w:fldCharType="separate"/>
      </w:r>
      <w:r>
        <w:t>40</w:t>
      </w:r>
      <w:r>
        <w:fldChar w:fldCharType="end"/>
      </w:r>
    </w:p>
    <w:p w14:paraId="054C0782" w14:textId="12C3BBC1" w:rsidR="001D5C82" w:rsidRDefault="001D5C82">
      <w:pPr>
        <w:pStyle w:val="TableofFigures"/>
        <w:rPr>
          <w:rFonts w:asciiTheme="minorHAnsi" w:eastAsiaTheme="minorEastAsia" w:hAnsiTheme="minorHAnsi" w:cstheme="minorBidi"/>
          <w:sz w:val="22"/>
          <w:szCs w:val="22"/>
        </w:rPr>
      </w:pPr>
      <w:r>
        <w:t>Figure 15.</w:t>
      </w:r>
      <w:r>
        <w:rPr>
          <w:rFonts w:asciiTheme="minorHAnsi" w:eastAsiaTheme="minorEastAsia" w:hAnsiTheme="minorHAnsi" w:cstheme="minorBidi"/>
          <w:sz w:val="22"/>
          <w:szCs w:val="22"/>
        </w:rPr>
        <w:tab/>
      </w:r>
      <w:r>
        <w:t>Heading Levels and Their Associated Styles. Adapted from Hawks (2015).</w:t>
      </w:r>
      <w:r>
        <w:tab/>
      </w:r>
      <w:r>
        <w:fldChar w:fldCharType="begin"/>
      </w:r>
      <w:r>
        <w:instrText xml:space="preserve"> PAGEREF _Toc491581394 \h </w:instrText>
      </w:r>
      <w:r>
        <w:fldChar w:fldCharType="separate"/>
      </w:r>
      <w:r>
        <w:t>42</w:t>
      </w:r>
      <w:r>
        <w:fldChar w:fldCharType="end"/>
      </w:r>
    </w:p>
    <w:p w14:paraId="50C8B941" w14:textId="3487D3CD" w:rsidR="001D5C82" w:rsidRDefault="001D5C82">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A Basic Figure</w:t>
      </w:r>
      <w:r>
        <w:tab/>
      </w:r>
      <w:r>
        <w:fldChar w:fldCharType="begin"/>
      </w:r>
      <w:r>
        <w:instrText xml:space="preserve"> PAGEREF _Toc491581395 \h </w:instrText>
      </w:r>
      <w:r>
        <w:fldChar w:fldCharType="separate"/>
      </w:r>
      <w:r>
        <w:t>43</w:t>
      </w:r>
      <w:r>
        <w:fldChar w:fldCharType="end"/>
      </w:r>
    </w:p>
    <w:p w14:paraId="3F77C0D7" w14:textId="611EF3F4" w:rsidR="001D5C82" w:rsidRDefault="001D5C82">
      <w:pPr>
        <w:pStyle w:val="TableofFigures"/>
        <w:rPr>
          <w:rFonts w:asciiTheme="minorHAnsi" w:eastAsiaTheme="minorEastAsia" w:hAnsiTheme="minorHAnsi" w:cstheme="minorBidi"/>
          <w:sz w:val="22"/>
          <w:szCs w:val="22"/>
        </w:rPr>
      </w:pPr>
      <w:r>
        <w:t>Figure 17.</w:t>
      </w:r>
      <w:r>
        <w:rPr>
          <w:rFonts w:asciiTheme="minorHAnsi" w:eastAsiaTheme="minorEastAsia" w:hAnsiTheme="minorHAnsi" w:cstheme="minorBidi"/>
          <w:sz w:val="22"/>
          <w:szCs w:val="22"/>
        </w:rPr>
        <w:tab/>
      </w:r>
      <w:r>
        <w:t xml:space="preserve">A Figure with a Title and a Citation in APA Style. </w:t>
      </w:r>
      <w:r w:rsidRPr="00286198">
        <w:rPr>
          <w:highlight w:val="yellow"/>
        </w:rPr>
        <w:t>Source: Doe (2017).</w:t>
      </w:r>
      <w:r>
        <w:tab/>
      </w:r>
      <w:r>
        <w:fldChar w:fldCharType="begin"/>
      </w:r>
      <w:r>
        <w:instrText xml:space="preserve"> PAGEREF _Toc491581396 \h </w:instrText>
      </w:r>
      <w:r>
        <w:fldChar w:fldCharType="separate"/>
      </w:r>
      <w:r>
        <w:t>45</w:t>
      </w:r>
      <w:r>
        <w:fldChar w:fldCharType="end"/>
      </w:r>
    </w:p>
    <w:p w14:paraId="702DC3DB" w14:textId="74354CBA" w:rsidR="001D5C82" w:rsidRDefault="001D5C82">
      <w:pPr>
        <w:pStyle w:val="TableofFigures"/>
        <w:rPr>
          <w:rFonts w:asciiTheme="minorHAnsi" w:eastAsiaTheme="minorEastAsia" w:hAnsiTheme="minorHAnsi" w:cstheme="minorBidi"/>
          <w:sz w:val="22"/>
          <w:szCs w:val="22"/>
        </w:rPr>
      </w:pPr>
      <w:r w:rsidRPr="00286198">
        <w:rPr>
          <w:color w:val="000000" w:themeColor="text1"/>
        </w:rPr>
        <w:lastRenderedPageBreak/>
        <w:t>Figure 18.</w:t>
      </w:r>
      <w:r>
        <w:rPr>
          <w:rFonts w:asciiTheme="minorHAnsi" w:eastAsiaTheme="minorEastAsia" w:hAnsiTheme="minorHAnsi" w:cstheme="minorBidi"/>
          <w:sz w:val="22"/>
          <w:szCs w:val="22"/>
        </w:rPr>
        <w:tab/>
      </w:r>
      <w:r w:rsidRPr="00286198">
        <w:rPr>
          <w:color w:val="000000" w:themeColor="text1"/>
        </w:rPr>
        <w:t>Placement of Optional Secondary Captions in Figure Title</w:t>
      </w:r>
      <w:r>
        <w:tab/>
      </w:r>
      <w:r>
        <w:fldChar w:fldCharType="begin"/>
      </w:r>
      <w:r>
        <w:instrText xml:space="preserve"> PAGEREF _Toc491581397 \h </w:instrText>
      </w:r>
      <w:r>
        <w:fldChar w:fldCharType="separate"/>
      </w:r>
      <w:r>
        <w:t>46</w:t>
      </w:r>
      <w:r>
        <w:fldChar w:fldCharType="end"/>
      </w:r>
    </w:p>
    <w:p w14:paraId="26BF9AE7" w14:textId="5367806C" w:rsidR="001D5C82" w:rsidRDefault="001D5C82">
      <w:pPr>
        <w:pStyle w:val="TableofFigures"/>
        <w:rPr>
          <w:rFonts w:asciiTheme="minorHAnsi" w:eastAsiaTheme="minorEastAsia" w:hAnsiTheme="minorHAnsi" w:cstheme="minorBidi"/>
          <w:sz w:val="22"/>
          <w:szCs w:val="22"/>
        </w:rPr>
      </w:pPr>
      <w:r>
        <w:rPr>
          <w:specVanish/>
        </w:rPr>
        <w:t>Figure 19.</w:t>
      </w:r>
      <w:r>
        <w:rPr>
          <w:rFonts w:asciiTheme="minorHAnsi" w:eastAsiaTheme="minorEastAsia" w:hAnsiTheme="minorHAnsi" w:cstheme="minorBidi"/>
          <w:sz w:val="22"/>
          <w:szCs w:val="22"/>
        </w:rPr>
        <w:tab/>
      </w:r>
      <w:r>
        <w:t>Variation—Multi-Line Figure Title, with First Sentence Only in List of Figures. Adapted from Doe (2017).</w:t>
      </w:r>
      <w:r>
        <w:tab/>
      </w:r>
      <w:r>
        <w:fldChar w:fldCharType="begin"/>
      </w:r>
      <w:r>
        <w:instrText xml:space="preserve"> PAGEREF _Toc491581398 \h </w:instrText>
      </w:r>
      <w:r>
        <w:fldChar w:fldCharType="separate"/>
      </w:r>
      <w:r>
        <w:t>47</w:t>
      </w:r>
      <w:r>
        <w:fldChar w:fldCharType="end"/>
      </w:r>
    </w:p>
    <w:p w14:paraId="1FA64A97" w14:textId="537CEB95" w:rsidR="001D5C82" w:rsidRDefault="001D5C82">
      <w:pPr>
        <w:pStyle w:val="TableofFigures"/>
        <w:rPr>
          <w:rFonts w:asciiTheme="minorHAnsi" w:eastAsiaTheme="minorEastAsia" w:hAnsiTheme="minorHAnsi" w:cstheme="minorBidi"/>
          <w:sz w:val="22"/>
          <w:szCs w:val="22"/>
        </w:rPr>
      </w:pPr>
      <w:r>
        <w:t>Figure 20.</w:t>
      </w:r>
      <w:r>
        <w:rPr>
          <w:rFonts w:asciiTheme="minorHAnsi" w:eastAsiaTheme="minorEastAsia" w:hAnsiTheme="minorHAnsi" w:cstheme="minorBidi"/>
          <w:sz w:val="22"/>
          <w:szCs w:val="22"/>
        </w:rPr>
        <w:tab/>
      </w:r>
      <w:r>
        <w:t xml:space="preserve">Variation—Figure Title </w:t>
      </w:r>
      <w:r w:rsidRPr="00286198">
        <w:rPr>
          <w:u w:val="single"/>
        </w:rPr>
        <w:t>above</w:t>
      </w:r>
      <w:r>
        <w:t xml:space="preserve"> Figure</w:t>
      </w:r>
      <w:r>
        <w:tab/>
      </w:r>
      <w:r>
        <w:fldChar w:fldCharType="begin"/>
      </w:r>
      <w:r>
        <w:instrText xml:space="preserve"> PAGEREF _Toc491581399 \h </w:instrText>
      </w:r>
      <w:r>
        <w:fldChar w:fldCharType="separate"/>
      </w:r>
      <w:r>
        <w:t>48</w:t>
      </w:r>
      <w:r>
        <w:fldChar w:fldCharType="end"/>
      </w:r>
    </w:p>
    <w:p w14:paraId="30AA189D" w14:textId="2ECDC329"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77777777" w:rsidR="00945AF9" w:rsidRPr="002B76CB" w:rsidRDefault="00945AF9" w:rsidP="00945AF9">
      <w:pPr>
        <w:pStyle w:val="CoverPagesHeading"/>
      </w:pPr>
      <w:r w:rsidRPr="002B76CB">
        <w:br w:type="page"/>
      </w:r>
      <w:r w:rsidR="00D33B0C">
        <w:rPr>
          <w:noProof/>
        </w:rPr>
        <w:lastRenderedPageBreak/>
        <mc:AlternateContent>
          <mc:Choice Requires="wps">
            <w:drawing>
              <wp:anchor distT="0" distB="0" distL="114300" distR="114300" simplePos="0" relativeHeight="251630080" behindDoc="0" locked="0" layoutInCell="1" allowOverlap="1" wp14:anchorId="62FF76D4" wp14:editId="09B19AC3">
                <wp:simplePos x="0" y="0"/>
                <wp:positionH relativeFrom="column">
                  <wp:posOffset>4114800</wp:posOffset>
                </wp:positionH>
                <wp:positionV relativeFrom="paragraph">
                  <wp:posOffset>-525780</wp:posOffset>
                </wp:positionV>
                <wp:extent cx="2194560" cy="1017270"/>
                <wp:effectExtent l="609600" t="0" r="15240" b="11430"/>
                <wp:wrapNone/>
                <wp:docPr id="18" name="Line Callout 2 18"/>
                <wp:cNvGraphicFramePr/>
                <a:graphic xmlns:a="http://schemas.openxmlformats.org/drawingml/2006/main">
                  <a:graphicData uri="http://schemas.microsoft.com/office/word/2010/wordprocessingShape">
                    <wps:wsp>
                      <wps:cNvSpPr/>
                      <wps:spPr>
                        <a:xfrm>
                          <a:off x="0" y="0"/>
                          <a:ext cx="219456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203167D8" w14:textId="4543D9A8" w:rsidR="0042132C" w:rsidRPr="001C4933" w:rsidRDefault="0042132C"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F76D4" id="Line Callout 2 18" o:spid="_x0000_s1029" type="#_x0000_t48" style="position:absolute;left:0;text-align:left;margin-left:324pt;margin-top:-41.4pt;width:172.8pt;height:80.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" adj="-5925,10065,,,-829" fillcolor="white [3201]" strokecolor="#c0504d [3205]" strokeweight="2pt">
                <v:textbox>
                  <w:txbxContent>
                    <w:p w14:paraId="203167D8" w14:textId="4543D9A8" w:rsidR="0042132C" w:rsidRPr="001C4933" w:rsidRDefault="0042132C"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TABLES</w:t>
      </w:r>
      <w:r w:rsidR="00D33B0C">
        <w:t xml:space="preserve"> </w:t>
      </w:r>
    </w:p>
    <w:p w14:paraId="4B0C9967" w14:textId="77777777" w:rsidR="00441469"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441469">
        <w:t>Table 1.</w:t>
      </w:r>
      <w:r w:rsidR="00441469">
        <w:rPr>
          <w:rFonts w:asciiTheme="minorHAnsi" w:eastAsiaTheme="minorEastAsia" w:hAnsiTheme="minorHAnsi" w:cstheme="minorBidi"/>
          <w:sz w:val="22"/>
          <w:szCs w:val="22"/>
        </w:rPr>
        <w:tab/>
      </w:r>
      <w:r w:rsidR="00441469">
        <w:t>Styles to Use and Element Placement for Figures and Tables</w:t>
      </w:r>
      <w:r w:rsidR="00441469">
        <w:tab/>
      </w:r>
      <w:r w:rsidR="00441469">
        <w:fldChar w:fldCharType="begin"/>
      </w:r>
      <w:r w:rsidR="00441469">
        <w:instrText xml:space="preserve"> PAGEREF _Toc476037039 \h </w:instrText>
      </w:r>
      <w:r w:rsidR="00441469">
        <w:fldChar w:fldCharType="separate"/>
      </w:r>
      <w:r w:rsidR="00441469">
        <w:t>6</w:t>
      </w:r>
      <w:r w:rsidR="00441469">
        <w:fldChar w:fldCharType="end"/>
      </w:r>
    </w:p>
    <w:p w14:paraId="1B3F04F0" w14:textId="77777777"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2431CFB9" w14:textId="196E555E" w:rsidR="001765BC" w:rsidRPr="003D522E" w:rsidRDefault="001765BC" w:rsidP="001765BC">
      <w:pPr>
        <w:tabs>
          <w:tab w:val="left" w:pos="2160"/>
        </w:tabs>
        <w:spacing w:after="120"/>
        <w:ind w:left="2160" w:hanging="2160"/>
        <w:jc w:val="left"/>
        <w:rPr>
          <w:color w:val="943634" w:themeColor="accent2" w:themeShade="BF"/>
        </w:rPr>
      </w:pPr>
      <w:r>
        <w:rPr>
          <w:color w:val="943634" w:themeColor="accent2" w:themeShade="BF"/>
        </w:rPr>
        <w:t>COTS</w:t>
      </w:r>
      <w:r w:rsidRPr="003D522E">
        <w:rPr>
          <w:color w:val="943634" w:themeColor="accent2" w:themeShade="BF"/>
        </w:rPr>
        <w:t xml:space="preserve"> </w:t>
      </w:r>
      <w:r w:rsidRPr="003D522E">
        <w:rPr>
          <w:color w:val="943634" w:themeColor="accent2" w:themeShade="BF"/>
        </w:rPr>
        <w:tab/>
      </w:r>
      <w:r>
        <w:rPr>
          <w:color w:val="943634" w:themeColor="accent2" w:themeShade="BF"/>
        </w:rPr>
        <w:t>commercial off-the-shelf</w:t>
      </w:r>
    </w:p>
    <w:p w14:paraId="5B64F268" w14:textId="0045D6BD"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IP</w:t>
      </w:r>
      <w:r w:rsidR="007C634E" w:rsidRPr="003D522E">
        <w:rPr>
          <w:color w:val="943634" w:themeColor="accent2" w:themeShade="BF"/>
        </w:rPr>
        <w:tab/>
      </w:r>
      <w:r>
        <w:rPr>
          <w:color w:val="943634" w:themeColor="accent2" w:themeShade="BF"/>
        </w:rPr>
        <w:t>Internet Protocol</w:t>
      </w:r>
    </w:p>
    <w:p w14:paraId="04A55184" w14:textId="6F5CA5A1"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TCP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Transmission Control Protocol</w:t>
      </w:r>
    </w:p>
    <w:p w14:paraId="5534D82B" w14:textId="6375EF5D"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UHF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ultra-high frequency</w:t>
      </w:r>
    </w:p>
    <w:p w14:paraId="6755D1B2" w14:textId="4DE17D3B"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VHF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very-high frequency</w:t>
      </w:r>
    </w:p>
    <w:p w14:paraId="625A7EF7" w14:textId="5E7D2057" w:rsidR="007C634E" w:rsidRDefault="001765BC" w:rsidP="004E07A2">
      <w:pPr>
        <w:tabs>
          <w:tab w:val="left" w:pos="2160"/>
        </w:tabs>
        <w:spacing w:after="120"/>
        <w:ind w:left="2160" w:hanging="2160"/>
        <w:jc w:val="left"/>
        <w:rPr>
          <w:color w:val="943634" w:themeColor="accent2" w:themeShade="BF"/>
        </w:rPr>
      </w:pPr>
      <w:r>
        <w:rPr>
          <w:color w:val="943634" w:themeColor="accent2" w:themeShade="BF"/>
        </w:rPr>
        <w:t>UDP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User Datagram Protocol</w:t>
      </w:r>
    </w:p>
    <w:p w14:paraId="014E81E0" w14:textId="355786B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NERDP</w:t>
      </w:r>
      <w:r>
        <w:rPr>
          <w:color w:val="943634" w:themeColor="accent2" w:themeShade="BF"/>
        </w:rPr>
        <w:tab/>
        <w:t>Nanosatellite Encrypted Reliable Datagram Protocol</w:t>
      </w:r>
    </w:p>
    <w:p w14:paraId="79D813F0" w14:textId="3A2D72D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LEO</w:t>
      </w:r>
      <w:r>
        <w:rPr>
          <w:color w:val="943634" w:themeColor="accent2" w:themeShade="BF"/>
        </w:rPr>
        <w:tab/>
        <w:t>low Earth orbit</w:t>
      </w:r>
    </w:p>
    <w:p w14:paraId="7C9B938B" w14:textId="474DB8D2"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 xml:space="preserve">CSP </w:t>
      </w:r>
      <w:r>
        <w:rPr>
          <w:color w:val="943634" w:themeColor="accent2" w:themeShade="BF"/>
        </w:rPr>
        <w:tab/>
        <w:t>CubeSat Space Protocol</w:t>
      </w:r>
    </w:p>
    <w:p w14:paraId="0BB8226A" w14:textId="394BCE55"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OSI</w:t>
      </w:r>
    </w:p>
    <w:p w14:paraId="2C37581D" w14:textId="25F57C9C"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ISO</w:t>
      </w:r>
    </w:p>
    <w:p w14:paraId="55BA42FD" w14:textId="1AAF9102" w:rsidR="00380E67" w:rsidRDefault="00380E67" w:rsidP="004E07A2">
      <w:pPr>
        <w:tabs>
          <w:tab w:val="left" w:pos="2160"/>
        </w:tabs>
        <w:spacing w:after="120"/>
        <w:ind w:left="2160" w:hanging="2160"/>
        <w:jc w:val="left"/>
        <w:rPr>
          <w:color w:val="943634" w:themeColor="accent2" w:themeShade="BF"/>
        </w:rPr>
      </w:pPr>
      <w:r>
        <w:rPr>
          <w:color w:val="943634" w:themeColor="accent2" w:themeShade="BF"/>
        </w:rPr>
        <w:t>BER</w:t>
      </w:r>
      <w:r>
        <w:rPr>
          <w:color w:val="943634" w:themeColor="accent2" w:themeShade="BF"/>
        </w:rPr>
        <w:tab/>
        <w:t>bit error rate</w:t>
      </w:r>
    </w:p>
    <w:p w14:paraId="5C5AC6AD" w14:textId="62D8102C" w:rsidR="00162D2B" w:rsidRDefault="00162D2B" w:rsidP="004E07A2">
      <w:pPr>
        <w:tabs>
          <w:tab w:val="left" w:pos="2160"/>
        </w:tabs>
        <w:spacing w:after="120"/>
        <w:ind w:left="2160" w:hanging="2160"/>
        <w:jc w:val="left"/>
        <w:rPr>
          <w:color w:val="943634" w:themeColor="accent2" w:themeShade="BF"/>
        </w:rPr>
      </w:pPr>
      <w:r>
        <w:rPr>
          <w:color w:val="943634" w:themeColor="accent2" w:themeShade="BF"/>
        </w:rPr>
        <w:t>CRC32</w:t>
      </w:r>
      <w:r w:rsidR="00327ED8">
        <w:rPr>
          <w:color w:val="943634" w:themeColor="accent2" w:themeShade="BF"/>
        </w:rPr>
        <w:t>/CRC</w:t>
      </w:r>
      <w:r>
        <w:rPr>
          <w:color w:val="943634" w:themeColor="accent2" w:themeShade="BF"/>
        </w:rPr>
        <w:tab/>
        <w:t>32-bit cyclic redundancy check</w:t>
      </w:r>
    </w:p>
    <w:p w14:paraId="15F15AA1" w14:textId="17F1F802" w:rsidR="00327ED8" w:rsidRDefault="00327ED8" w:rsidP="004E07A2">
      <w:pPr>
        <w:tabs>
          <w:tab w:val="left" w:pos="2160"/>
        </w:tabs>
        <w:spacing w:after="120"/>
        <w:ind w:left="2160" w:hanging="2160"/>
        <w:jc w:val="left"/>
        <w:rPr>
          <w:color w:val="943634" w:themeColor="accent2" w:themeShade="BF"/>
        </w:rPr>
      </w:pPr>
      <w:r>
        <w:rPr>
          <w:color w:val="943634" w:themeColor="accent2" w:themeShade="BF"/>
        </w:rPr>
        <w:t>HMAC</w:t>
      </w:r>
      <w:r>
        <w:rPr>
          <w:color w:val="943634" w:themeColor="accent2" w:themeShade="BF"/>
        </w:rPr>
        <w:tab/>
        <w:t>keyed-hash message authentication code</w:t>
      </w:r>
    </w:p>
    <w:p w14:paraId="38C41714" w14:textId="6A3BB5FA" w:rsidR="00711537" w:rsidRDefault="00711537" w:rsidP="004E07A2">
      <w:pPr>
        <w:tabs>
          <w:tab w:val="left" w:pos="2160"/>
        </w:tabs>
        <w:spacing w:after="120"/>
        <w:ind w:left="2160" w:hanging="2160"/>
        <w:jc w:val="left"/>
        <w:rPr>
          <w:color w:val="943634" w:themeColor="accent2" w:themeShade="BF"/>
        </w:rPr>
      </w:pPr>
      <w:r>
        <w:rPr>
          <w:color w:val="943634" w:themeColor="accent2" w:themeShade="BF"/>
        </w:rPr>
        <w:t>XOR</w:t>
      </w:r>
      <w:r>
        <w:rPr>
          <w:color w:val="943634" w:themeColor="accent2" w:themeShade="BF"/>
        </w:rPr>
        <w:tab/>
        <w:t>exclusive or logical function</w:t>
      </w:r>
    </w:p>
    <w:p w14:paraId="0FC121EC" w14:textId="190DAF69"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AES</w:t>
      </w:r>
      <w:r>
        <w:rPr>
          <w:color w:val="943634" w:themeColor="accent2" w:themeShade="BF"/>
        </w:rPr>
        <w:tab/>
        <w:t>128 bit Advanced Encryption Standard</w:t>
      </w:r>
    </w:p>
    <w:p w14:paraId="3D0F0099" w14:textId="72AAB427"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3DES</w:t>
      </w:r>
      <w:r>
        <w:rPr>
          <w:color w:val="943634" w:themeColor="accent2" w:themeShade="BF"/>
        </w:rPr>
        <w:tab/>
        <w:t>Data Encryption Standard</w:t>
      </w:r>
    </w:p>
    <w:p w14:paraId="19CE2884" w14:textId="08CFAAE5" w:rsidR="00533CF7" w:rsidRPr="003D522E" w:rsidRDefault="00533CF7" w:rsidP="00533CF7">
      <w:pPr>
        <w:tabs>
          <w:tab w:val="left" w:pos="2160"/>
        </w:tabs>
        <w:spacing w:after="120"/>
        <w:ind w:left="2160" w:hanging="2160"/>
        <w:jc w:val="left"/>
        <w:rPr>
          <w:color w:val="943634" w:themeColor="accent2" w:themeShade="BF"/>
        </w:rPr>
      </w:pPr>
      <w:r>
        <w:t>MEROPE</w:t>
      </w:r>
      <w:r>
        <w:tab/>
        <w:t>Montana EaRth Orbiting Pico Explorer</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47158E89" w14:textId="77777777" w:rsidR="00945AF9" w:rsidRPr="002B76CB" w:rsidRDefault="00945AF9" w:rsidP="001E5473">
      <w:pPr>
        <w:pStyle w:val="CoverPagesHeading"/>
      </w:pPr>
      <w:r w:rsidRPr="002B76CB">
        <w:lastRenderedPageBreak/>
        <w:t>EXECUTIVE SUMMARY</w:t>
      </w:r>
    </w:p>
    <w:p w14:paraId="2109F909" w14:textId="2E47FD06" w:rsidR="00384402" w:rsidRDefault="00384402" w:rsidP="00384402">
      <w:pPr>
        <w:pStyle w:val="ALLPARAGRAPH"/>
      </w:pPr>
      <w:r w:rsidRPr="003D522E">
        <w:rPr>
          <w:color w:val="943634" w:themeColor="accent2" w:themeShade="BF"/>
        </w:rPr>
        <w:t xml:space="preserve">Required or recommended for the departments listed in </w:t>
      </w:r>
      <w:r w:rsidR="00340A64">
        <w:rPr>
          <w:color w:val="943634" w:themeColor="accent2" w:themeShade="BF"/>
          <w:szCs w:val="24"/>
        </w:rPr>
        <w:t xml:space="preserve">our </w:t>
      </w:r>
      <w:r w:rsidR="002F1419">
        <w:rPr>
          <w:color w:val="943634" w:themeColor="accent2" w:themeShade="BF"/>
          <w:szCs w:val="24"/>
        </w:rPr>
        <w:t xml:space="preserve">Abstracts versus Executive Summaries guidance </w:t>
      </w:r>
      <w:hyperlink r:id="rId13" w:history="1">
        <w:r w:rsidR="00340A64" w:rsidRPr="00340A64">
          <w:rPr>
            <w:rStyle w:val="Hyperlink"/>
            <w:szCs w:val="24"/>
          </w:rPr>
          <w:t>here</w:t>
        </w:r>
      </w:hyperlink>
      <w:r w:rsidR="00340A64">
        <w:rPr>
          <w:color w:val="943634" w:themeColor="accent2" w:themeShade="BF"/>
          <w:szCs w:val="24"/>
        </w:rPr>
        <w:t xml:space="preserve">, under </w:t>
      </w:r>
      <w:r w:rsidR="00FE177A">
        <w:rPr>
          <w:color w:val="943634" w:themeColor="accent2" w:themeShade="BF"/>
          <w:szCs w:val="24"/>
        </w:rPr>
        <w:t xml:space="preserve">the </w:t>
      </w:r>
      <w:r w:rsidR="00340A64">
        <w:rPr>
          <w:color w:val="943634" w:themeColor="accent2" w:themeShade="BF"/>
          <w:szCs w:val="24"/>
        </w:rPr>
        <w:t>“Style and Grammar</w:t>
      </w:r>
      <w:r w:rsidR="00340A64">
        <w:rPr>
          <w:color w:val="943634" w:themeColor="accent2" w:themeShade="BF"/>
        </w:rPr>
        <w:t>”</w:t>
      </w:r>
      <w:r w:rsidR="00FE177A">
        <w:rPr>
          <w:color w:val="943634" w:themeColor="accent2" w:themeShade="BF"/>
        </w:rPr>
        <w:t xml:space="preserve"> section.</w:t>
      </w:r>
      <w:r w:rsidRPr="003D522E">
        <w:rPr>
          <w:color w:val="943634" w:themeColor="accent2" w:themeShade="BF"/>
        </w:rPr>
        <w:t xml:space="preserve"> Please consult your advisors for their preferences regarding length and style.</w:t>
      </w:r>
      <w:r>
        <w:t xml:space="preserve"> </w:t>
      </w:r>
    </w:p>
    <w:p w14:paraId="43E541FF" w14:textId="4BC52AA7" w:rsidR="00465FF9" w:rsidRDefault="00465FF9" w:rsidP="00465FF9">
      <w:pPr>
        <w:pStyle w:val="ALLPARAGRAPH"/>
        <w:rPr>
          <w:rFonts w:cs="Arial"/>
          <w:color w:val="943634" w:themeColor="accent2" w:themeShade="BF"/>
        </w:rPr>
      </w:pPr>
      <w:r>
        <w:rPr>
          <w:rFonts w:cs="Arial"/>
          <w:color w:val="943634" w:themeColor="accent2" w:themeShade="BF"/>
        </w:rPr>
        <w:t xml:space="preserve">The executive summary should be able to stand apart from the thesis. Therefore, if you include figures or tables in your executive summary, do not apply the figure or table styles to the titles. Instead, use </w:t>
      </w:r>
      <w:r w:rsidR="00473ABD">
        <w:rPr>
          <w:rFonts w:cs="Arial"/>
          <w:b/>
          <w:color w:val="943634" w:themeColor="accent2" w:themeShade="BF"/>
        </w:rPr>
        <w:t xml:space="preserve">NORMAL </w:t>
      </w:r>
      <w:r>
        <w:rPr>
          <w:rFonts w:cs="Arial"/>
          <w:color w:val="943634" w:themeColor="accent2" w:themeShade="BF"/>
        </w:rPr>
        <w:t xml:space="preserve">style and manually format the title to match the titles in the body of the thesis. This will keep these titles out of the lists of figures and tables, and allow the figure and table numbering to start at “1” in the thesis body, as required. </w:t>
      </w:r>
    </w:p>
    <w:p w14:paraId="4D219978" w14:textId="77777777" w:rsidR="00465FF9" w:rsidRDefault="00465FF9" w:rsidP="00465FF9">
      <w:pPr>
        <w:pStyle w:val="ALLPARAGRAPH"/>
        <w:rPr>
          <w:rFonts w:cs="Arial"/>
          <w:color w:val="943634" w:themeColor="accent2" w:themeShade="BF"/>
        </w:rPr>
      </w:pPr>
      <w:r>
        <w:rPr>
          <w:rFonts w:cs="Arial"/>
          <w:color w:val="943634" w:themeColor="accent2" w:themeShade="BF"/>
        </w:rPr>
        <w:t xml:space="preserve">If you include </w:t>
      </w:r>
      <w:r>
        <w:rPr>
          <w:rFonts w:cs="Arial"/>
          <w:i/>
          <w:color w:val="943634" w:themeColor="accent2" w:themeShade="BF"/>
        </w:rPr>
        <w:t>parenthetical</w:t>
      </w:r>
      <w:r>
        <w:rPr>
          <w:rFonts w:cs="Arial"/>
          <w:color w:val="943634" w:themeColor="accent2" w:themeShade="BF"/>
        </w:rPr>
        <w:t xml:space="preserve"> citations (APA style, for example) in the executive summary (but weaving your sources directly into your sentences is preferable), include a separate reference list at the bottom of the last page of the summary. Use the same citation/reference format as in the body of the thesis.</w:t>
      </w:r>
    </w:p>
    <w:p w14:paraId="1D097586" w14:textId="77777777" w:rsidR="00465FF9" w:rsidRDefault="00465FF9" w:rsidP="00465FF9">
      <w:pPr>
        <w:pStyle w:val="ALLPARAGRAPH"/>
        <w:spacing w:line="240" w:lineRule="auto"/>
        <w:ind w:firstLine="0"/>
        <w:rPr>
          <w:rFonts w:cs="Arial"/>
          <w:b/>
          <w:color w:val="943634" w:themeColor="accent2" w:themeShade="BF"/>
        </w:rPr>
      </w:pPr>
    </w:p>
    <w:p w14:paraId="0EEE62DC" w14:textId="77777777" w:rsidR="00465FF9" w:rsidRDefault="00465FF9" w:rsidP="00465FF9">
      <w:pPr>
        <w:rPr>
          <w:b/>
          <w:color w:val="943634" w:themeColor="accent2" w:themeShade="BF"/>
          <w:szCs w:val="20"/>
        </w:rPr>
      </w:pPr>
      <w:r>
        <w:rPr>
          <w:b/>
          <w:color w:val="943634" w:themeColor="accent2" w:themeShade="BF"/>
          <w:szCs w:val="20"/>
        </w:rPr>
        <w:t>References</w:t>
      </w:r>
    </w:p>
    <w:p w14:paraId="6A5348D8" w14:textId="77777777" w:rsidR="00465FF9" w:rsidRPr="003C7EBB" w:rsidRDefault="00465FF9" w:rsidP="007E1625">
      <w:pPr>
        <w:pStyle w:val="REFERENCELIST"/>
        <w:rPr>
          <w:rFonts w:cs="Arial"/>
          <w:color w:val="943634" w:themeColor="accent2" w:themeShade="BF"/>
          <w:szCs w:val="20"/>
        </w:rPr>
      </w:pPr>
      <w:r w:rsidRPr="003C7EBB">
        <w:rPr>
          <w:rFonts w:cs="Arial"/>
          <w:color w:val="943634" w:themeColor="accent2" w:themeShade="BF"/>
          <w:szCs w:val="20"/>
        </w:rPr>
        <w:t>You may include a separate reference list for the executive summary or weave your sources into the narrative.</w:t>
      </w:r>
    </w:p>
    <w:p w14:paraId="0D0BB7A7" w14:textId="77777777" w:rsidR="00971D6F" w:rsidRPr="00971D6F" w:rsidRDefault="00971D6F" w:rsidP="00384402">
      <w:pPr>
        <w:pStyle w:val="ALLPARAGRAPH"/>
      </w:pPr>
    </w:p>
    <w:p w14:paraId="1591397E" w14:textId="77777777" w:rsidR="00945AF9" w:rsidRPr="002B76CB" w:rsidRDefault="00945AF9" w:rsidP="00945AF9">
      <w:pPr>
        <w:pStyle w:val="BLANKPAGE"/>
      </w:pPr>
      <w:r w:rsidRPr="002B76CB">
        <w:br w:type="page"/>
      </w:r>
      <w:r w:rsidRPr="002B76CB">
        <w:lastRenderedPageBreak/>
        <w:t>THIS PAGE INTENTIONALLY LEFT BLANK</w:t>
      </w:r>
    </w:p>
    <w:p w14:paraId="7F57569C" w14:textId="77777777" w:rsidR="00945AF9" w:rsidRDefault="00945AF9" w:rsidP="00E23CE1">
      <w:pPr>
        <w:pStyle w:val="CoverPagesHeading"/>
      </w:pPr>
      <w:r w:rsidRPr="002B76CB">
        <w:br w:type="page"/>
      </w: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4"/>
          <w:footerReference w:type="default" r:id="rId15"/>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2" w:name="_Toc330471036"/>
      <w:bookmarkStart w:id="3" w:name="_Toc408401047"/>
      <w:bookmarkStart w:id="4" w:name="_Toc422821070"/>
      <w:bookmarkStart w:id="5" w:name="_Toc519588790"/>
      <w:bookmarkStart w:id="6" w:name="_Toc330465425"/>
      <w:bookmarkStart w:id="7" w:name="_Toc330471034"/>
      <w:bookmarkStart w:id="8" w:name="_Toc519588785"/>
      <w:bookmarkStart w:id="9" w:name="_Toc330465421"/>
      <w:bookmarkStart w:id="10" w:name="_Toc491581327"/>
      <w:bookmarkEnd w:id="0"/>
      <w:bookmarkEnd w:id="1"/>
      <w:r>
        <w:lastRenderedPageBreak/>
        <w:t>INTRODUCTION</w:t>
      </w:r>
      <w:bookmarkEnd w:id="10"/>
    </w:p>
    <w:p w14:paraId="5EB8B6EF" w14:textId="54DDD2C0" w:rsidR="00611CF9" w:rsidRDefault="0096060E" w:rsidP="00611CF9">
      <w:pPr>
        <w:pStyle w:val="Heading2"/>
        <w:spacing w:before="360"/>
      </w:pPr>
      <w:bookmarkStart w:id="11" w:name="_Toc491581328"/>
      <w:r>
        <w:t>rESEARCH DOMAIN</w:t>
      </w:r>
      <w:bookmarkEnd w:id="11"/>
    </w:p>
    <w:p w14:paraId="504F5386" w14:textId="58D2A2CD" w:rsidR="00A47C1F" w:rsidRDefault="0096060E" w:rsidP="003954CE">
      <w:pPr>
        <w:pStyle w:val="ALLPARAGRAPH"/>
      </w:pPr>
      <w:r>
        <w:t xml:space="preserve">Nanosatellites are small low Earth orbit (LEO) devices used to undertake space-based research in a cost effective </w:t>
      </w:r>
      <w:r w:rsidR="00A47C1F">
        <w:t xml:space="preserve">manner. Nanosatellites </w:t>
      </w:r>
      <w:r>
        <w:t>typically ha</w:t>
      </w:r>
      <w:r w:rsidR="003954CE">
        <w:t>ve a mass of 1-10 kilograms,</w:t>
      </w:r>
      <w:r>
        <w:t xml:space="preserve"> </w:t>
      </w:r>
      <w:r w:rsidR="00A47C1F">
        <w:t>have a short life time of a few weeks or months in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rposed for space missions. The use of these components helps keep the mission prices low and allows for a larger number of research institutions to carry out experiments and demonstrations in LEO.</w:t>
      </w:r>
    </w:p>
    <w:p w14:paraId="0AF3EA21" w14:textId="213DB2E1" w:rsidR="00610C48" w:rsidRDefault="00610C48" w:rsidP="0096060E">
      <w:pPr>
        <w:pStyle w:val="ALLPARAGRAPH"/>
      </w:pPr>
      <w:r>
        <w:t xml:space="preserve">Currently, nanosatellites and their COTS components rely heavily on pre-existing and well established communication protocols. These protocols are the same ones used in ground based internet communications and build on the Internet Protocol (IP) stack. Specifically, researchers will use two of the most common protocols: Transmission Control Protocol (TCP) and User Datagram Protocol (UDP). These protocols operate at a network level on all computers on the ground, and provide a framework for communication to automate the transmission and receipt of data. </w:t>
      </w:r>
    </w:p>
    <w:p w14:paraId="57042373" w14:textId="6F9DD1A2"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transmission of data such as retransmission of lost or deformed packets, acknowledgement of data received, integrity checks, and the ability to assemble the packets of data in the correct order. To achieve this, each TCP packet will contain anywhere between 20 to 60 bytes of data as a header containing the relevant information needed by the receiver to carry out these functions. </w:t>
      </w:r>
    </w:p>
    <w:p w14:paraId="43F8460B" w14:textId="068EB43A" w:rsidR="00DB4F67" w:rsidRDefault="00DB4F67" w:rsidP="0096060E">
      <w:pPr>
        <w:pStyle w:val="ALLPARAGRAPH"/>
      </w:pPr>
      <w:r>
        <w:t xml:space="preserve">UDP on the other hand is a lighter protocol that does not rely on a persistent connection. UDP is a unidirectional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w:t>
      </w:r>
      <w:r>
        <w:lastRenderedPageBreak/>
        <w:t xml:space="preserve">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p>
    <w:p w14:paraId="66FB780A" w14:textId="36F0294C" w:rsidR="0068526C" w:rsidRDefault="0068526C" w:rsidP="0096060E">
      <w:pPr>
        <w:pStyle w:val="ALLPARAGRAPH"/>
      </w:pPr>
      <w:r>
        <w:t xml:space="preserve">These data packets are frequently transmitted by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 as transmitting and receiving equipment is COTS. By using these bands, nanosatellite operators can also reduce the power consumption and internal space footprint of the communications components within the nanosatellite. </w:t>
      </w:r>
    </w:p>
    <w:p w14:paraId="366D1DF4" w14:textId="153880EB" w:rsidR="009D4847" w:rsidRDefault="00DD13C9" w:rsidP="0096060E">
      <w:pPr>
        <w:pStyle w:val="ALLPARAGRAPH"/>
      </w:pPr>
      <w:r>
        <w:t>Nanosatellites provide an accessible opportunity for more institutions to carry out space-based research. The devices have lower expenses than other space missions, small, and the components are readily available to anyone. Since the launch of the first nanosatellites in the early 2000’s, the benefits provided rely heavily on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standard in data communication and transmission for nanosatellites be established to broaden the scope of the research capabilities of the nanosatellites. Said standard should take into account the technical limitations of the nanosatellites, be flexible in its application due to the various nanosatellite designs, be a software based solution, and provide an efficient mechanism for communication that improves upon existing communications protocols. </w:t>
      </w:r>
    </w:p>
    <w:p w14:paraId="7808E371" w14:textId="2AA35697" w:rsidR="00611CF9" w:rsidRPr="00611CF9" w:rsidRDefault="009E16B1" w:rsidP="00611CF9">
      <w:pPr>
        <w:pStyle w:val="Heading2"/>
        <w:spacing w:before="360"/>
      </w:pPr>
      <w:bookmarkStart w:id="12" w:name="_Toc491581329"/>
      <w:r>
        <w:t>Research problem and Motivation</w:t>
      </w:r>
      <w:bookmarkEnd w:id="12"/>
    </w:p>
    <w:p w14:paraId="4C3DF1FB" w14:textId="0C90D939" w:rsidR="00273C7F" w:rsidRDefault="004C18AC" w:rsidP="00611CF9">
      <w:pPr>
        <w:pStyle w:val="ALLPARAGRAPH"/>
      </w:pPr>
      <w:r>
        <w:t>The popularity of nanosatellites is due to largely to their relative simplicity and affordability. Unfortunately, these benefits come at a cost.</w:t>
      </w:r>
      <w:r w:rsidR="00273C7F">
        <w:t xml:space="preserve"> These costs translate to signal noise, low-bandwidth, high packet drop rates, and low overall mission data transfers. These costs exacerbate the situation by limiting the range and length of experiments accessible and available, and by limiting the usage of well-established IP communication schemes and encryption methods</w:t>
      </w:r>
    </w:p>
    <w:p w14:paraId="721AD6DF" w14:textId="7266F28F" w:rsidR="00C82207" w:rsidRDefault="004C18AC" w:rsidP="00611CF9">
      <w:pPr>
        <w:pStyle w:val="ALLPARAGRAPH"/>
      </w:pPr>
      <w:r>
        <w:lastRenderedPageBreak/>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3846AE">
        <w:t>Surve</w:t>
      </w:r>
      <w:r w:rsidR="00273C7F">
        <w:t>ys done by two teams, Bryan Klofas et al. in 2008, and Paul Muri and Janis McNair in 2012</w:t>
      </w:r>
      <w:r w:rsidR="003846AE">
        <w:t xml:space="preserve">, show that nanosatellites, specifically CubeSats operating in the UHF band, typically have a baud rate ranging from 1200-9600 </w:t>
      </w:r>
      <w:sdt>
        <w:sdtPr>
          <w:id w:val="146862231"/>
          <w:citation/>
        </w:sdtPr>
        <w:sdtContent>
          <w:r w:rsidR="003846AE">
            <w:fldChar w:fldCharType="begin"/>
          </w:r>
          <w:r w:rsidR="00697258">
            <w:instrText xml:space="preserve">CITATION 2008CubeSat \l 1033 </w:instrText>
          </w:r>
          <w:r w:rsidR="003846AE">
            <w:fldChar w:fldCharType="separate"/>
          </w:r>
          <w:r w:rsidR="00697258">
            <w:rPr>
              <w:noProof/>
            </w:rPr>
            <w:t>[1]</w:t>
          </w:r>
          <w:r w:rsidR="003846AE">
            <w:fldChar w:fldCharType="end"/>
          </w:r>
        </w:sdtContent>
      </w:sdt>
      <w:r w:rsidR="00BC1D4B">
        <w:t xml:space="preserve">, </w:t>
      </w:r>
      <w:sdt>
        <w:sdtPr>
          <w:id w:val="-46919549"/>
          <w:citation/>
        </w:sdtPr>
        <w:sdtContent>
          <w:r w:rsidR="00BC1D4B">
            <w:fldChar w:fldCharType="begin"/>
          </w:r>
          <w:r w:rsidR="00BC1D4B">
            <w:instrText xml:space="preserve"> CITATION CubeSats2012 \l 1033 </w:instrText>
          </w:r>
          <w:r w:rsidR="00BC1D4B">
            <w:fldChar w:fldCharType="separate"/>
          </w:r>
          <w:r w:rsidR="00BC1D4B">
            <w:rPr>
              <w:noProof/>
            </w:rPr>
            <w:t>[2]</w:t>
          </w:r>
          <w:r w:rsidR="00BC1D4B">
            <w:fldChar w:fldCharType="end"/>
          </w:r>
        </w:sdtContent>
      </w:sdt>
      <w:r w:rsidR="00717ADF">
        <w:t xml:space="preserve">. </w:t>
      </w:r>
      <w:r w:rsidR="00E065F8">
        <w:t xml:space="preserve">Regardless of whether these satellites use transceivers either custom-built for the specific mission by the research institute, or use prefabricated COTS transceivers, if operating on the UHF or VHF band, a common communication protocol employed is the AX.25 protocol. </w:t>
      </w:r>
    </w:p>
    <w:p w14:paraId="47C276ED" w14:textId="6350941F" w:rsidR="003E3057" w:rsidRDefault="00E065F8" w:rsidP="00611CF9">
      <w:pPr>
        <w:pStyle w:val="ALLPARAGRAPH"/>
      </w:pPr>
      <w:r>
        <w:t>Klofas’</w:t>
      </w:r>
      <w:r w:rsidR="00C425E2">
        <w:t xml:space="preserve"> survey, dated in 2008, </w:t>
      </w:r>
      <w:r>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45622FB5" w:rsidR="00C82207" w:rsidRDefault="009D27D7" w:rsidP="00611CF9">
      <w:pPr>
        <w:pStyle w:val="ALLPARAGRAPH"/>
      </w:pPr>
      <w:r>
        <w:t xml:space="preserve"> </w:t>
      </w:r>
      <w:r w:rsidR="00D67E6E">
        <w:t>The AX.25 packet radio protocol ensu</w:t>
      </w:r>
      <w:r w:rsidR="003E3057">
        <w:t>res the delivery of packet data encapsulated in frames and managed by the transceiver.</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p>
    <w:p w14:paraId="12733B00" w14:textId="421739AB" w:rsidR="004810BB" w:rsidRDefault="007D56A2" w:rsidP="004810BB">
      <w:pPr>
        <w:pStyle w:val="ALLPARAGRAPH"/>
      </w:pPr>
      <w:r>
        <w:lastRenderedPageBreak/>
        <w:t>From a security perspective, nanosatellite communication schemes lack a cryptographic method that ensures the confidentiality of the data transmitted. While there are some solutions that provide encryption of data, such as CubeSec and GndSec solutions devised by Challa et al.</w:t>
      </w:r>
      <w:r w:rsidR="000B1593">
        <w:t xml:space="preserve"> in </w:t>
      </w:r>
      <w:sdt>
        <w:sdtPr>
          <w:id w:val="-1065409742"/>
          <w:citation/>
        </w:sdtPr>
        <w:sdtContent>
          <w:r w:rsidR="000B1593">
            <w:fldChar w:fldCharType="begin"/>
          </w:r>
          <w:r w:rsidR="000B1593">
            <w:instrText xml:space="preserve"> CITATION Challa \l 1033 </w:instrText>
          </w:r>
          <w:r w:rsidR="000B1593">
            <w:fldChar w:fldCharType="separate"/>
          </w:r>
          <w:r w:rsidR="000B1593">
            <w:rPr>
              <w:noProof/>
            </w:rPr>
            <w:t>[4]</w:t>
          </w:r>
          <w:r w:rsidR="000B1593">
            <w:fldChar w:fldCharType="end"/>
          </w:r>
        </w:sdtContent>
      </w:sdt>
      <w:r>
        <w:t xml:space="preserve">, </w:t>
      </w:r>
      <w:r w:rsidR="000B1593">
        <w:t xml:space="preserve">these solutions are hardware based. Limiting communications to specific hardware configurations places a constraint in the design and flexibility of nanosatellites. </w:t>
      </w:r>
      <w:r w:rsidR="004810BB">
        <w:t xml:space="preserve">While hardware implementation of encryption may be faster for certain encryption methods as stated in </w:t>
      </w:r>
      <w:sdt>
        <w:sdtPr>
          <w:id w:val="1731189089"/>
          <w:citation/>
        </w:sdtPr>
        <w:sdtContent>
          <w:r w:rsidR="004810BB">
            <w:fldChar w:fldCharType="begin"/>
          </w:r>
          <w:r w:rsidR="004810BB">
            <w:instrText xml:space="preserve"> CITATION Challa \l 1033 </w:instrText>
          </w:r>
          <w:r w:rsidR="004810BB">
            <w:fldChar w:fldCharType="separate"/>
          </w:r>
          <w:r w:rsidR="004810BB">
            <w:rPr>
              <w:noProof/>
            </w:rPr>
            <w:t>[4]</w:t>
          </w:r>
          <w:r w:rsidR="004810BB">
            <w:fldChar w:fldCharType="end"/>
          </w:r>
        </w:sdtContent>
      </w:sdt>
      <w:r w:rsidR="004810BB">
        <w:t xml:space="preserve">, a low impact software encryption mechanism would be more favorable as it can be independent of specific hardware constraints. </w:t>
      </w:r>
      <w:r w:rsidR="00D65066">
        <w:t xml:space="preserve">Additionally, using encryption methods such as AES means that if a large file is encrypted and transmitted, the receiver would have to wait to receive the whole object before decryption can begin which may not be in the best interests of the mission. </w:t>
      </w:r>
    </w:p>
    <w:p w14:paraId="62CD1F66" w14:textId="3DCABC7B" w:rsidR="003E3057" w:rsidRDefault="003E3057" w:rsidP="00611CF9">
      <w:pPr>
        <w:pStyle w:val="ALLPARAGRAPH"/>
      </w:pPr>
      <w:r>
        <w:t>As mentioned above, TCP and UDP ha</w:t>
      </w:r>
      <w:r w:rsidR="004810BB">
        <w:t>ve their drawbacks in design and</w:t>
      </w:r>
      <w:r>
        <w:t xml:space="preserve"> </w:t>
      </w:r>
      <w:r w:rsidR="004810BB">
        <w:t>applicability</w:t>
      </w:r>
      <w:r>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bits per second, and at half duplex this could present a large data cost to an already limited bandwidth. </w:t>
      </w:r>
    </w:p>
    <w:p w14:paraId="25ADA0BD" w14:textId="64BED7E0" w:rsidR="00D74826" w:rsidRDefault="00D74826" w:rsidP="00611CF9">
      <w:pPr>
        <w:pStyle w:val="ALLPARAGRAPH"/>
      </w:pPr>
      <w:r>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w:t>
      </w:r>
      <w:r w:rsidR="00660B5C">
        <w:lastRenderedPageBreak/>
        <w:t xml:space="preserve">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CSP documentation found in </w:t>
      </w:r>
      <w:sdt>
        <w:sdtPr>
          <w:id w:val="128284602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does not readily outline the mechanism for packet receipt acknowledgement, packet retransmission</w:t>
      </w:r>
      <w:r w:rsidR="00055469">
        <w:t xml:space="preserve">, or data integrity checksums. </w:t>
      </w:r>
    </w:p>
    <w:p w14:paraId="19B3FA26" w14:textId="6B1627F7" w:rsidR="00055469" w:rsidRDefault="00055469" w:rsidP="00055469">
      <w:pPr>
        <w:pStyle w:val="Heading2"/>
      </w:pPr>
      <w:bookmarkStart w:id="13" w:name="_Toc491581330"/>
      <w:r>
        <w:t>Research Questions</w:t>
      </w:r>
      <w:bookmarkEnd w:id="13"/>
    </w:p>
    <w:p w14:paraId="4C081DA0" w14:textId="2EEB1E85" w:rsidR="00055469" w:rsidRDefault="00055469" w:rsidP="00055469">
      <w:pPr>
        <w:pStyle w:val="ALLPARAGRAPH"/>
      </w:pPr>
      <w:r>
        <w:t>The following questions are key for this investigation:</w:t>
      </w:r>
    </w:p>
    <w:p w14:paraId="0CFEA2FF" w14:textId="77D9EC49" w:rsidR="00055469" w:rsidRDefault="00055469" w:rsidP="00153FB5">
      <w:pPr>
        <w:pStyle w:val="ListNumber"/>
      </w:pPr>
      <w:r>
        <w:t>What are the processing, data overhead, and encryption costs of current communication protocols?</w:t>
      </w:r>
    </w:p>
    <w:p w14:paraId="2E489303" w14:textId="2E9C234B" w:rsidR="00055469" w:rsidRDefault="00055469" w:rsidP="00153FB5">
      <w:pPr>
        <w:pStyle w:val="ListNumber"/>
      </w:pPr>
      <w:r>
        <w:t>What are the processing and storage costs associated with using a one-time pad for encryption in nanosatellite communications, and how do they compare to CSP and XTEA?</w:t>
      </w:r>
    </w:p>
    <w:p w14:paraId="3702C099" w14:textId="0EA768AA" w:rsidR="00055469" w:rsidRPr="00055469" w:rsidRDefault="00055469" w:rsidP="00153FB5">
      <w:pPr>
        <w:pStyle w:val="ListNumber"/>
      </w:pPr>
      <w:r>
        <w:t>Does the NERDP</w:t>
      </w:r>
      <w:r w:rsidR="00307BE5">
        <w:t xml:space="preserve"> reduce the amount of data overhead and result in faster transfer times and/or a reduced number of packet exchanges than TCP?</w:t>
      </w:r>
    </w:p>
    <w:p w14:paraId="52422DA3" w14:textId="728E65EB" w:rsidR="00C425E2" w:rsidRDefault="00660B5C" w:rsidP="00660B5C">
      <w:pPr>
        <w:pStyle w:val="Heading2"/>
      </w:pPr>
      <w:bookmarkStart w:id="14" w:name="_Toc491581331"/>
      <w:r>
        <w:t>scope</w:t>
      </w:r>
      <w:bookmarkEnd w:id="14"/>
    </w:p>
    <w:p w14:paraId="5BE8EC8B" w14:textId="22D80F43" w:rsidR="00660B5C" w:rsidRDefault="00230C72" w:rsidP="00660B5C">
      <w:pPr>
        <w:pStyle w:val="ALLPARAGRAPH"/>
      </w:pPr>
      <w:r>
        <w:t>The scope of this thesis is to investigate the technical needs of the small satellite and nanosatellite community operating in the UHF and VHF bands, focusing on their bandwidth their limitations and developing a versatile lightweight software solution that can meet those needs and increase the productivity of the satellite</w:t>
      </w:r>
      <w:r w:rsidR="00055469">
        <w:t>, labeled as the Nanosatellite Encrypted Reliable Datagram Protocol (NERDP)</w:t>
      </w:r>
      <w:r>
        <w:t>. Focus will also include invest</w:t>
      </w:r>
      <w:r w:rsidR="003F0ADB">
        <w:t>igating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w:t>
      </w:r>
      <w:r w:rsidR="003F0ADB">
        <w:lastRenderedPageBreak/>
        <w:t xml:space="preserve">transmitted, and add reliability to the data transmissions while maintaining hardware limitations in mind. </w:t>
      </w:r>
    </w:p>
    <w:p w14:paraId="7A6D3450" w14:textId="01E1A0E0" w:rsidR="00B700F5" w:rsidRDefault="00B700F5" w:rsidP="00B700F5">
      <w:pPr>
        <w:pStyle w:val="Heading2"/>
      </w:pPr>
      <w:bookmarkStart w:id="15" w:name="_Toc491581332"/>
      <w:r>
        <w:t>Approach</w:t>
      </w:r>
      <w:bookmarkEnd w:id="15"/>
    </w:p>
    <w:p w14:paraId="47E56C0B" w14:textId="135D7ECD" w:rsidR="00B700F5" w:rsidRDefault="00B700F5" w:rsidP="00B700F5">
      <w:pPr>
        <w:pStyle w:val="ALLPARAGRAPH"/>
      </w:pPr>
      <w:r>
        <w:t>The process used for this investigation determined the curre</w:t>
      </w:r>
      <w:r w:rsidR="003C69B6">
        <w:t>nt limitations in the transfer of data from nanosatellites deployed by the Naval Postgraduate School Space Systems Academic Group, and a survey of protocols used and the challenges encountered. This focused primarily on the application of TCP and UDP as the main protocols for data transfer, as none of these satellites support encryption. The</w:t>
      </w:r>
      <w:r w:rsidR="00055469">
        <w:t xml:space="preserve"> NERDP</w:t>
      </w:r>
      <w:r w:rsidR="003C69B6">
        <w:t xml:space="preserve"> prototype developed then focused on demonstrating TCP-like functionality in data packet reliability and retransmission at a lower cost in data and performance in UHF and VHF. This prototype was developed to operate as a proof of concept in a virtual network with limited applications, but with a modular approach that and support the addition of increased functionality depending on </w:t>
      </w:r>
      <w:r w:rsidR="00055469">
        <w:t>mission requirements. NERDP</w:t>
      </w:r>
      <w:r w:rsidR="003C69B6">
        <w:t xml:space="preserve"> was designed to operate strictly in OSI Layer 3 and higher, leaving the Data Link Layer to the hardware specifications. For the information assurance component of the prototype, and independent module using OTP encryption was developed and its performance was measured. This was done independently of the overall protocol as the protocol can support it and other types of encryption, but does not necessarily require it. The conclusions and performance assessments can be found in Chapters VI and VII.</w:t>
      </w:r>
    </w:p>
    <w:p w14:paraId="465D09C9" w14:textId="6DEE2083" w:rsidR="003C69B6" w:rsidRDefault="003C69B6" w:rsidP="003C69B6">
      <w:pPr>
        <w:pStyle w:val="Heading2"/>
      </w:pPr>
      <w:bookmarkStart w:id="16" w:name="_Toc491581333"/>
      <w:r>
        <w:t>Thesis Structure</w:t>
      </w:r>
      <w:bookmarkEnd w:id="16"/>
    </w:p>
    <w:p w14:paraId="63623AD2" w14:textId="3C1DA0D8" w:rsidR="003C69B6" w:rsidRDefault="00130719" w:rsidP="003C69B6">
      <w:pPr>
        <w:pStyle w:val="ALLPARAGRAPH"/>
      </w:pPr>
      <w:r>
        <w:t>The remainder of this thesis is structured as follows:</w:t>
      </w:r>
    </w:p>
    <w:p w14:paraId="2BC7EF36" w14:textId="77777777" w:rsidR="00130719" w:rsidRDefault="00130719" w:rsidP="003C69B6">
      <w:pPr>
        <w:pStyle w:val="ALLPARAGRAPH"/>
      </w:pPr>
      <w:r>
        <w:t>Chapter II continues the discussion of bandwidth in UHF and VHF bands further outlining the problem space, includes a brief survey of current communication schemes and notable nanosatellites and CubeSats relevant to this thesis, discusses the need for cybersecurity in nanosatellites and outlines the status quo,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3EF0AF1" w14:textId="132C9AA6" w:rsidR="00130719" w:rsidRDefault="00130719" w:rsidP="006F67C5">
      <w:pPr>
        <w:pStyle w:val="ALLPARAGRAPH"/>
      </w:pPr>
      <w:r>
        <w:lastRenderedPageBreak/>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31359B23" w14:textId="2D81C7E1" w:rsidR="006F67C5" w:rsidRDefault="006F67C5" w:rsidP="006F67C5">
      <w:pPr>
        <w:pStyle w:val="ALLPARAGRAPH"/>
      </w:pPr>
      <w:r>
        <w:t>Chapter V discusses the data analysis of the error propagation simulated in the encryption algorithm, and the data collected in the FM band testing.</w:t>
      </w:r>
    </w:p>
    <w:p w14:paraId="76C70F4E" w14:textId="31FE25B7" w:rsidR="00130719" w:rsidRDefault="00130719" w:rsidP="00130719">
      <w:pPr>
        <w:pStyle w:val="ALLPARAGRAPH"/>
      </w:pPr>
      <w:r>
        <w:t>Chapter VI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7449B75A" w:rsidR="00055469" w:rsidRDefault="00055469" w:rsidP="00130719">
      <w:pPr>
        <w:pStyle w:val="ALLPARAGRAPH"/>
      </w:pPr>
      <w:r>
        <w:t xml:space="preserve">Chapter VII will provide main conclusions arrived on the applicability of the prototype and encryption scheme proposed, and outline the future work and next steps. </w:t>
      </w:r>
    </w:p>
    <w:p w14:paraId="4B0BEE28" w14:textId="2F1C1F9F" w:rsidR="00307BE5" w:rsidRDefault="00307BE5" w:rsidP="00307BE5">
      <w:pPr>
        <w:pStyle w:val="Heading1"/>
      </w:pPr>
      <w:bookmarkStart w:id="17" w:name="_Toc491581334"/>
      <w:r>
        <w:lastRenderedPageBreak/>
        <w:t>Background</w:t>
      </w:r>
      <w:bookmarkEnd w:id="17"/>
    </w:p>
    <w:p w14:paraId="64F5D553" w14:textId="6338290C" w:rsidR="006D0667" w:rsidRPr="006D0667" w:rsidRDefault="006D0667" w:rsidP="006D0667">
      <w:pPr>
        <w:pStyle w:val="Heading2"/>
      </w:pPr>
      <w:r>
        <w:t>Introduction</w:t>
      </w:r>
    </w:p>
    <w:p w14:paraId="63ECFA9C" w14:textId="53B53B0C"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 xml:space="preserve">The text also provides a brief overview of cybersecurity and information assurance in nanosatellites, and a discussion on encryption with a focus on one-time pads. </w:t>
      </w:r>
    </w:p>
    <w:p w14:paraId="7AC86F40" w14:textId="1EBE13B5" w:rsidR="00637616" w:rsidRDefault="00E10A63" w:rsidP="00E10A63">
      <w:pPr>
        <w:pStyle w:val="Heading2"/>
      </w:pPr>
      <w:bookmarkStart w:id="18" w:name="_Toc491581335"/>
      <w:r>
        <w:t>Problem Space: Low Bandidth in UHF and VHF bands</w:t>
      </w:r>
      <w:bookmarkEnd w:id="18"/>
    </w:p>
    <w:p w14:paraId="1D26A5A4" w14:textId="54FB754A"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19" w:name="_Toc491581336"/>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19"/>
    </w:p>
    <w:p w14:paraId="22DFDC64" w14:textId="7694232D" w:rsidR="00B441EC" w:rsidRDefault="008710E8" w:rsidP="00B441EC">
      <w:pPr>
        <w:pStyle w:val="3rdOrderPara"/>
      </w:pPr>
      <w:r>
        <w:t xml:space="preserve">The UHF an VHF bands are defined by radar-frequency letter band nomenclature, and also by the International Telecommunications Union (ITU). These nomenclatures, while similar, </w:t>
      </w:r>
      <w:r w:rsidR="00991BA1">
        <w:t xml:space="preserve">can lead to some confusion. Radar nomenclature identifies the VHF band as a frequency range of 30-300 MHz, the UHF band as 200-1000MHz, the L-band as 1 - 2 GHz, and the S band as 2 - 4 GHz. Meanwhile The ITU nomenclature, while </w:t>
      </w:r>
      <w:r w:rsidR="00991BA1">
        <w:lastRenderedPageBreak/>
        <w:t xml:space="preserve">maintaining the same definition of the VHF band range, groups any frequency between 300 Mhz - 3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Revisiting the surveys by </w:t>
      </w:r>
      <w:r w:rsidR="00F913F0">
        <w:t>Klofas</w:t>
      </w:r>
      <w:r w:rsidR="00991BA1">
        <w:t xml:space="preserve"> et al., and </w:t>
      </w:r>
      <w:r w:rsidR="00C014C8">
        <w:t xml:space="preserve">Muri and McNair, shows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3 devices operated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B441EC">
        <w:t>10</w:t>
      </w:r>
      <w:r w:rsidR="00C014C8">
        <w:t xml:space="preserve"> out of the 30 satellites recorded not operating in the </w:t>
      </w:r>
      <w:r w:rsidR="00B441EC">
        <w:t xml:space="preserve">~437 MHz.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2003 - 2014,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2AF279E1" w:rsidR="00F913F0" w:rsidRDefault="00F913F0" w:rsidP="00B441EC">
      <w:pPr>
        <w:pStyle w:val="3rdOrderPara"/>
      </w:pPr>
      <w:r>
        <w:t xml:space="preserve">Bit rate is measured in amount of bits transmitted per second </w:t>
      </w:r>
      <w:r w:rsidR="005D0A93">
        <w:t>(b</w:t>
      </w:r>
      <w:r>
        <w:t xml:space="preserve">ps) or baud rate, </w:t>
      </w:r>
      <w:r w:rsidR="005D0A93">
        <w:t xml:space="preserve">and is used to </w:t>
      </w:r>
      <w:r>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the limited hardware of the </w:t>
      </w:r>
      <w:r w:rsidR="00C922BA">
        <w:t xml:space="preserve">nanosatellites, these ranges typically fall into the (kilobits per second) range. Again, the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51BD5DA4" w14:textId="4F858434" w:rsidR="00B441EC" w:rsidRDefault="00B441EC" w:rsidP="00B441EC">
      <w:pPr>
        <w:pStyle w:val="3rdOrderPara"/>
      </w:pPr>
      <w:r>
        <w:t>Due to the prevalence of the 437 MHz frequency and a typical baud rate of 9600</w:t>
      </w:r>
      <w:r w:rsidR="00BC5885">
        <w:t xml:space="preserve"> or less</w:t>
      </w:r>
      <w:r>
        <w:t xml:space="preserve"> in both early and more current nanosatellites, research and development of communication protocols should strive to operate at those target specifications. These specifications seem to provide the most cost effective hardware and communication packages for nanosatellites, as reflected by their popularity, but simultaneously also </w:t>
      </w:r>
      <w:r w:rsidR="00F913F0">
        <w:t xml:space="preserve">limit the </w:t>
      </w:r>
      <w:r w:rsidR="00BC5885">
        <w:t xml:space="preserve">usefulness of these devices. If experiments collect too much data, then it may be unfeasible for the data to be transmitted to the ground recipient. The problem is only exacerbated when a large portion of this limited bandwidth is needed to retransmit a large </w:t>
      </w:r>
      <w:r w:rsidR="00BC5885">
        <w:lastRenderedPageBreak/>
        <w:t xml:space="preserve">number of packets due to poor connection, and each of these packets has an unnecessarily large header attached to it. </w:t>
      </w:r>
    </w:p>
    <w:p w14:paraId="502DAE29" w14:textId="5A3F10CB" w:rsidR="00BC5885" w:rsidRPr="00236169" w:rsidRDefault="00BC5885" w:rsidP="00236169">
      <w:pPr>
        <w:pStyle w:val="Heading3"/>
      </w:pPr>
      <w:bookmarkStart w:id="20" w:name="_Toc491581337"/>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0"/>
    </w:p>
    <w:p w14:paraId="6EFEE667" w14:textId="707597CE" w:rsidR="00745F6D" w:rsidRDefault="00745F6D" w:rsidP="00745F6D">
      <w:pPr>
        <w:pStyle w:val="3rdOrderPara"/>
      </w:pPr>
      <w:r>
        <w:t xml:space="preserve">Data rates in </w:t>
      </w:r>
      <w:r w:rsidR="00241FA9">
        <w:t>satellites</w:t>
      </w:r>
      <w:r>
        <w:t xml:space="preserve"> are dictated by the available power to the communications system, signal quality, distance between receiver and transmitter</w:t>
      </w:r>
      <w:r w:rsidR="00380E67">
        <w:t>, atmospheric conditions</w:t>
      </w:r>
      <w:r>
        <w:t xml:space="preserve">, and many other factors. These factors impact the already limited bandwidth </w:t>
      </w:r>
      <w:r w:rsidR="006F67C5">
        <w:t>of the COTS components</w:t>
      </w:r>
      <w:r w:rsidR="00380E67">
        <w:t xml:space="preserve"> in nanosatellites and introduce errors in the bits transmitted. These errors can be resolved through error correcting schemes, and through data retransmission. These unavoidable occasional retransmissions is why protocols like TCP are preferred over protocols like UDP. </w:t>
      </w:r>
    </w:p>
    <w:p w14:paraId="36550DED" w14:textId="3A1D43C4" w:rsidR="00380E67" w:rsidRDefault="00380E67" w:rsidP="00E146C6">
      <w:pPr>
        <w:pStyle w:val="3rdOrderPara"/>
      </w:pPr>
      <w:r>
        <w:t xml:space="preserve">Error rates in data transmissions are known as bit error rate (BER), and are defined as the ratio of incorrect bits received divided by the total number of bits transmitted. </w:t>
      </w:r>
      <w:r w:rsidR="00E146C6">
        <w:t xml:space="preserve">This ratio is useful in evaluating the performance of the communication systems and to estimate the need for retransmission and error correction. In a 2012 report, authors Selva and Krejci </w:t>
      </w:r>
      <w:r w:rsidR="009F2073">
        <w:t>utilize an estimated BER for calculations of approximately 10</w:t>
      </w:r>
      <w:r w:rsidR="009F2073">
        <w:rPr>
          <w:vertAlign w:val="superscript"/>
        </w:rPr>
        <w:t>-5</w:t>
      </w:r>
      <w:r w:rsidR="009F2073">
        <w:t xml:space="preserve"> </w:t>
      </w:r>
      <w:sdt>
        <w:sdtPr>
          <w:id w:val="1087887533"/>
          <w:citation/>
        </w:sdtPr>
        <w:sdtContent>
          <w:r w:rsidR="009F2073">
            <w:fldChar w:fldCharType="begin"/>
          </w:r>
          <w:r w:rsidR="009F2073">
            <w:instrText xml:space="preserve"> CITATION Dan12 \l 1033 </w:instrText>
          </w:r>
          <w:r w:rsidR="009F2073">
            <w:fldChar w:fldCharType="separate"/>
          </w:r>
          <w:r w:rsidR="009F2073">
            <w:rPr>
              <w:noProof/>
            </w:rPr>
            <w:t>[8]</w:t>
          </w:r>
          <w:r w:rsidR="009F2073">
            <w:fldChar w:fldCharType="end"/>
          </w:r>
        </w:sdtContent>
      </w:sdt>
      <w:r w:rsidR="009F2073">
        <w:t xml:space="preserve">. While this estimate is only valid for a specific modulation used by the authors, it does give insight into the minimum BER expected for satisfactory performance by the communication devices. </w:t>
      </w:r>
    </w:p>
    <w:p w14:paraId="0FBD7645" w14:textId="72233E42" w:rsidR="009F2073" w:rsidRPr="009F2073" w:rsidRDefault="009F2073" w:rsidP="00E146C6">
      <w:pPr>
        <w:pStyle w:val="3rdOrderPara"/>
      </w:pPr>
      <w:r>
        <w:t>BER impacts the integrity of specific bits that are transmitted, these bits then compromise entire bytes, and these result in compromised packets. Due to the low power of the transmissions, it is also possible for packets to not reach the ground station at all. These total packet losses result in missing</w:t>
      </w:r>
      <w:r w:rsidR="00850D2B">
        <w:t xml:space="preserve"> data and, in the case of TCP, result in the ground station requesting multiple retransmission of packets. This constant change of state of the radio from receiving to transmitting accrues a time loss if the signal quality is poor enough to require multiple </w:t>
      </w:r>
      <w:r w:rsidR="00E14BBD">
        <w:t>retransmissions. Furthermore, nanosatellites have a limited window of approximately 45 minutes of contact with the ground station per day. If changing states of the radio takes 1 second to transition between states, then the two seconds it takes to request a retransmission is 0.074% of the total time available per day. If an object requires multiple retransmissions to e</w:t>
      </w:r>
      <w:r w:rsidR="00FB5917">
        <w:t xml:space="preserve">nsure integrity, then this accrued time </w:t>
      </w:r>
      <w:r w:rsidR="00FB5917">
        <w:lastRenderedPageBreak/>
        <w:t xml:space="preserve">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t>
      </w:r>
      <w:r w:rsidR="003158F4">
        <w:t>w</w:t>
      </w:r>
      <w:r w:rsidR="00D87235">
        <w:t>ould provide a better solution.</w:t>
      </w:r>
    </w:p>
    <w:p w14:paraId="31765801" w14:textId="58969259" w:rsidR="00380E67" w:rsidRDefault="000C5E89" w:rsidP="000C5E89">
      <w:pPr>
        <w:pStyle w:val="Heading2"/>
      </w:pPr>
      <w:bookmarkStart w:id="21" w:name="_Toc491581338"/>
      <w:r>
        <w:t>Curren</w:t>
      </w:r>
      <w:r w:rsidR="00D87235">
        <w:t>t</w:t>
      </w:r>
      <w:r>
        <w:t xml:space="preserve"> nanosatellite communication standards</w:t>
      </w:r>
      <w:bookmarkEnd w:id="21"/>
    </w:p>
    <w:p w14:paraId="3F37CD01" w14:textId="1F871058" w:rsidR="00380E67" w:rsidRDefault="00FB5917" w:rsidP="00745F6D">
      <w:pPr>
        <w:pStyle w:val="3rdOrderPara"/>
      </w:pPr>
      <w:r>
        <w:t>Current nanosatellites</w:t>
      </w:r>
      <w:r w:rsidR="00D87235">
        <w:t xml:space="preserve"> typically</w:t>
      </w:r>
      <w:r>
        <w:t xml:space="preserve"> use the AX.25</w:t>
      </w:r>
      <w:r w:rsidR="00D87235">
        <w:t xml:space="preserve"> packet radio</w:t>
      </w:r>
      <w:r>
        <w:t xml:space="preserve"> protocol, as discussed above, an</w:t>
      </w:r>
      <w:r w:rsidR="00236169">
        <w:t>d will sometimes encapsulate a L</w:t>
      </w:r>
      <w:r w:rsidR="009C51E4">
        <w:t>ayer 4</w:t>
      </w:r>
      <w:r>
        <w:t xml:space="preserve"> protocol such as CSP</w:t>
      </w:r>
      <w:r w:rsidR="00D87235">
        <w:t>, TCP, or UDP. Each of these</w:t>
      </w:r>
      <w:r w:rsidR="009C51E4">
        <w:t xml:space="preserve"> Layer 4</w:t>
      </w:r>
      <w:r w:rsidR="00D87235">
        <w:t xml:space="preserve"> protocols has advantages, disadvantages, </w:t>
      </w:r>
      <w:r w:rsidR="00236169">
        <w:t>and applicability, but all have a data overheads required in transmission. This overhead reduces the amount of data that can be transmitted by the satellite, and adds functionality not always needed in from the nanosatellite. Additionally, some of these Laye</w:t>
      </w:r>
      <w:r w:rsidR="009C51E4">
        <w:t>r 4</w:t>
      </w:r>
      <w:r w:rsidR="00236169">
        <w:t xml:space="preserve"> protocols cause connectivity problems if the connection is unstable or reliable and compound the problem of reliability and retransmission, further increasing the accrued data overhead. </w:t>
      </w:r>
    </w:p>
    <w:p w14:paraId="6ABF650D" w14:textId="6F943BA6" w:rsidR="00236169" w:rsidRDefault="00CA4DD5" w:rsidP="00236169">
      <w:pPr>
        <w:pStyle w:val="Heading3"/>
      </w:pPr>
      <w:bookmarkStart w:id="22" w:name="_Toc491581339"/>
      <w:r>
        <w:t>Data o</w:t>
      </w:r>
      <w:r w:rsidR="00236169">
        <w:t>verhead</w:t>
      </w:r>
      <w:bookmarkEnd w:id="22"/>
    </w:p>
    <w:p w14:paraId="29501483" w14:textId="67236194" w:rsidR="00380E67" w:rsidRDefault="00520E39" w:rsidP="00745F6D">
      <w:pPr>
        <w:pStyle w:val="3rdOrderPara"/>
      </w:pPr>
      <w:r>
        <w:t>Due to the various designs and OSI Layer 2 implementations, such as AX.25, the calculations for optimizing data overhead focus o</w:t>
      </w:r>
      <w:r w:rsidR="009C51E4">
        <w:t xml:space="preserve">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w:t>
      </w:r>
      <w:r w:rsidR="005F3315">
        <w:t xml:space="preserve">Anything higher than Layer 4, for all intents and purposes in nanosatellites, can be considered payload data, though it should be noted that the header of Layers 3-4 is often included as part of the payload along with Layers 5+ when viewed in reference to the Layer 2 protocol. </w:t>
      </w:r>
    </w:p>
    <w:p w14:paraId="53636832" w14:textId="247A56FD"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D229B8">
        <w:t>formation can be foregone as t</w:t>
      </w:r>
      <w:r>
        <w:t xml:space="preserve">his layer can be used to route packets to various IP addresses in the same network, </w:t>
      </w:r>
      <w:r w:rsidR="00D229B8">
        <w:t xml:space="preserve">and even make the transition through different routers. Point-to-point communication through packet radio carried out through AX.25 does not require routing </w:t>
      </w:r>
      <w:r w:rsidR="00D229B8">
        <w:lastRenderedPageBreak/>
        <w:t xml:space="preserve">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1CB152C2"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7065"/>
                    </a:xfrm>
                    <a:prstGeom prst="rect">
                      <a:avLst/>
                    </a:prstGeom>
                  </pic:spPr>
                </pic:pic>
              </a:graphicData>
            </a:graphic>
          </wp:inline>
        </w:drawing>
      </w:r>
    </w:p>
    <w:p w14:paraId="126D368A" w14:textId="6F9B96E5" w:rsidR="005F3315" w:rsidRDefault="00C01064" w:rsidP="00C01064">
      <w:pPr>
        <w:pStyle w:val="FIGURETITLE"/>
      </w:pPr>
      <w:bookmarkStart w:id="23" w:name="_Toc491581380"/>
      <w:r>
        <w:t>TCP time diagram for transmission of 8 packets with retransmission of packet 4.</w:t>
      </w:r>
      <w:bookmarkEnd w:id="23"/>
    </w:p>
    <w:p w14:paraId="01BF4323" w14:textId="6D3A713D" w:rsidR="005F3315" w:rsidRDefault="00CD242B" w:rsidP="00CD242B">
      <w:pPr>
        <w:pStyle w:val="ALLPARAGRAPH"/>
      </w:pPr>
      <w:r>
        <w:t xml:space="preserve">Each packet transmitted under TCP will have an IP header and a TCP header. Assuming no options, the total headers for Layers 3-4 in this scheme is 40 bytes, or 320 </w:t>
      </w:r>
      <w:r>
        <w:lastRenderedPageBreak/>
        <w:t xml:space="preserve">bits, per packet. In 8 packets this data accounts for 2560 bits. At 9600 bits per second the data overhead accounts for 26.7% of the data transmitted per second, assuming the baud rate is negligibly affected by the Layer 2 AX.25 protocol. </w:t>
      </w:r>
    </w:p>
    <w:p w14:paraId="76172C0A" w14:textId="0BF8CE24" w:rsidR="00FA7A5B" w:rsidRDefault="00FA7A5B" w:rsidP="00CD242B">
      <w:pPr>
        <w:pStyle w:val="ALLPARAGRAPH"/>
      </w:pPr>
      <w:r>
        <w:t>UDP, the other popular IP protocol in nanosatellites, is a connectionless protocol that still relies on the IP infrastructure of Layer 3. This Layer 4 protocol uses one-way datagrams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53EC8649" w14:textId="0E62772F" w:rsidR="005F3315" w:rsidRDefault="00162D2B" w:rsidP="00162D2B">
      <w:pPr>
        <w:pStyle w:val="3rdOrderPara"/>
      </w:pPr>
      <w:r>
        <w:t>CSP, as described earlier, is a protocol designed specifically to be used with nanosatellites and CubeSats. This protocol provides support for integrity checks through a 32 bit cyclic redundancy check (CRC32 or CRC)</w:t>
      </w:r>
      <w:r w:rsidR="00CB1F05">
        <w:t xml:space="preserve"> and keyed-hash message authentication codes (HMAC)</w:t>
      </w:r>
      <w:r>
        <w:t>, flags to signal if packets are encrypted, and 12 bits</w:t>
      </w:r>
      <w:r w:rsidR="00D40BA3">
        <w:t xml:space="preserve"> </w:t>
      </w:r>
      <w:r>
        <w:t>for destination and source port assignments</w:t>
      </w:r>
      <w:r w:rsidR="00D40BA3">
        <w:t xml:space="preserve"> (2</w:t>
      </w:r>
      <w:r w:rsidR="00D40BA3">
        <w:rPr>
          <w:vertAlign w:val="superscript"/>
        </w:rPr>
        <w:t xml:space="preserve">6 </w:t>
      </w:r>
      <w:r w:rsidR="00D40BA3">
        <w:t xml:space="preserve">= 64 possible ports) </w:t>
      </w:r>
      <w:r>
        <w:t xml:space="preserve">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w:t>
      </w:r>
      <w:r>
        <w:lastRenderedPageBreak/>
        <w:t>retransmission functionality and encryption support, and can be used independently from an IP layer. This reduces a header of 40 bytes of IP/TCP by 90% to only 4 bytes.</w:t>
      </w:r>
      <w:r w:rsidR="00CB1F05">
        <w:t xml:space="preserve"> </w:t>
      </w:r>
    </w:p>
    <w:p w14:paraId="1F749AC5" w14:textId="26F255D8" w:rsidR="00CB1F05" w:rsidRDefault="00CB1F05" w:rsidP="00162D2B">
      <w:pPr>
        <w:pStyle w:val="3rdOrderPara"/>
      </w:pPr>
      <w:r>
        <w:t>Looking closer at the mechanisms of CSP, it becomes evident that the 4-byte header is a misleading statement. The header itself only contains a single bit flag denoting if the packet is encrypted</w:t>
      </w:r>
      <w:r w:rsidR="00327ED8">
        <w:t>,</w:t>
      </w:r>
      <w:r>
        <w:t xml:space="preserve"> if a CRC is included in the payload, or if the packets have an HMAC, without in fact </w:t>
      </w:r>
      <w:r w:rsidR="00327ED8">
        <w:t xml:space="preserve">containing any of these checks within the header itself </w:t>
      </w:r>
      <w:sdt>
        <w:sdtPr>
          <w:id w:val="-1856948256"/>
          <w:citation/>
        </w:sdtPr>
        <w:sdtContent>
          <w:r w:rsidR="004503B9">
            <w:fldChar w:fldCharType="begin"/>
          </w:r>
          <w:r w:rsidR="004503B9">
            <w:instrText xml:space="preserve"> CITATION Cub08 \l 1033 </w:instrText>
          </w:r>
          <w:r w:rsidR="004503B9">
            <w:fldChar w:fldCharType="separate"/>
          </w:r>
          <w:r w:rsidR="004503B9">
            <w:rPr>
              <w:noProof/>
            </w:rPr>
            <w:t>[5]</w:t>
          </w:r>
          <w:r w:rsidR="004503B9">
            <w:fldChar w:fldCharType="end"/>
          </w:r>
        </w:sdtContent>
      </w:sdt>
      <w:r w:rsidR="004503B9">
        <w:t>. If a pa</w:t>
      </w:r>
      <w:r w:rsidR="00D40BA3">
        <w:t>cket is designated with a CRC32</w:t>
      </w:r>
      <w:r w:rsidR="004503B9">
        <w:t xml:space="preserve"> then the payload data will include 4 addition</w:t>
      </w:r>
      <w:r w:rsidR="00D40BA3">
        <w:t xml:space="preserve">al bytes of information doubling this “non-payload” overhead; similarly if a packet is flagged to contain an HMAC, this will add 2 bytes of data to the overhead potentially increasing the header from 4 bytes to 10 </w:t>
      </w:r>
      <w:sdt>
        <w:sdtPr>
          <w:id w:val="-1972352187"/>
          <w:citation/>
        </w:sdtPr>
        <w:sdtContent>
          <w:r w:rsidR="00D40BA3">
            <w:fldChar w:fldCharType="begin"/>
          </w:r>
          <w:r w:rsidR="00D40BA3">
            <w:instrText xml:space="preserve"> CITATION Cub08 \l 1033 </w:instrText>
          </w:r>
          <w:r w:rsidR="00D40BA3">
            <w:fldChar w:fldCharType="separate"/>
          </w:r>
          <w:r w:rsidR="00D40BA3">
            <w:rPr>
              <w:noProof/>
            </w:rPr>
            <w:t>[5]</w:t>
          </w:r>
          <w:r w:rsidR="00D40BA3">
            <w:fldChar w:fldCharType="end"/>
          </w:r>
        </w:sdtContent>
      </w:sdt>
      <w:r w:rsidR="00D40BA3">
        <w:t>. Additionally, the documentation of CSP is unclear how much overhead the retransmission infrastructure would add to the total overhead</w:t>
      </w:r>
    </w:p>
    <w:p w14:paraId="330DC535" w14:textId="7000ECE2" w:rsidR="00D40BA3" w:rsidRDefault="00D40BA3" w:rsidP="00162D2B">
      <w:pPr>
        <w:pStyle w:val="3rdOrderPara"/>
      </w:pPr>
      <w:r>
        <w:t xml:space="preserve">Data overhead is important in these situations where the baud rate is limited to a noisy and error prone 9600. While land based communications can reliably use TCP and UDP for IP based communication, the overhead accrued with them is too high for a limited connection.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6E8C7F41" w14:textId="689AC8A7" w:rsidR="00D40BA3" w:rsidRDefault="00D40BA3" w:rsidP="00D40BA3">
      <w:pPr>
        <w:pStyle w:val="Heading3"/>
      </w:pPr>
      <w:bookmarkStart w:id="24" w:name="_Toc491581340"/>
      <w:r>
        <w:t>Connection issues</w:t>
      </w:r>
      <w:bookmarkEnd w:id="24"/>
    </w:p>
    <w:p w14:paraId="15109120" w14:textId="4268FF73" w:rsidR="00D40BA3" w:rsidRDefault="004B44DD" w:rsidP="00D40BA3">
      <w:pPr>
        <w:pStyle w:val="3rdOrderPara"/>
      </w:pPr>
      <w:r>
        <w:t xml:space="preserve">While all protocols discussed do suffer from connection issues such as error rates and packet loss, the delay in packet transmission and acknowledgement of receipt in TCP creates a specific problem that is exacerbated by the potential delays in transmission of packets. Due to the distance, fleeting window for transmission, and the delays in change of state in the radio hardware, there is a possibility that the TCP connection times out from inactivity or failure to receive the proper acknowledgement. Figure 1 demonstrates </w:t>
      </w:r>
      <w:r>
        <w:lastRenderedPageBreak/>
        <w:t xml:space="preserve">the state dependency of TCP, which can have a negative impact on the performance of the system. </w:t>
      </w:r>
    </w:p>
    <w:p w14:paraId="511CADFA" w14:textId="1799A344" w:rsidR="004B44DD" w:rsidRDefault="004B44DD" w:rsidP="00D40BA3">
      <w:pPr>
        <w:pStyle w:val="3rdOrderPara"/>
      </w:pPr>
      <w:r>
        <w:t>While TCP timeouts can be set by th</w:t>
      </w:r>
      <w:r w:rsidR="005919D5">
        <w:t xml:space="preserve">e user to extend or shorten the time “transmitted data may remain unacknowledged before a connection is forcefully closed”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these values are user defined and can vary from application to application. Nanosatellite designers could decide to implement the IP/TCP model on the AX.25, as described above, with a long TCP timeout wait to ensure the connections aren’t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w:t>
      </w:r>
      <w:r w:rsidR="003549EA">
        <w:t xml:space="preserve">onversely, if the TCP 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7C1935C6" w14:textId="3DD1F711" w:rsidR="003549EA" w:rsidRPr="00D40BA3" w:rsidRDefault="003549EA" w:rsidP="00D40BA3">
      <w:pPr>
        <w:pStyle w:val="3rdOrderPara"/>
      </w:pPr>
      <w:r>
        <w:t xml:space="preserve">UDP does not suffer from this problem of timeout and reliance on persistent network connectivity nor does it rely on the state of the transmitter and receiver, but again does not have any higher functionality. The documentation is unclear on whether or not CSP employs a connection timeout, nor does it divulge how communications are initialized in comparison to the TCP three-way handshake. Regardless, a protocol designed to take into account the state </w:t>
      </w:r>
      <w:r w:rsidR="006B4285">
        <w:t xml:space="preserve">of the transmitter and receiver, carefully weigh the limitations and benefits of a connection timeout, and provide an infrastructure for state recovery would be beneficial for nanosatellite communications. </w:t>
      </w:r>
    </w:p>
    <w:p w14:paraId="4FBE6BAF" w14:textId="1D08EB78" w:rsidR="005F3315" w:rsidRDefault="007B4611" w:rsidP="007B4611">
      <w:pPr>
        <w:pStyle w:val="Heading2"/>
      </w:pPr>
      <w:bookmarkStart w:id="25" w:name="_Toc491581341"/>
      <w:r>
        <w:t>The need for cybersecruity in nanosatellites</w:t>
      </w:r>
      <w:bookmarkEnd w:id="25"/>
    </w:p>
    <w:p w14:paraId="2525B85A" w14:textId="24598077" w:rsidR="007B4611" w:rsidRDefault="00C15852" w:rsidP="00745F6D">
      <w:pPr>
        <w:pStyle w:val="3rdOrderPara"/>
      </w:pPr>
      <w:r>
        <w:t xml:space="preserve">Bandwidth limitations and unreliable connections are not conducive to a strong cybersecurity posture that ensures data confidentiality, integrity, and assurance. The </w:t>
      </w:r>
      <w:r w:rsidR="00612D4F">
        <w:t>approach</w:t>
      </w:r>
      <w:r>
        <w:t xml:space="preserve">, “any data is better than no data” reduces the applicability of compression, </w:t>
      </w:r>
      <w:r>
        <w:lastRenderedPageBreak/>
        <w:t>encry</w:t>
      </w:r>
      <w:r w:rsidR="00612D4F">
        <w:t xml:space="preserve">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 paradigm shift in approaching communication schemes of nanosatellites. </w:t>
      </w:r>
    </w:p>
    <w:p w14:paraId="6C404368" w14:textId="7918814E" w:rsidR="007B4611" w:rsidRDefault="00CA4DD5" w:rsidP="00CA4DD5">
      <w:pPr>
        <w:pStyle w:val="Heading3"/>
      </w:pPr>
      <w:bookmarkStart w:id="26" w:name="_Toc491581342"/>
      <w:r>
        <w:t>Data usage in nanosatellites</w:t>
      </w:r>
      <w:bookmarkEnd w:id="26"/>
    </w:p>
    <w:p w14:paraId="3C25903C" w14:textId="39D52766" w:rsidR="00CA4DD5" w:rsidRDefault="00EC4AC2" w:rsidP="00CA4DD5">
      <w:pPr>
        <w:pStyle w:val="ALLPARAGRAPH"/>
      </w:pPr>
      <w:r>
        <w:t>The amount of data transmitted by a nanosatellite is largely governed by its baud rate, lifetime, and orbit. These conditions can vary dramatically from mission to mission and design specifications of the na</w:t>
      </w:r>
      <w:r w:rsidR="002C5353">
        <w:t>nosatellite. L</w:t>
      </w:r>
      <w:r>
        <w:t xml:space="preserve">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rsidR="002C5353">
        <w:t xml:space="preserve">. Additionally, Selva and Krejci assume an average access window of 5 minutes </w:t>
      </w:r>
      <w:sdt>
        <w:sdtPr>
          <w:id w:val="546494031"/>
          <w:citation/>
        </w:sdtPr>
        <w:sdtContent>
          <w:r w:rsidR="002C5353">
            <w:fldChar w:fldCharType="begin"/>
          </w:r>
          <w:r w:rsidR="002C5353">
            <w:instrText xml:space="preserve"> CITATION Dan12 \l 1033 </w:instrText>
          </w:r>
          <w:r w:rsidR="002C5353">
            <w:fldChar w:fldCharType="separate"/>
          </w:r>
          <w:r w:rsidR="002C5353">
            <w:rPr>
              <w:noProof/>
            </w:rPr>
            <w:t>[8]</w:t>
          </w:r>
          <w:r w:rsidR="002C5353">
            <w:fldChar w:fldCharType="end"/>
          </w:r>
        </w:sdtContent>
      </w:sdt>
      <w:r w:rsidR="002C5353">
        <w:t xml:space="preserve">. Assuming that there are 9 passes total per day on an orbit, the total window of a nanosatellite can be estimated. </w:t>
      </w:r>
    </w:p>
    <w:p w14:paraId="41553F0F" w14:textId="7518DD39" w:rsidR="002C5353" w:rsidRDefault="002C5353" w:rsidP="00CA4DD5">
      <w:pPr>
        <w:pStyle w:val="ALLPARAGRAPH"/>
      </w:pPr>
      <w:r>
        <w:t>Extending the duration of the orb</w:t>
      </w:r>
      <w:r w:rsidR="005F08E0">
        <w:t>it to a calendar year, 365 days and assuming</w:t>
      </w:r>
      <w:r>
        <w:t xml:space="preserve"> 45 minutes of </w:t>
      </w:r>
      <w:r w:rsidR="005F08E0">
        <w:t xml:space="preserve">access per day at a baud </w:t>
      </w:r>
      <w:r w:rsidR="006D4869">
        <w:t>rate of 9600 the total data transferred in bits can be estimate</w:t>
      </w:r>
      <w:r w:rsidR="000F635C">
        <w:t>d for a single year to 1.183 gigabytes</w:t>
      </w:r>
      <w:r w:rsidR="006D4869">
        <w:t>.</w:t>
      </w:r>
      <w:r w:rsidR="000F635C">
        <w:t xml:space="preserve"> This is the total data t</w:t>
      </w:r>
      <w:r w:rsidR="00ED1F16">
        <w:t xml:space="preserve">ransmitted by the satellite including the headers of protocols. Assuming that the actual payload of the data is encapsulated by AX.25, and protocols like IP/TCP, then the actual useable data is less than these 1.183 gigabytes. </w:t>
      </w:r>
    </w:p>
    <w:p w14:paraId="55EBB723" w14:textId="04D2DF0F" w:rsidR="00ED1F16" w:rsidRDefault="00D8074C" w:rsidP="00D8074C">
      <w:pPr>
        <w:pStyle w:val="Heading3"/>
      </w:pPr>
      <w:bookmarkStart w:id="27" w:name="_Toc491581343"/>
      <w:r>
        <w:t>Nanosatellite communication</w:t>
      </w:r>
      <w:r w:rsidR="00AE0E7C">
        <w:t>s</w:t>
      </w:r>
      <w:r>
        <w:t xml:space="preserve"> information security </w:t>
      </w:r>
      <w:r w:rsidR="00381607">
        <w:t>standards</w:t>
      </w:r>
      <w:bookmarkEnd w:id="27"/>
    </w:p>
    <w:p w14:paraId="6DCF300B" w14:textId="0DAB0916" w:rsidR="00D8074C" w:rsidRDefault="003347A7" w:rsidP="00D8074C">
      <w:pPr>
        <w:pStyle w:val="3rdOrderPara"/>
      </w:pPr>
      <w:r>
        <w:t>Currently there is no clear standard for information security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p>
    <w:p w14:paraId="43D72143" w14:textId="460D9ED2" w:rsidR="007B1116" w:rsidRPr="00D8074C" w:rsidRDefault="007B1116" w:rsidP="007B1116">
      <w:pPr>
        <w:pStyle w:val="3rdOrderPara"/>
      </w:pPr>
      <w:r>
        <w:lastRenderedPageBreak/>
        <w:t>Information security consists of three components:</w:t>
      </w:r>
    </w:p>
    <w:p w14:paraId="78722448" w14:textId="0FF4A52B" w:rsidR="006D4869" w:rsidRDefault="007B1116" w:rsidP="00153FB5">
      <w:pPr>
        <w:pStyle w:val="ListNumber"/>
        <w:numPr>
          <w:ilvl w:val="0"/>
          <w:numId w:val="43"/>
        </w:numPr>
      </w:pPr>
      <w:r>
        <w:t>Confidentiality</w:t>
      </w:r>
    </w:p>
    <w:p w14:paraId="37711101" w14:textId="1616FCB6" w:rsidR="007B1116" w:rsidRDefault="007B1116" w:rsidP="00153FB5">
      <w:pPr>
        <w:pStyle w:val="ListNumber"/>
        <w:numPr>
          <w:ilvl w:val="0"/>
          <w:numId w:val="43"/>
        </w:numPr>
      </w:pPr>
      <w:r>
        <w:t>Integrity</w:t>
      </w:r>
    </w:p>
    <w:p w14:paraId="0AE9878B" w14:textId="41393CD2" w:rsidR="007B1116" w:rsidRDefault="007B1116" w:rsidP="00153FB5">
      <w:pPr>
        <w:pStyle w:val="ListNumber"/>
        <w:numPr>
          <w:ilvl w:val="0"/>
          <w:numId w:val="43"/>
        </w:numPr>
      </w:pPr>
      <w:r>
        <w:t>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to the cryptograms too complex for an adversary to solve in a reasonable amount of time, but allowing the intended and authorized parties with the correct keys to access the information. </w:t>
      </w:r>
    </w:p>
    <w:p w14:paraId="3E8349AC" w14:textId="77777777" w:rsidR="001D0F1D" w:rsidRDefault="001D0F1D" w:rsidP="00745F6D">
      <w:pPr>
        <w:pStyle w:val="3rdOrderPara"/>
      </w:pPr>
      <w:r>
        <w:t xml:space="preserve">Data integrity is the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is equivalent to the transmitted data.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0D246DCB" w14:textId="2BB4A829" w:rsidR="007B4611" w:rsidRDefault="00381607" w:rsidP="00745F6D">
      <w:pPr>
        <w:pStyle w:val="3rdOrderPara"/>
      </w:pPr>
      <w:r>
        <w:t xml:space="preserve">Information security in nanosatellites largely focuses on the confidentiality properties of the communication system. Integrity is easily achieved in the datastream by </w:t>
      </w:r>
      <w:r>
        <w:lastRenderedPageBreak/>
        <w:t>including a CRC on each packet transmitted, while availability impacted through FM interference is a subject field all on its own. To this end, information security is reduced to confidentiality, specifically the impact encryption has on the ease of transmission. It should be noted that confidentiality does in fact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window ends, while each packet can be checked for integrity there is no way to ascertain the validity of the data being received until all of the object is received. Because of these limitations, a protocol that encrypts a stream of independent bytes, rather than the object as a whole would be preferable. Such a protocol would allow the constant decryption of data as it is being received and allow for data</w:t>
      </w:r>
      <w:r w:rsidR="00D003F8">
        <w:t xml:space="preserve"> checks to be carried out on partial and incomplete data. </w:t>
      </w:r>
    </w:p>
    <w:p w14:paraId="4CA3EE02" w14:textId="4DAD93EE" w:rsidR="00160281" w:rsidRDefault="00160281" w:rsidP="00160281">
      <w:pPr>
        <w:pStyle w:val="Heading3"/>
      </w:pPr>
      <w:bookmarkStart w:id="28" w:name="_Toc491581344"/>
      <w:r>
        <w:t>Nanosatellite communication</w:t>
      </w:r>
      <w:r w:rsidR="00AE0E7C">
        <w:t>s</w:t>
      </w:r>
      <w:r>
        <w:t xml:space="preserve"> information security </w:t>
      </w:r>
      <w:r w:rsidR="00125F0F">
        <w:t>assessment</w:t>
      </w:r>
      <w:bookmarkEnd w:id="28"/>
    </w:p>
    <w:p w14:paraId="3C99F253" w14:textId="47C83980" w:rsidR="007B4611" w:rsidRDefault="00125F0F" w:rsidP="00745F6D">
      <w:pPr>
        <w:pStyle w:val="3rdOrderPara"/>
      </w:pPr>
      <w:r>
        <w:t xml:space="preserve">A survey of information security systems in nanosatellites and CubeSats is inconsistent and unfeasible due to the various protocols carried out by the hundreds of satellites, and due to the small sample size of actual documented implementations of information security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w:t>
      </w:r>
      <w:r w:rsidR="00387FF7">
        <w:t xml:space="preserve">illustrates the challenges of implementing confidentiality mechanisms into nanosatellites and provides a measure with which to evaluate the performance of other protocols and mechanisms. </w:t>
      </w:r>
    </w:p>
    <w:p w14:paraId="794DB152" w14:textId="39364AFD" w:rsidR="007B4611" w:rsidRDefault="000B64B1" w:rsidP="00745F6D">
      <w:pPr>
        <w:pStyle w:val="3rdOrderPara"/>
      </w:pPr>
      <w:r>
        <w:lastRenderedPageBreak/>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 xml:space="preserve">ty on information. It is a symmetric 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In CSP the keys are shared before the launch of the system and can be updated by using the previous keys to exchange a new key. CSP headers have a flag signaling if the packets are encrypted, with no other cryptographic information being exchanged. This allows for data packets to be encrypted and secure within a strong key space, but several attacks are documented against XTEA that would break the confidentiality of the data</w:t>
      </w:r>
      <w:r w:rsidR="00B24966">
        <w:t xml:space="preserve"> </w:t>
      </w:r>
      <w:r w:rsidR="00AE2218">
        <w:t>stream.</w:t>
      </w:r>
      <w:r w:rsidR="00AE597D">
        <w:t xml:space="preserve"> XTEA encryption is based on the number of rounds used to encrypt the plaintext, increased </w:t>
      </w:r>
      <w:r w:rsidR="00B24966">
        <w:t xml:space="preserve">rounds provide stronger security but come at an increased computational cost. This computational cost makes XTEA deceivingly small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8 bytes, this is a large block, especially if the packet sizes of each data packet is small. In the event that a one byte segment of information needs to get encrypted, that means the block would have to be padded with 7 bytes of null information. The addition of these blocks could potentially increase the size of the data transmitted in an already limited </w:t>
      </w:r>
      <w:r w:rsidR="00AE0E7C">
        <w:t xml:space="preserve">bandwidth environment. XTEA in CSP operates </w:t>
      </w:r>
      <w:r w:rsidR="00711537">
        <w:t xml:space="preserve">as a cipher in counter mode </w:t>
      </w:r>
      <w:sdt>
        <w:sdtPr>
          <w:id w:val="-280036820"/>
          <w:citation/>
        </w:sdtPr>
        <w:sdtContent>
          <w:r w:rsidR="00711537">
            <w:fldChar w:fldCharType="begin"/>
          </w:r>
          <w:r w:rsidR="00711537">
            <w:instrText xml:space="preserve"> CITATION Cub08 \l 1033 </w:instrText>
          </w:r>
          <w:r w:rsidR="00711537">
            <w:fldChar w:fldCharType="separate"/>
          </w:r>
          <w:r w:rsidR="00711537">
            <w:rPr>
              <w:noProof/>
            </w:rPr>
            <w:t>[5]</w:t>
          </w:r>
          <w:r w:rsidR="00711537">
            <w:fldChar w:fldCharType="end"/>
          </w:r>
        </w:sdtContent>
      </w:sdt>
      <w:r w:rsidR="00711537">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again it does come at a cost in system memory and processing power. In error propagation, if a cipher is run and the cipher text is downloaded without integrity check, XTEA in counter mode does guarantee that the error propagation ratio between cipher text and plain text is 1. This means for every </w:t>
      </w:r>
      <w:r w:rsidR="00B03BCE">
        <w:t>byte</w:t>
      </w:r>
      <w:r w:rsidR="00711537">
        <w:t xml:space="preserve"> affected in the cipher text, only the corresponding byte in the plain text will be affected upon decryption </w:t>
      </w:r>
      <w:sdt>
        <w:sdtPr>
          <w:id w:val="-1595934729"/>
          <w:citation/>
        </w:sdtPr>
        <w:sdtContent>
          <w:r w:rsidR="00711537">
            <w:fldChar w:fldCharType="begin"/>
          </w:r>
          <w:r w:rsidR="00711537">
            <w:instrText xml:space="preserve"> CITATION Kar06 \l 1033 </w:instrText>
          </w:r>
          <w:r w:rsidR="00711537">
            <w:fldChar w:fldCharType="separate"/>
          </w:r>
          <w:r w:rsidR="00711537">
            <w:rPr>
              <w:noProof/>
            </w:rPr>
            <w:t>[15]</w:t>
          </w:r>
          <w:r w:rsidR="00711537">
            <w:fldChar w:fldCharType="end"/>
          </w:r>
        </w:sdtContent>
      </w:sdt>
      <w:r w:rsidR="00711537">
        <w:t xml:space="preserve">. This is a valuable feature for an encryption scheme that has to operate under very noisy conditions, </w:t>
      </w:r>
      <w:r w:rsidR="00711537">
        <w:lastRenderedPageBreak/>
        <w:t>and give XTEA a preference over other encryption mechanisms that propagate the errors during encryption to two or more blocks</w:t>
      </w:r>
      <w:r w:rsidR="00B03BCE">
        <w:t xml:space="preserve"> </w:t>
      </w:r>
      <w:sdt>
        <w:sdtPr>
          <w:id w:val="-2083435477"/>
          <w:citation/>
        </w:sdtPr>
        <w:sdtContent>
          <w:r w:rsidR="00B03BCE">
            <w:fldChar w:fldCharType="begin"/>
          </w:r>
          <w:r w:rsidR="00B03BCE">
            <w:instrText xml:space="preserve"> CITATION Kar06 \l 1033 </w:instrText>
          </w:r>
          <w:r w:rsidR="00B03BCE">
            <w:fldChar w:fldCharType="separate"/>
          </w:r>
          <w:r w:rsidR="00B03BCE">
            <w:rPr>
              <w:noProof/>
            </w:rPr>
            <w:t>[15]</w:t>
          </w:r>
          <w:r w:rsidR="00B03BCE">
            <w:fldChar w:fldCharType="end"/>
          </w:r>
        </w:sdtContent>
      </w:sdt>
      <w:r w:rsidR="00D43F33">
        <w:t xml:space="preserve">. In 2004, Ko et al. published a vulnerability of XTEA that could lead to a complete compromise of XTEA in data that has undergone 27 rounds of XTEA </w:t>
      </w:r>
      <w:sdt>
        <w:sdtPr>
          <w:id w:val="-602570956"/>
          <w:citation/>
        </w:sdtPr>
        <w:sdtContent>
          <w:r w:rsidR="00D43F33">
            <w:fldChar w:fldCharType="begin"/>
          </w:r>
          <w:r w:rsidR="00D43F33">
            <w:instrText xml:space="preserve"> CITATION KoY04 \l 1033 </w:instrText>
          </w:r>
          <w:r w:rsidR="00D43F33">
            <w:fldChar w:fldCharType="separate"/>
          </w:r>
          <w:r w:rsidR="00D43F33">
            <w:rPr>
              <w:noProof/>
            </w:rPr>
            <w:t>[16]</w:t>
          </w:r>
          <w:r w:rsidR="00D43F33">
            <w:fldChar w:fldCharType="end"/>
          </w:r>
        </w:sdtContent>
      </w:sdt>
      <w:r w:rsidR="009526E6">
        <w:t xml:space="preserve">. This vulnerability would allow the use of related keys and differential analysis of the encryption mechanism on 27 rounds of XTEA with a success rate of 96.9% </w:t>
      </w:r>
      <w:sdt>
        <w:sdtPr>
          <w:id w:val="-771242560"/>
          <w:citation/>
        </w:sdtPr>
        <w:sdtContent>
          <w:r w:rsidR="009526E6">
            <w:fldChar w:fldCharType="begin"/>
          </w:r>
          <w:r w:rsidR="009526E6">
            <w:instrText xml:space="preserve"> CITATION KoY04 \l 1033 </w:instrText>
          </w:r>
          <w:r w:rsidR="009526E6">
            <w:fldChar w:fldCharType="separate"/>
          </w:r>
          <w:r w:rsidR="009526E6">
            <w:rPr>
              <w:noProof/>
            </w:rPr>
            <w:t>[16]</w:t>
          </w:r>
          <w:r w:rsidR="009526E6">
            <w:fldChar w:fldCharType="end"/>
          </w:r>
        </w:sdtContent>
      </w:sdt>
      <w:r w:rsidR="009526E6">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9526E6">
            <w:fldChar w:fldCharType="begin"/>
          </w:r>
          <w:r w:rsidR="009526E6">
            <w:instrText xml:space="preserve"> CITATION Jiq09 \l 1033 </w:instrText>
          </w:r>
          <w:r w:rsidR="009526E6">
            <w:fldChar w:fldCharType="separate"/>
          </w:r>
          <w:r w:rsidR="009526E6">
            <w:rPr>
              <w:noProof/>
            </w:rPr>
            <w:t>[17]</w:t>
          </w:r>
          <w:r w:rsidR="009526E6">
            <w:fldChar w:fldCharType="end"/>
          </w:r>
        </w:sdtContent>
      </w:sdt>
      <w:r w:rsidR="009526E6">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04E60D22" w:rsidR="009526E6" w:rsidRDefault="009D0B9A" w:rsidP="00745F6D">
      <w:pPr>
        <w:pStyle w:val="3rdOrderPara"/>
      </w:pPr>
      <w:r>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w:t>
      </w:r>
      <w:r w:rsidR="004C62BA">
        <w:lastRenderedPageBreak/>
        <w:t xml:space="preserve">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Overall the CubeSec and GndSec system provides a valuable solution to information security, but at a cost in space, weight, and system complexity that may keep it out of reach from institutions.</w:t>
      </w:r>
    </w:p>
    <w:p w14:paraId="08928DF9" w14:textId="0202E68A" w:rsidR="00533CF7" w:rsidRDefault="00533CF7" w:rsidP="00745F6D">
      <w:pPr>
        <w:pStyle w:val="3rdOrderPara"/>
      </w:pPr>
      <w:r>
        <w:t xml:space="preserve">An interesting case is the Montana EaRth Orbiting Pico Explorer (MEROPE) CubeSat built by the Space Sicence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The journal article goes at great lengths to explain the need for COTS subsystem designs in CubeSats to mitigate the lack of expertise in CubeSat design teams. The communication subsystem design goal was to have a device with a low volume profile that communicates 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w:t>
      </w:r>
      <w:r w:rsidR="0002572C">
        <w:t xml:space="preserve"> Analyzing the design and performance specifications described by the authors, it is clear that the MEROPE CubeSat did not have a mechanism to provide confidentiality to the data it was transmitting. The lack of such a protection and goal to make the MEROPE communication subsystem as COTS as possible, indicates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do acknowledge their lack of technical expertise</w:t>
      </w:r>
      <w:r w:rsidR="006F4B28">
        <w:t xml:space="preserve"> and the driving factor it was in the selection of their COTS communication subsystem. This assessment indicates the vulnerability of not only MEROPE, but also of other CubeSats. The community seems to lack a clear information security standard which could be explained by a lack of information security professionals actively involved in the development of the satellites.</w:t>
      </w:r>
    </w:p>
    <w:p w14:paraId="4452F959" w14:textId="146FF10B" w:rsidR="006F4B28" w:rsidRDefault="006F4B28" w:rsidP="00745F6D">
      <w:pPr>
        <w:pStyle w:val="3rdOrderPara"/>
      </w:pPr>
      <w:r>
        <w:t xml:space="preserve">Overall the survey of these systems indicates a serious need for information security standards that provides a high degree of confidentiality. While no system implementation comes without a cost, designing a protocol that minimizes the costs of current systems would be an asset to the community. Such a protocol would require the participation of information security professionals and nanosatellite designers to ensure a high degree of information assurance, keep within the operational parameters of </w:t>
      </w:r>
      <w:r>
        <w:lastRenderedPageBreak/>
        <w:t xml:space="preserve">designers, and maintain </w:t>
      </w:r>
      <w:r w:rsidR="00935911">
        <w:t xml:space="preserve">the </w:t>
      </w:r>
      <w:r>
        <w:t>functionality</w:t>
      </w:r>
      <w:r w:rsidR="00935911">
        <w:t xml:space="preserve"> provided by other more data expensive protocols</w:t>
      </w:r>
      <w:r>
        <w:t xml:space="preserve">. </w:t>
      </w:r>
      <w:r w:rsidR="00935911">
        <w:t>Such a solution could provide an open source flexible standard that can be used by any design team regardless of technical expertise.</w:t>
      </w:r>
    </w:p>
    <w:p w14:paraId="37A11A87" w14:textId="10AF66B1" w:rsidR="007B4611" w:rsidRDefault="00D3596B" w:rsidP="00D3596B">
      <w:pPr>
        <w:pStyle w:val="Heading2"/>
      </w:pPr>
      <w:bookmarkStart w:id="29" w:name="_Toc491581345"/>
      <w:r>
        <w:t>Encryption and One-time-Pads</w:t>
      </w:r>
      <w:bookmarkEnd w:id="29"/>
    </w:p>
    <w:p w14:paraId="34035B2F" w14:textId="72C7DD8B" w:rsidR="00D3596B" w:rsidRDefault="00313D50" w:rsidP="00D3596B">
      <w:pPr>
        <w:pStyle w:val="ALLPARAGRAPH"/>
      </w:pPr>
      <w:r>
        <w:t xml:space="preserve">Encryption provides information security to data stream through cryptography. </w:t>
      </w:r>
      <w:r w:rsidR="001447C2">
        <w:t>The strength of encryption varies between encryption mechanisms and the many modes they run on. Some provide stronger encryption, making them really hard do crack but come at a large cost in memory and processing power, while others are light weight but have vulnerabilities. The strength of the encryption mechanism is typically measured by the ability of the adversary or unauthorized party to decipher what the data being stored is</w:t>
      </w:r>
      <w:r w:rsidR="006845EA">
        <w:t xml:space="preserve"> within a reasonable amount of time. </w:t>
      </w:r>
      <w:r w:rsidR="008C1C8C">
        <w:t xml:space="preserve">As processing power continues to increase, the strength of these mechanisms falters, and stronger, more computationally expensive systems are required. There are encryption mechanisms that are classified as “perfectly secure” that can be implemented easily. These mechanisms are defined as perfectly secret as an encryption scheme due to the fact that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rsidR="008C1C8C">
            <w:fldChar w:fldCharType="begin"/>
          </w:r>
          <w:r w:rsidR="008C1C8C">
            <w:instrText xml:space="preserve"> CITATION Kat15 \l 1033 </w:instrText>
          </w:r>
          <w:r w:rsidR="008C1C8C">
            <w:fldChar w:fldCharType="separate"/>
          </w:r>
          <w:r w:rsidR="008C1C8C">
            <w:rPr>
              <w:noProof/>
            </w:rPr>
            <w:t>[19]</w:t>
          </w:r>
          <w:r w:rsidR="008C1C8C">
            <w:fldChar w:fldCharType="end"/>
          </w:r>
        </w:sdtContent>
      </w:sdt>
      <w:r w:rsidR="008C1C8C">
        <w:t xml:space="preserve">. A one-time pad (OTP) is such a mechanism. </w:t>
      </w:r>
    </w:p>
    <w:p w14:paraId="71A037C4" w14:textId="78C5F480" w:rsidR="008C1C8C" w:rsidRDefault="009637FE" w:rsidP="008C1C8C">
      <w:pPr>
        <w:pStyle w:val="Heading3"/>
      </w:pPr>
      <w:bookmarkStart w:id="30" w:name="_Toc491581346"/>
      <w:r>
        <w:t>Evaluating the strengths of one-time pads</w:t>
      </w:r>
      <w:bookmarkEnd w:id="30"/>
    </w:p>
    <w:p w14:paraId="5D41D433" w14:textId="4B835E77" w:rsidR="009637FE" w:rsidRDefault="009637FE" w:rsidP="009637FE">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and assuming the message is limited to capital alphabetic characters, any combination of letters is equally probable (Figure 2). </w:t>
      </w:r>
    </w:p>
    <w:p w14:paraId="35FCED55" w14:textId="4541CAC6" w:rsidR="009637FE" w:rsidRDefault="00AF78A7" w:rsidP="00AF78A7">
      <w:pPr>
        <w:pStyle w:val="IMAGE"/>
      </w:pPr>
      <w:r>
        <w:lastRenderedPageBreak/>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1" w:name="_Toc491581381"/>
      <w:r>
        <w:rPr>
          <w:lang w:eastAsia="ko-KR"/>
        </w:rPr>
        <w:t>One-</w:t>
      </w:r>
      <w:r w:rsidR="00AF78A7">
        <w:rPr>
          <w:lang w:eastAsia="ko-KR"/>
        </w:rPr>
        <w:t>time pad example on alphabetic message of length 6</w:t>
      </w:r>
      <w:r>
        <w:rPr>
          <w:lang w:eastAsia="ko-KR"/>
        </w:rPr>
        <w:t xml:space="preserve"> and a few possible solutions</w:t>
      </w:r>
      <w:bookmarkEnd w:id="31"/>
    </w:p>
    <w:p w14:paraId="2CDC8305" w14:textId="513140B8" w:rsidR="002465D2" w:rsidRPr="002465D2" w:rsidRDefault="00C41213" w:rsidP="002465D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xml:space="preserve">. This increases the encryption strength and also limits the propagation of errors as each affected byte in cipher text will only affect the corresponding plain text byte upon decryption. </w:t>
      </w:r>
      <w:r w:rsidR="00097827">
        <w:rPr>
          <w:lang w:eastAsia="ko-KR"/>
        </w:rPr>
        <w:t>OTPs are to this day the strongest method of encryption.</w:t>
      </w:r>
    </w:p>
    <w:p w14:paraId="19EC23A1" w14:textId="55C8923E" w:rsidR="009637FE" w:rsidRDefault="009637FE" w:rsidP="009637FE">
      <w:pPr>
        <w:pStyle w:val="Heading3"/>
      </w:pPr>
      <w:bookmarkStart w:id="32" w:name="_Toc491581347"/>
      <w:r>
        <w:t>Limitations of one-time pads</w:t>
      </w:r>
      <w:bookmarkEnd w:id="32"/>
    </w:p>
    <w:p w14:paraId="0A9F4239" w14:textId="325B7A25" w:rsidR="00D06110" w:rsidRDefault="00D06110" w:rsidP="00D06110">
      <w:pPr>
        <w:pStyle w:val="ALLPARAGRAPH"/>
      </w:pPr>
      <w:r>
        <w:t>OTPs have certain limitations to ensure their perfect secrecy and limitations that limit their proliferation into practical uses. In 1919, Gilbert S. Vernam was awarded a patent for an encryption mechanism using a OTP and the XOR operation</w:t>
      </w:r>
      <w:r w:rsidR="006A597D">
        <w:t xml:space="preserve"> </w:t>
      </w:r>
      <w:sdt>
        <w:sdtPr>
          <w:id w:val="1212160267"/>
          <w:citation/>
        </w:sdtPr>
        <w:sdtContent>
          <w:r w:rsidR="006A597D">
            <w:fldChar w:fldCharType="begin"/>
          </w:r>
          <w:r w:rsidR="006A597D">
            <w:instrText xml:space="preserve"> CITATION Gil19 \l 1033 </w:instrText>
          </w:r>
          <w:r w:rsidR="006A597D">
            <w:fldChar w:fldCharType="separate"/>
          </w:r>
          <w:r w:rsidR="006A597D">
            <w:rPr>
              <w:noProof/>
            </w:rPr>
            <w:t>[20]</w:t>
          </w:r>
          <w:r w:rsidR="006A597D">
            <w:fldChar w:fldCharType="end"/>
          </w:r>
        </w:sdtContent>
      </w:sdt>
      <w:r w:rsidR="006A597D">
        <w:t>. This system would encrypt a message with a OTP stored in a punch tape stored in a loop, which was later revealed to be vulnerability. By storing the OT</w:t>
      </w:r>
      <w:r w:rsidR="00956E83">
        <w:t xml:space="preserve">P in a loop and reusing the key, cryptanalysis was possible as the key and character combinations were bound to be repeated in a cyclical manner, allowing adversaries to crack OTP encryption in Vernam’s device </w:t>
      </w:r>
      <w:sdt>
        <w:sdtPr>
          <w:id w:val="-108900713"/>
          <w:citation/>
        </w:sdtPr>
        <w:sdtContent>
          <w:r w:rsidR="00956E83">
            <w:fldChar w:fldCharType="begin"/>
          </w:r>
          <w:r w:rsidR="00956E83">
            <w:instrText xml:space="preserve"> CITATION Dav67 \l 1033 </w:instrText>
          </w:r>
          <w:r w:rsidR="00956E83">
            <w:fldChar w:fldCharType="separate"/>
          </w:r>
          <w:r w:rsidR="00956E83">
            <w:rPr>
              <w:noProof/>
            </w:rPr>
            <w:t>[21]</w:t>
          </w:r>
          <w:r w:rsidR="00956E83">
            <w:fldChar w:fldCharType="end"/>
          </w:r>
        </w:sdtContent>
      </w:sdt>
      <w:r w:rsidR="00956E83">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w:t>
      </w:r>
      <w:r w:rsidR="00A208A2">
        <w:t xml:space="preserve">large volumes of data, as this rapidly increases the required size of </w:t>
      </w:r>
      <w:r w:rsidR="00BD3DB2">
        <w:t>the OTP. Another</w:t>
      </w:r>
      <w:r w:rsidR="00B95280">
        <w:t xml:space="preserve"> detriment of using the OTP for the transmission of </w:t>
      </w:r>
      <w:r w:rsidR="00B95280">
        <w:lastRenderedPageBreak/>
        <w:t xml:space="preserve">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w:t>
      </w:r>
      <w:r w:rsidR="00A5173F">
        <w:t xml:space="preserve">Truly random numbers can be generated through entropic processes such as radioactive decay or quantum events, and can be difficult to generate. This can be mitigated with large repositories of existing random numbers, but again, this presents the opportunity for an adversary to deduce which repositories are being used. </w:t>
      </w:r>
      <w:r w:rsidR="00097827">
        <w:t>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still require asymmetric key mechanisms and a large transfer of data for the contents of the OTP, or some physical exchange of OTPs. This presents a challenge since the nodes transmitting and receiving may not all be physically accessible.</w:t>
      </w:r>
    </w:p>
    <w:p w14:paraId="1F9CB5FC" w14:textId="510777E5" w:rsidR="00A5173F" w:rsidRPr="00D06110" w:rsidRDefault="00A5173F" w:rsidP="00D06110">
      <w:pPr>
        <w:pStyle w:val="ALLPARAGRAPH"/>
      </w:pPr>
      <w:r>
        <w:t>These are a few of the limitations of using a OTP as an encryption mechanism. Despite its strength and perfection, practical limitations make the deployme</w:t>
      </w:r>
      <w:r w:rsidR="00097827">
        <w:t xml:space="preserv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w:t>
      </w:r>
      <w:r w:rsidR="00F967DA">
        <w:t>slightly</w:t>
      </w:r>
      <w:r w:rsidR="00097827">
        <w:t xml:space="preserve"> impractical encryption mechanism that compensates for their logistical hurdles through the level of security they provide. </w:t>
      </w:r>
    </w:p>
    <w:p w14:paraId="726EC4D8" w14:textId="496E16B5" w:rsidR="009637FE" w:rsidRPr="009637FE" w:rsidRDefault="009637FE" w:rsidP="009637FE">
      <w:pPr>
        <w:pStyle w:val="Heading3"/>
      </w:pPr>
      <w:bookmarkStart w:id="33" w:name="_Toc491581348"/>
      <w:r>
        <w:t>One-time pads in nanosatellites</w:t>
      </w:r>
      <w:bookmarkEnd w:id="33"/>
    </w:p>
    <w:p w14:paraId="001E0FD8" w14:textId="77777777" w:rsidR="00F967DA" w:rsidRDefault="006E3265" w:rsidP="00745F6D">
      <w:pPr>
        <w:pStyle w:val="3rdOrderPara"/>
        <w:rPr>
          <w:lang w:eastAsia="ko-KR"/>
        </w:rPr>
      </w:pPr>
      <w:r>
        <w:rPr>
          <w:lang w:eastAsia="ko-KR"/>
        </w:rPr>
        <w:t xml:space="preserve">Nanosatellites are prime candidates for the implementation of a OTP encryption mechanism. </w:t>
      </w:r>
      <w:r w:rsidR="009206A4">
        <w:rPr>
          <w:lang w:eastAsia="ko-KR"/>
        </w:rPr>
        <w:t xml:space="preserve">Their design and operation conditions </w:t>
      </w:r>
      <w:r w:rsidR="00F967DA">
        <w:rPr>
          <w:lang w:eastAsia="ko-KR"/>
        </w:rPr>
        <w:t xml:space="preserve">are ideal for OTPs, and such a mechanism would provide the security needed by the spacecraft. </w:t>
      </w:r>
    </w:p>
    <w:p w14:paraId="342C296E" w14:textId="348E4813" w:rsidR="007B4611" w:rsidRDefault="00F967DA" w:rsidP="00745F6D">
      <w:pPr>
        <w:pStyle w:val="3rdOrderPara"/>
        <w:rPr>
          <w:lang w:eastAsia="ko-KR"/>
        </w:rPr>
      </w:pPr>
      <w:r>
        <w:rPr>
          <w:lang w:eastAsia="ko-KR"/>
        </w:rPr>
        <w:lastRenderedPageBreak/>
        <w:t>Several of the drawbacks of using a OTP presented above, can be effectively mitigated just through normal satellite operations. A</w:t>
      </w:r>
      <w:r w:rsidR="006A597D">
        <w:rPr>
          <w:lang w:eastAsia="ko-KR"/>
        </w:rPr>
        <w:t xml:space="preserve"> OTP </w:t>
      </w:r>
      <w:r>
        <w:rPr>
          <w:lang w:eastAsia="ko-KR"/>
        </w:rPr>
        <w:t>remains</w:t>
      </w:r>
      <w:r w:rsidR="006A597D">
        <w:rPr>
          <w:lang w:eastAsia="ko-KR"/>
        </w:rPr>
        <w:t xml:space="preserve"> </w:t>
      </w:r>
      <w:r>
        <w:rPr>
          <w:lang w:eastAsia="ko-KR"/>
        </w:rPr>
        <w:t>valid</w:t>
      </w:r>
      <w:r w:rsidR="006A597D">
        <w:rPr>
          <w:lang w:eastAsia="ko-KR"/>
        </w:rPr>
        <w:t xml:space="preserve"> as long as the OTPs used by the receiver and transmitter are kept secret. In the case of nanosatellites, the vulnerability of an adversary obtaining the OTP is drastically reduced as one of the OTPs will be in LEO.</w:t>
      </w:r>
      <w:r>
        <w:rPr>
          <w:lang w:eastAsia="ko-KR"/>
        </w:rPr>
        <w:t xml:space="preserve"> Another shortcoming described was the need to have a OTP be as long as the total data transmitted throughout the life of the mechanism if key exchanges are to be avoided</w:t>
      </w:r>
      <w:r w:rsidR="0030362F">
        <w:rPr>
          <w:lang w:eastAsia="ko-KR"/>
        </w:rPr>
        <w:t xml:space="preserve"> and the OTP must be full of truly random numbers</w:t>
      </w:r>
      <w:r>
        <w:rPr>
          <w:lang w:eastAsia="ko-KR"/>
        </w:rPr>
        <w:t xml:space="preserve">. As described above, the total data usage of a nanosatellite in a year can be estimated to be about 1.183 gigabytes. </w:t>
      </w:r>
      <w:r w:rsidR="0030362F">
        <w:rPr>
          <w:lang w:eastAsia="ko-KR"/>
        </w:rPr>
        <w:t xml:space="preserve">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This can mitigate the need to build a mechanism to generate the data, especially if it such repository data can be made private. </w:t>
      </w:r>
    </w:p>
    <w:p w14:paraId="3EA8F1E7" w14:textId="7B54F2C0" w:rsidR="0030362F" w:rsidRDefault="0030362F" w:rsidP="00745F6D">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w:t>
      </w:r>
      <w:r w:rsidR="00B514C6">
        <w:rPr>
          <w:lang w:eastAsia="ko-KR"/>
        </w:rPr>
        <w:t xml:space="preserve">These mechanisms provide perfect secrecy, a high level of confidentiality, are lightweight, and can </w:t>
      </w:r>
    </w:p>
    <w:p w14:paraId="08BC311D" w14:textId="52016CFF" w:rsidR="0030362F" w:rsidRDefault="008906A1" w:rsidP="008906A1">
      <w:pPr>
        <w:pStyle w:val="Heading2"/>
      </w:pPr>
      <w:bookmarkStart w:id="34" w:name="_Toc491581349"/>
      <w:r>
        <w:t>Chapter Summary</w:t>
      </w:r>
      <w:bookmarkEnd w:id="34"/>
    </w:p>
    <w:p w14:paraId="4480E2EB" w14:textId="501B5C95" w:rsidR="007B4611" w:rsidRDefault="00130175" w:rsidP="00745F6D">
      <w:pPr>
        <w:pStyle w:val="3rdOrderPara"/>
      </w:pPr>
      <w:r>
        <w:t xml:space="preserve">A survey into the current state of CubeSat and nanosatellite communications, demonstrated the need for information security standards, and the need for lighter protocols due to the limited bandwidth of the devices. Designing a lightweight protocol for use with nanosatellites has to take into considerations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on the information security side, encryption mechanisms are a constant balance between weight, </w:t>
      </w:r>
      <w:r>
        <w:lastRenderedPageBreak/>
        <w:t xml:space="preserve">power, and processing costs. Nanosatellites provide a unique opportunity to establish a new protocol for low bandwidth communications that provides the necessary functionality </w:t>
      </w:r>
      <w:r w:rsidR="00D744C0">
        <w:t>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35" w:name="_Toc491581350"/>
      <w:r>
        <w:lastRenderedPageBreak/>
        <w:t xml:space="preserve">ENcryption </w:t>
      </w:r>
      <w:r w:rsidR="00F85D1C">
        <w:t>Mechanism</w:t>
      </w:r>
      <w:bookmarkEnd w:id="35"/>
    </w:p>
    <w:p w14:paraId="4317A4E8" w14:textId="1A1544E3" w:rsidR="006D0667" w:rsidRPr="006D0667" w:rsidRDefault="006D0667" w:rsidP="006D0667">
      <w:pPr>
        <w:pStyle w:val="Heading2"/>
      </w:pPr>
      <w:r>
        <w:t>Introduction</w:t>
      </w:r>
    </w:p>
    <w:p w14:paraId="76521E1A" w14:textId="3473028B" w:rsidR="00811269" w:rsidRDefault="0075286E" w:rsidP="00811269">
      <w:pPr>
        <w:pStyle w:val="ALLPARAGRAPH"/>
      </w:pPr>
      <w:r>
        <w:t>Nanosatellites have limited processing power and as such require lighter encryption schemes. Protocols like CSP use XTEA, but still require multiple rounds of encryption to ensure that the encryption is strong. To mitigate this, the proposed NERDP encryption would be reliant on a practical implementation of a one-time pad (OTP). This mechanism would ensure perfect secrecy, and result in a strong encryption of the file at a low processing cost. The text draws from discussions with the Space Systems Academic Group at the Naval Postgraduate School about the requirements needed of an encryption scheme and the limitations of the nanosatellites.</w:t>
      </w:r>
    </w:p>
    <w:p w14:paraId="07F1DA42" w14:textId="49E591E4" w:rsidR="00557DF9" w:rsidRDefault="00557DF9" w:rsidP="00557DF9">
      <w:pPr>
        <w:pStyle w:val="ALLPARAGRAPH"/>
      </w:pPr>
      <w:r>
        <w:t xml:space="preserve">A key approach to the design of the mechanism was to treat the encryption and decryption scheme as a modular addition to the NERDP. By doing so, it allowed greater flexibility into the implementation of the mechanism and allowed NERDP to be a standalone protocol that can operate even without encryption. This approach allowed the independent development of the two artifacts, and made the NERDP more flexible should it be used in conjunction other encryption schemes. This design decision also had to be kept in mind when designing both artifacts, to make each as independent of one another as possible, while maintaining their compatibility. </w:t>
      </w:r>
    </w:p>
    <w:p w14:paraId="18BAE8C4" w14:textId="77777777" w:rsidR="00557DF9" w:rsidRDefault="00557DF9" w:rsidP="00811269">
      <w:pPr>
        <w:pStyle w:val="ALLPARAGRAPH"/>
      </w:pPr>
    </w:p>
    <w:p w14:paraId="4E314D91" w14:textId="30139EDD" w:rsidR="00412A25" w:rsidRDefault="00412A25" w:rsidP="00412A25">
      <w:pPr>
        <w:pStyle w:val="Heading2"/>
      </w:pPr>
      <w:bookmarkStart w:id="36" w:name="_Toc491581351"/>
      <w:r>
        <w:t>Goals of encryption mechanism</w:t>
      </w:r>
      <w:bookmarkEnd w:id="36"/>
    </w:p>
    <w:p w14:paraId="40429B13" w14:textId="77777777" w:rsidR="00103FC4" w:rsidRDefault="001766A9" w:rsidP="00412A25">
      <w:pPr>
        <w:pStyle w:val="ALLPARAGRAPH"/>
      </w:pPr>
      <w:r>
        <w:t xml:space="preserve">The encryption mechanism functionality of NERDP is specifically designed to take into account the multiple limitations of nanosatellites and small satellites. </w:t>
      </w:r>
      <w:r w:rsidR="00174407">
        <w:t xml:space="preserve">To ensure the development of the protocol aligned with the needs of nanosatellite designers, the encryption mechanism chosen needed to balance several attributes and performance factors while still being a feasible alternative to current encryption mechanisms. </w:t>
      </w:r>
    </w:p>
    <w:p w14:paraId="7C3D29CC" w14:textId="4185ACCA" w:rsidR="00103FC4" w:rsidRDefault="00174407" w:rsidP="00412A25">
      <w:pPr>
        <w:pStyle w:val="ALLPARAGRAPH"/>
      </w:pPr>
      <w:r>
        <w:t xml:space="preserve">The encryption mechanism needs to be lightweight in its processing performance to accommodate the various types of satellites that will be implementing NERDP, to this </w:t>
      </w:r>
      <w:r>
        <w:lastRenderedPageBreak/>
        <w:t xml:space="preserve">end one of the goals established was the minimization of rounds or iterations needed to encrypt the file. By reducing the number of rounds and iterations, the processing cost is reduced and reduces the minimum processing power needed by the hardware. On that same vein, it was also decided that the mechanism should 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third performance measure that should be balanced is the size of any supporting key infrastructure </w:t>
      </w:r>
      <w:r w:rsidR="00103FC4">
        <w:t xml:space="preserve">such as keys or certificates. </w:t>
      </w:r>
    </w:p>
    <w:p w14:paraId="7BC24DDD" w14:textId="3F0DE91E" w:rsidR="00412A25" w:rsidRDefault="00103FC4" w:rsidP="00412A25">
      <w:pPr>
        <w:pStyle w:val="ALLPARAGRAPH"/>
      </w:pPr>
      <w:r>
        <w:t xml:space="preserve">Finding a balance of these three key goals was crucial in designing the implementation of the encryption mechanism. To simplify the decision making process in the design of </w:t>
      </w:r>
      <w:r w:rsidR="00153FB5">
        <w:t>the mechanism, they were prioritized from most to least important as follows:</w:t>
      </w:r>
    </w:p>
    <w:p w14:paraId="13B4F5F3" w14:textId="6254CBD7" w:rsidR="00153FB5" w:rsidRDefault="00153FB5" w:rsidP="00153FB5">
      <w:pPr>
        <w:pStyle w:val="ListNumber"/>
        <w:numPr>
          <w:ilvl w:val="0"/>
          <w:numId w:val="44"/>
        </w:numPr>
      </w:pPr>
      <w:r>
        <w:t>Number of iterations and processing</w:t>
      </w:r>
    </w:p>
    <w:p w14:paraId="6A1CE33A" w14:textId="1AB10446" w:rsidR="00153FB5" w:rsidRDefault="00153FB5" w:rsidP="00153FB5">
      <w:pPr>
        <w:pStyle w:val="ListNumber"/>
        <w:numPr>
          <w:ilvl w:val="0"/>
          <w:numId w:val="44"/>
        </w:numPr>
      </w:pPr>
      <w:r>
        <w:t>Complexity and number of operations per iteration</w:t>
      </w:r>
    </w:p>
    <w:p w14:paraId="13FDB6D1" w14:textId="3C62DE40" w:rsidR="00153FB5" w:rsidRDefault="00153FB5" w:rsidP="00153FB5">
      <w:pPr>
        <w:pStyle w:val="ListNumber"/>
        <w:numPr>
          <w:ilvl w:val="0"/>
          <w:numId w:val="44"/>
        </w:numPr>
      </w:pPr>
      <w:r>
        <w:t>Size of supporting infrastructure</w:t>
      </w:r>
    </w:p>
    <w:p w14:paraId="37F51704" w14:textId="34262E97" w:rsidR="00153FB5" w:rsidRDefault="009C690F" w:rsidP="00153FB5">
      <w:pPr>
        <w:pStyle w:val="ALLPARAGRAPH"/>
      </w:pPr>
      <w:r>
        <w:t>The reasoning behind this prioritization was the realization that currently memory and storage space are much less expensive both financially and volume-wise. By reducing the cost of the supporting infrastructure, in this case the large size of the OTP</w:t>
      </w:r>
      <w:r w:rsidR="00217CF8">
        <w:t xml:space="preserve"> required to encrypt all of the data transmitted throughout the lifetime of the spacecraft</w:t>
      </w:r>
      <w:r>
        <w:t>, design of the encryption mechanism could then be focused on reducing iterations and complexity</w:t>
      </w:r>
      <w:r w:rsidR="00217CF8">
        <w:t xml:space="preserve"> and the impact they have on processing and power consumption</w:t>
      </w:r>
      <w:r w:rsidR="00121C7D">
        <w:t>.</w:t>
      </w:r>
    </w:p>
    <w:p w14:paraId="3D6356D4" w14:textId="7809F025" w:rsidR="007009FC" w:rsidRDefault="007009FC" w:rsidP="007009FC">
      <w:pPr>
        <w:pStyle w:val="Heading2"/>
      </w:pPr>
      <w:bookmarkStart w:id="37" w:name="_Toc491581352"/>
      <w:r>
        <w:t>Development of encryption mechanism</w:t>
      </w:r>
      <w:bookmarkEnd w:id="37"/>
    </w:p>
    <w:p w14:paraId="304EAAC9" w14:textId="5B77C32A" w:rsidR="007009FC" w:rsidRPr="007009FC" w:rsidRDefault="007009FC" w:rsidP="007009FC">
      <w:pPr>
        <w:pStyle w:val="ALLPARAGRAPH"/>
      </w:pPr>
      <w:r>
        <w:t xml:space="preserve">Keeping in mind the goals of the encryption mechanism and the target community requirements facilitated the development of the mechanism. </w:t>
      </w:r>
      <w:r w:rsidR="005D44AF">
        <w:t>This development</w:t>
      </w:r>
      <w:r>
        <w:t xml:space="preserve"> </w:t>
      </w:r>
      <w:r w:rsidR="00121C7D">
        <w:t xml:space="preserve">was </w:t>
      </w:r>
      <w:r w:rsidR="00121C7D">
        <w:lastRenderedPageBreak/>
        <w:t xml:space="preserve">carried out in a virtual environment to better measure its performance and to observe the data being encrypted. </w:t>
      </w:r>
    </w:p>
    <w:p w14:paraId="70A099C8" w14:textId="3C913572" w:rsidR="008906A1" w:rsidRDefault="00121C7D" w:rsidP="00121C7D">
      <w:pPr>
        <w:pStyle w:val="Heading3"/>
      </w:pPr>
      <w:bookmarkStart w:id="38" w:name="_Toc491581353"/>
      <w:r>
        <w:t>Mechanism development and platform</w:t>
      </w:r>
      <w:bookmarkEnd w:id="38"/>
    </w:p>
    <w:p w14:paraId="4D0518DF" w14:textId="00FD9637" w:rsidR="00180FAF" w:rsidRDefault="00121C7D" w:rsidP="00180FAF">
      <w:pPr>
        <w:pStyle w:val="ALLPARAGRAPH"/>
      </w:pPr>
      <w:r>
        <w:t>The mechanism needed to be developed in a platform that could emulate the functionality that a nanosatellite was capable of. Since most nanosatellites, as discussed earlier, utilize COTS components, development was carried out trying to emulate COTS software and operati</w:t>
      </w:r>
      <w:r w:rsidR="00DF50A2">
        <w:t>ng systems and could be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(Figure 3)</w:t>
      </w:r>
      <w:r w:rsidR="00DF50A2">
        <w:t xml:space="preserve">. </w:t>
      </w:r>
    </w:p>
    <w:p w14:paraId="4D468448" w14:textId="64FCB052" w:rsidR="00F94AAA" w:rsidRDefault="0090120A" w:rsidP="0090120A">
      <w:pPr>
        <w:pStyle w:val="IMAGE"/>
      </w:pPr>
      <w:r>
        <w:drawing>
          <wp:inline distT="0" distB="0" distL="0" distR="0" wp14:anchorId="04DB0E81" wp14:editId="43BB43DD">
            <wp:extent cx="5486400" cy="15918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323"/>
                    <a:stretch/>
                  </pic:blipFill>
                  <pic:spPr bwMode="auto">
                    <a:xfrm>
                      <a:off x="0" y="0"/>
                      <a:ext cx="5486400" cy="1591879"/>
                    </a:xfrm>
                    <a:prstGeom prst="rect">
                      <a:avLst/>
                    </a:prstGeom>
                    <a:ln>
                      <a:noFill/>
                    </a:ln>
                    <a:extLst>
                      <a:ext uri="{53640926-AAD7-44D8-BBD7-CCE9431645EC}">
                        <a14:shadowObscured xmlns:a14="http://schemas.microsoft.com/office/drawing/2010/main"/>
                      </a:ext>
                    </a:extLst>
                  </pic:spPr>
                </pic:pic>
              </a:graphicData>
            </a:graphic>
          </wp:inline>
        </w:drawing>
      </w:r>
    </w:p>
    <w:p w14:paraId="2FFA8E9D" w14:textId="19BBAFE2" w:rsidR="00F94AAA" w:rsidRDefault="0090120A" w:rsidP="0090120A">
      <w:pPr>
        <w:pStyle w:val="FIGURETITLE"/>
      </w:pPr>
      <w:bookmarkStart w:id="39" w:name="_Toc491581382"/>
      <w:r>
        <w:t>Host system specifications for hosting development platform</w:t>
      </w:r>
      <w:bookmarkEnd w:id="39"/>
    </w:p>
    <w:p w14:paraId="3C684D72" w14:textId="004D491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The mechanism was written to operate on Python 3.5.2 in the Linux virtual machine, and written on the host Windows machine on Sublime Text Editor 3 Build 3126 (Figure 4).</w:t>
      </w:r>
    </w:p>
    <w:p w14:paraId="5DE4A37F" w14:textId="7C3C3CD5" w:rsidR="00F94AAA" w:rsidRDefault="0090120A" w:rsidP="0090120A">
      <w:pPr>
        <w:pStyle w:val="IMAGE"/>
      </w:pPr>
      <w:r>
        <w:lastRenderedPageBreak/>
        <w:drawing>
          <wp:inline distT="0" distB="0" distL="0" distR="0" wp14:anchorId="2DF6A2E7" wp14:editId="71643651">
            <wp:extent cx="5486400" cy="1646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013"/>
                    <a:stretch/>
                  </pic:blipFill>
                  <pic:spPr bwMode="auto">
                    <a:xfrm>
                      <a:off x="0" y="0"/>
                      <a:ext cx="5486400" cy="1646204"/>
                    </a:xfrm>
                    <a:prstGeom prst="rect">
                      <a:avLst/>
                    </a:prstGeom>
                    <a:ln>
                      <a:noFill/>
                    </a:ln>
                    <a:extLst>
                      <a:ext uri="{53640926-AAD7-44D8-BBD7-CCE9431645EC}">
                        <a14:shadowObscured xmlns:a14="http://schemas.microsoft.com/office/drawing/2010/main"/>
                      </a:ext>
                    </a:extLst>
                  </pic:spPr>
                </pic:pic>
              </a:graphicData>
            </a:graphic>
          </wp:inline>
        </w:drawing>
      </w:r>
    </w:p>
    <w:p w14:paraId="3237EDF2" w14:textId="2EB35811" w:rsidR="00F94AAA" w:rsidRPr="00121C7D" w:rsidRDefault="0090120A" w:rsidP="0090120A">
      <w:pPr>
        <w:pStyle w:val="FIGURETITLE"/>
      </w:pPr>
      <w:bookmarkStart w:id="40" w:name="_Toc491581383"/>
      <w:r>
        <w:t>Hypervisor and virtual machine specifications for platform</w:t>
      </w:r>
      <w:bookmarkEnd w:id="40"/>
    </w:p>
    <w:p w14:paraId="0FE5F31B" w14:textId="34DC73E1" w:rsidR="008906A1" w:rsidRDefault="0090120A" w:rsidP="00745F6D">
      <w:pPr>
        <w:pStyle w:val="3rdOrderPara"/>
      </w:pPr>
      <w:r>
        <w:t xml:space="preserve">This setup allowed a quick development and testing of the platform and encryption mechanism. By utilizing Python, but not utilizing 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133BD441" w:rsidR="003F58E8" w:rsidRDefault="003F58E8" w:rsidP="003F58E8">
      <w:pPr>
        <w:pStyle w:val="Heading3"/>
      </w:pPr>
      <w:bookmarkStart w:id="41" w:name="_Toc491581354"/>
      <w:r>
        <w:t>Mechanism design and operation</w:t>
      </w:r>
      <w:bookmarkEnd w:id="41"/>
    </w:p>
    <w:p w14:paraId="6C5B699B" w14:textId="7261DBFD" w:rsidR="003F58E8" w:rsidRDefault="00893656" w:rsidP="00745F6D">
      <w:pPr>
        <w:pStyle w:val="3rdOrderPara"/>
      </w:pPr>
      <w:r>
        <w:t>Setting up the testing platform and environment allowed the encryption mechanism to be written in Python and be tested in Linux and the results recorded and</w:t>
      </w:r>
      <w:r w:rsidR="001614E7">
        <w:t xml:space="preserve"> verified.</w:t>
      </w:r>
      <w:r w:rsidR="003F58E8">
        <w:t xml:space="preserve"> The design was to utilize a pre-written message and OTP and carry out an XOR operation between the message and the corresponding OTP. The message would then be written to a file, read from the file, and then decrypted by carrying out an XOR operation with the OTP of the simulated receiver (Figure 5). Since both OTPs have been pre-shared and are just in fact being read from the same buffer, the writing to a file and reading from a file is utilized to simulate the data transmission (Figure 6). </w:t>
      </w:r>
    </w:p>
    <w:p w14:paraId="51115A51" w14:textId="77821AC8" w:rsidR="003F58E8" w:rsidRDefault="003A2B98" w:rsidP="003A2B98">
      <w:pPr>
        <w:pStyle w:val="IMAGE"/>
      </w:pPr>
      <w:r>
        <w:lastRenderedPageBreak/>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2" w:name="_Toc491581384"/>
      <w:r>
        <w:t>OTP encryption utilizing logical exclusive or (XOR) function</w:t>
      </w:r>
      <w:r w:rsidR="00610B38">
        <w:t xml:space="preserve"> on a single byte</w:t>
      </w:r>
      <w:bookmarkEnd w:id="42"/>
    </w:p>
    <w:p w14:paraId="0695D6C1" w14:textId="1CF2A3AA" w:rsidR="003A2B98" w:rsidRDefault="00610B38" w:rsidP="00610B38">
      <w:pPr>
        <w:pStyle w:val="IMAGE"/>
      </w:pPr>
      <w:r>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3" w:name="_Toc491581385"/>
      <w:r>
        <w:t>OTP encryption scheme on an entire message</w:t>
      </w:r>
      <w:bookmarkEnd w:id="43"/>
    </w:p>
    <w:p w14:paraId="027DD44A" w14:textId="6DAFA690"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3F58E8">
        <w:t xml:space="preserve">It should be noted, that this data was 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lastRenderedPageBreak/>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44" w:name="_Toc491581386"/>
      <w:r>
        <w:t>ASCII characters used to test and analyze the encryption mechanism</w:t>
      </w:r>
      <w:bookmarkEnd w:id="44"/>
    </w:p>
    <w:p w14:paraId="091BEB94" w14:textId="54CE40AE" w:rsidR="008906A1" w:rsidRDefault="001614E7" w:rsidP="00745F6D">
      <w:pPr>
        <w:pStyle w:val="3rdOrderPara"/>
      </w:pPr>
      <w:r>
        <w:t xml:space="preserve">Development utilized a pre-populated OTP the same value for every character. In this case the ASCII character ‘1’ was utilized and stored in a variable titled “padLong” to later be used (Figure </w:t>
      </w:r>
      <w:r w:rsidR="003F58E8">
        <w:t>8</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45" w:name="_Toc491581387"/>
      <w:r>
        <w:t>Test OTP utilized for development of mechanism</w:t>
      </w:r>
      <w:bookmarkEnd w:id="45"/>
    </w:p>
    <w:p w14:paraId="3BAEF4E7" w14:textId="0B891E42"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9). </w:t>
      </w:r>
      <w:r w:rsidR="006575D3">
        <w:t xml:space="preserve">To decrypt the message, a function is also created that will take the data received, </w:t>
      </w:r>
    </w:p>
    <w:p w14:paraId="0567F504" w14:textId="34715FC4" w:rsidR="001614E7" w:rsidRDefault="00EF40F9" w:rsidP="00EF40F9">
      <w:pPr>
        <w:pStyle w:val="IMAGE"/>
      </w:pPr>
      <w:r>
        <w:lastRenderedPageBreak/>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46" w:name="_Toc491581388"/>
      <w:r>
        <w:t>Function developed to encrypt a message of arbitrary length with a corresponding OTP</w:t>
      </w:r>
      <w:bookmarkEnd w:id="46"/>
    </w:p>
    <w:p w14:paraId="53C9F4F9" w14:textId="323247CC" w:rsidR="00DF1FD2" w:rsidRDefault="00C60960" w:rsidP="00DF1FD2">
      <w:pPr>
        <w:pStyle w:val="ALLPARAGRAPH"/>
      </w:pPr>
      <w:r>
        <w:t xml:space="preserve">This simple operation is all that is required to </w:t>
      </w:r>
      <w:r w:rsidR="006575D3">
        <w:t xml:space="preserve">encrypt any message with a OTP and falls in line with two of the goals initially established for developing an encryption mechanism for NERDP. By only requiring one single pass per byte needed to encrypt, OTP encryption dramatically reduces the number of operations needed to encrypt the data. On the receiving end, in order to decrypt the data, the receiver must take the data received into a list and carry out the same operation (Figures 5,6). When written into Python, the decryption mechanism is nearly identical as the encryption mechanism for each byte. In decryption, each byte is again converted into its integer representation, and then, for the sake of viewability, it is converted back to its ASCII representation (Figure 10). This conversion is not necessary under normal operation of the decryption mechanism, and can be avoided. It was 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lastRenderedPageBreak/>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47" w:name="_Toc491581389"/>
      <w:r>
        <w:t>Function developed to decrypt a message of arbitrary length with a corresponding OTP</w:t>
      </w:r>
      <w:bookmarkEnd w:id="47"/>
    </w:p>
    <w:p w14:paraId="3261A5ED" w14:textId="0CA42774"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note to take into consideration, is that the message transmitted </w:t>
      </w:r>
      <w:r w:rsidR="00557DF9">
        <w:t>during development</w:t>
      </w:r>
      <w:r>
        <w:t xml:space="preserve"> was only 75 bytes long and thus </w:t>
      </w:r>
      <w:r w:rsidR="00557DF9">
        <w:t xml:space="preserve">the </w:t>
      </w:r>
      <w:r>
        <w:t xml:space="preserve">OTP was also 75 bytes. Under normal operation, the OTP would have to be the same size of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can be mitigated since all encryption mechanisms require input to be read from the file being encrypted and as established before, additional space for supporting infrastructure is favorable over increased costs in processing and complexity. </w:t>
      </w:r>
    </w:p>
    <w:p w14:paraId="6C37E915" w14:textId="3086B1C5" w:rsidR="00DF1FD2" w:rsidRDefault="00EC23E4" w:rsidP="00EC23E4">
      <w:pPr>
        <w:pStyle w:val="Heading2"/>
      </w:pPr>
      <w:bookmarkStart w:id="48" w:name="_Toc491581355"/>
      <w:r>
        <w:t>evaluating mechanism performance</w:t>
      </w:r>
      <w:bookmarkEnd w:id="48"/>
    </w:p>
    <w:p w14:paraId="31C15913" w14:textId="2D110F11" w:rsidR="00EF40F9" w:rsidRDefault="00BA128D" w:rsidP="00EF40F9">
      <w:pPr>
        <w:pStyle w:val="ALLPARAGRAPH"/>
      </w:pPr>
      <w:r>
        <w:t xml:space="preserve">Development of the encryption and decryption mechanism was driven largely by performance metrics and the goals established for the design. By developing in Linux and Python, the mechanism can be ported to other platforms with ease and its performance can be relatively consistent throughout. To better evaluate the mechanism, several key performance metrics were decided upon and development was designed around them. </w:t>
      </w:r>
    </w:p>
    <w:p w14:paraId="027BCC0E" w14:textId="25D374D5" w:rsidR="00BA128D" w:rsidRDefault="00BA128D" w:rsidP="00BA128D">
      <w:pPr>
        <w:pStyle w:val="Heading3"/>
      </w:pPr>
      <w:bookmarkStart w:id="49" w:name="_Toc491581356"/>
      <w:r>
        <w:lastRenderedPageBreak/>
        <w:t xml:space="preserve">Data sizes of </w:t>
      </w:r>
      <w:r w:rsidR="00C3265E">
        <w:t>encrypted files</w:t>
      </w:r>
      <w:bookmarkEnd w:id="49"/>
    </w:p>
    <w:p w14:paraId="20B305FF" w14:textId="2B7DF307" w:rsidR="00EF40F9" w:rsidRDefault="001C3088" w:rsidP="00EF40F9">
      <w:pPr>
        <w:pStyle w:val="ALLPARAGRAPH"/>
      </w:pPr>
      <w:r>
        <w:t>Treating the encryption mechanism as a modular addition to NERDP allowed development to focus on encryption of data as independent of the packet structure of NERDP. This allowed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focused on analyzing the sizes of the original files and the encrypted counterparts.</w:t>
      </w:r>
    </w:p>
    <w:p w14:paraId="19E124D8" w14:textId="6A7C44B6"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then</w:t>
      </w:r>
      <w:r w:rsidR="00A64BCC">
        <w:t xml:space="preserve"> exclude the encryption step or carry out a different type of encryption without significantly altering the protocol. Having established the low processing power and time costs for OTP, the data sizes before and after encryption was utilized as a performance measure to ensure no undue memory burden was placed to store the encrypted data. Thankfully, thanks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1CA9662D" w:rsidR="008B0AA5" w:rsidRDefault="008B0AA5" w:rsidP="008B0AA5">
      <w:pPr>
        <w:pStyle w:val="Heading3"/>
      </w:pPr>
      <w:bookmarkStart w:id="50" w:name="_Toc491581357"/>
      <w:r>
        <w:lastRenderedPageBreak/>
        <w:t>Processing and iterations</w:t>
      </w:r>
      <w:bookmarkEnd w:id="50"/>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51FCBE55"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1" w:name="_Toc491581358"/>
      <w:r>
        <w:t>Robustness to error</w:t>
      </w:r>
      <w:r w:rsidR="00E2702F">
        <w:t xml:space="preserve"> in transmission</w:t>
      </w:r>
      <w:bookmarkEnd w:id="51"/>
    </w:p>
    <w:p w14:paraId="1D8131F8" w14:textId="6BD9A214"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F93839">
        <w:t xml:space="preserve">, but unfortunately no signal is ever without error. In order to assess the robustness to error of OTP encrypted </w:t>
      </w:r>
      <w:r w:rsidR="004711E3">
        <w:t xml:space="preserve">data, its behavior </w:t>
      </w:r>
      <w:r w:rsidR="00E2702F">
        <w:t>under several types of error needs to be predicted, evaluated</w:t>
      </w:r>
      <w:r w:rsidR="00A16FE9">
        <w:t>,</w:t>
      </w:r>
      <w:r w:rsidR="00E2702F">
        <w:t xml:space="preserve"> and ultimately simulated under the assumption that there is no error correction mechanism or data integrity requirement being implemented.</w:t>
      </w:r>
    </w:p>
    <w:p w14:paraId="3EC3C6FD" w14:textId="6F697B4A" w:rsidR="00EF40F9" w:rsidRDefault="00E2702F" w:rsidP="00E2702F">
      <w:pPr>
        <w:pStyle w:val="Heading3"/>
      </w:pPr>
      <w:bookmarkStart w:id="52" w:name="_Toc491581359"/>
      <w:r>
        <w:t>Insertion and deletion of data</w:t>
      </w:r>
      <w:bookmarkEnd w:id="52"/>
    </w:p>
    <w:p w14:paraId="50A3DECE" w14:textId="1A186A58" w:rsidR="00E2702F" w:rsidRPr="005309A2" w:rsidRDefault="00E2702F" w:rsidP="00E2702F">
      <w:pPr>
        <w:pStyle w:val="ALLPARAGRAPH"/>
      </w:pPr>
      <w:r>
        <w:t xml:space="preserve">Assuming that a data packet of a given length is properly </w:t>
      </w:r>
      <w:r w:rsidR="005309A2">
        <w:t>read, encrypted and transmitted by the nanosatellite, it is possible for the data to arrive either incomplete or with random noise inserted into the packet. This type</w:t>
      </w:r>
      <w:r w:rsidR="0044777A">
        <w:t>s</w:t>
      </w:r>
      <w:r w:rsidR="005309A2">
        <w:t xml:space="preserve"> of error are significant because </w:t>
      </w:r>
      <w:r w:rsidR="005309A2">
        <w:lastRenderedPageBreak/>
        <w:t xml:space="preserve">they produce a shift in the data and can potentially affect an entire packet. If the receiver 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the data is incomplete (Figure 11).</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3" w:name="_Toc491581390"/>
      <w:r>
        <w:t>Inserting or deleting a single bit in the first byte propagates throughout all subsequent data until the end of the packet.</w:t>
      </w:r>
      <w:bookmarkEnd w:id="53"/>
    </w:p>
    <w:p w14:paraId="656338E4" w14:textId="7236E370" w:rsidR="00E2702F" w:rsidRDefault="0044777A" w:rsidP="00E2702F">
      <w:pPr>
        <w:pStyle w:val="ALLPARAGRAPH"/>
      </w:pPr>
      <w:r>
        <w:t xml:space="preserve">Either one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one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50B5A256" w:rsidR="00E2702F" w:rsidRDefault="00D23BFF" w:rsidP="00D23BFF">
      <w:pPr>
        <w:pStyle w:val="Heading3"/>
      </w:pPr>
      <w:bookmarkStart w:id="54" w:name="_Toc491581360"/>
      <w:r>
        <w:t>Replacement of data</w:t>
      </w:r>
      <w:bookmarkEnd w:id="54"/>
    </w:p>
    <w:p w14:paraId="1C75903D" w14:textId="77777777" w:rsidR="00CA0349" w:rsidRDefault="00D23BFF" w:rsidP="00D23BFF">
      <w:pPr>
        <w:pStyle w:val="3rdOrderPara"/>
      </w:pPr>
      <w:r>
        <w:t xml:space="preserve">A more common error, and the error defined by the BER discussed earlier, is the replacement of data during transmission. Assuming, again,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w:t>
      </w:r>
      <w:r>
        <w:lastRenderedPageBreak/>
        <w:t xml:space="preserve">change the value of bits. These </w:t>
      </w:r>
      <w:r w:rsidR="00CA0349">
        <w:t>errors</w:t>
      </w:r>
      <w:r>
        <w:t xml:space="preserve"> </w:t>
      </w:r>
      <w:r w:rsidR="00CA0349">
        <w:t>will either affect a single bit or can also occur in bursts affecting several bits at a 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12).</w:t>
      </w:r>
    </w:p>
    <w:p w14:paraId="15202E45" w14:textId="17794832" w:rsidR="00CA0349" w:rsidRDefault="00CA0349" w:rsidP="00CA0349">
      <w:pPr>
        <w:pStyle w:val="IMAGE"/>
      </w:pPr>
      <w: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55" w:name="_Toc491581391"/>
      <w:r>
        <w:t>Replacing one or more bits can have a varying degree of impact on the data, but effects do not propagate to subsequent data</w:t>
      </w:r>
      <w:bookmarkEnd w:id="55"/>
    </w:p>
    <w:p w14:paraId="6321AC36" w14:textId="2410DE85" w:rsidR="00D23BFF" w:rsidRDefault="00D23BFF" w:rsidP="00D23BFF">
      <w:pPr>
        <w:pStyle w:val="3rdOrderPara"/>
      </w:pPr>
      <w:r>
        <w:t xml:space="preserve">Fortunately, this type of error does not alter the overall length of the encrypted data packet being transmitted and by consequence each </w:t>
      </w:r>
      <w:r w:rsidR="003565E0">
        <w:t xml:space="preserve">bit after the error is unaffected by the replacement of the data. This type of error only affects individual bytes who 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2B0A12AB"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w:t>
      </w:r>
      <w:r w:rsidR="00D12085">
        <w:lastRenderedPageBreak/>
        <w:t xml:space="preserve">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every bit of the encrypted messag</w:t>
      </w:r>
      <w:r w:rsidR="00BD2259">
        <w:t xml:space="preserve">e was processed, it was converted back to its ASCII byte representation with the </w:t>
      </w:r>
      <w:r w:rsidR="00BD2259">
        <w:rPr>
          <w:i/>
        </w:rPr>
        <w:t xml:space="preserve">binascii </w:t>
      </w:r>
      <w:r w:rsidR="00BD2259">
        <w:t xml:space="preserve">package and compared to the original message received (Figure 13). </w:t>
      </w:r>
    </w:p>
    <w:p w14:paraId="39368630" w14:textId="4FE6DC80" w:rsidR="00BD2259" w:rsidRDefault="00BD2259" w:rsidP="00BD2259">
      <w:pPr>
        <w:pStyle w:val="IMAGE"/>
      </w:pPr>
      <w:r>
        <w:lastRenderedPageBreak/>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56" w:name="_Toc491581392"/>
      <w:r>
        <w:t>Function used to simulate individual bit flips in the OTP encrypted data and compared to original data</w:t>
      </w:r>
      <w:bookmarkEnd w:id="56"/>
    </w:p>
    <w:p w14:paraId="08DE4ED7" w14:textId="1DE02C1B" w:rsidR="00BD2259" w:rsidRDefault="00BD2259" w:rsidP="00BD2259">
      <w:pPr>
        <w:pStyle w:val="ALLPARAGRAPH"/>
      </w:pPr>
      <w:r>
        <w:t>In order to simulate a burst of b</w:t>
      </w:r>
      <w:r w:rsidR="00302B83">
        <w:t>it flips</w:t>
      </w:r>
      <w:r>
        <w:t xml:space="preserve"> a similar process was done, but with a key difference. If a bit was determined probabilistically that it was going to be flipped, the function would also flip the subsequent two bits for a total of 3 flipped bits. This would create random bursts in the encrypted data and would then be compared to the original (Figure 14). </w:t>
      </w:r>
    </w:p>
    <w:p w14:paraId="2EC5BACC" w14:textId="1CA1830F" w:rsidR="00BD2259" w:rsidRPr="00BD2259" w:rsidRDefault="00BD2259" w:rsidP="00BD2259">
      <w:pPr>
        <w:pStyle w:val="IMAGE"/>
      </w:pPr>
      <w: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57" w:name="_Toc491581393"/>
      <w:r>
        <w:t>Function used to simulate burst bit flips in OTP encrypted data and compared to original data</w:t>
      </w:r>
      <w:bookmarkEnd w:id="57"/>
    </w:p>
    <w:p w14:paraId="36354BD7" w14:textId="40F7C16B" w:rsidR="003565E0" w:rsidRDefault="00302B83" w:rsidP="00D23BFF">
      <w:pPr>
        <w:pStyle w:val="3rdOrderPara"/>
      </w:pPr>
      <w:r>
        <w:lastRenderedPageBreak/>
        <w:t>While there are other types of errors that can occur, these 3 errors are by far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58" w:name="_Toc491581361"/>
      <w:r>
        <w:t>possible solutions for error propagation</w:t>
      </w:r>
      <w:bookmarkEnd w:id="58"/>
    </w:p>
    <w:p w14:paraId="0AD3A6F4" w14:textId="1833158D" w:rsidR="00302B83" w:rsidRPr="00A16FE9" w:rsidRDefault="00A16FE9" w:rsidP="00A16FE9">
      <w:pPr>
        <w:pStyle w:val="ALLPARAGRAPH"/>
      </w:pPr>
      <w:r>
        <w:t xml:space="preserve">While the error propagation from signal noise may affect substantial amounts of data, thankfully the error can be contained within the data packets and not affect the whole data stream. Analyzing the errors and simulating the errors in a controlled environment allows for an assessment of possible solutions to mitigate the impact of the various types of errors. While some hardware is available that does error correcting on both the transmitting and receiving end, </w:t>
      </w:r>
      <w:r w:rsidR="00033B06">
        <w:t xml:space="preserve">the focus for the evaluation of the encryption mechanism is centered on possible software solutions integrated into either the encryption mechanism or NERDP. </w:t>
      </w:r>
      <w:r w:rsidR="00904E31">
        <w:t>Most solutions center the usage of a data integrity check such as a CRC to verify if an error occurred, then depending on the type of error several error correction mechanisms are suggested.</w:t>
      </w:r>
    </w:p>
    <w:p w14:paraId="54B87930" w14:textId="121CD33D" w:rsidR="003565E0" w:rsidRDefault="00033B06" w:rsidP="00033B06">
      <w:pPr>
        <w:pStyle w:val="Heading3"/>
      </w:pPr>
      <w:r>
        <w:t>Encryption mechanism error correction</w:t>
      </w:r>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3C9C2A76" w:rsidR="001831BF" w:rsidRDefault="006A32E9" w:rsidP="001831BF">
      <w:pPr>
        <w:pStyle w:val="3rdOrderPara"/>
      </w:pPr>
      <w:r>
        <w:t xml:space="preserve">Creating a buffer larger than the theoretical data expected and further subdivision of the data within the payload of the packet transmitted and the introduction of parity </w:t>
      </w:r>
      <w:r>
        <w:lastRenderedPageBreak/>
        <w:t xml:space="preserve">bytes can be used to narrow down where in the payload the insertion or deletion error occurred during decoding. By introducing markers periodically throughout the data in the payload, it is possible to detect where the bit shift may have happened. If every </w:t>
      </w:r>
      <w:r>
        <w:rPr>
          <w:i/>
        </w:rPr>
        <w:t>nth</w:t>
      </w:r>
      <w:r>
        <w:t xml:space="preserve"> byte is full of zeroes or ones, any shift caused by insertion or deletion has a probability of altering one or more parity bytes. If that byte is altered, then the encryption mechanism can go in and start deleting a bit before the parity byte affected and seeing if </w:t>
      </w:r>
      <w:r w:rsidR="001831BF">
        <w:t>all subsequent parity bits fall into alignment. Additionally, the mechanism</w:t>
      </w:r>
      <w:r>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6CB1125A" w:rsidR="00904E31" w:rsidRDefault="00904E31" w:rsidP="00904E31">
      <w:pPr>
        <w:pStyle w:val="Heading3"/>
      </w:pPr>
      <w:r>
        <w:t>Data loss and reliability</w:t>
      </w:r>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2A9C9943" w:rsidR="008A01F8" w:rsidRDefault="008A01F8" w:rsidP="001831BF">
      <w:pPr>
        <w:pStyle w:val="ALLPARAGRAPH"/>
      </w:pPr>
      <w:r>
        <w:t xml:space="preserve">Mitigating this data loss through error correction and prevention can get computationally expensive and introduce so much complexity to a system that it defeats its goals of being lightweight. As a solution against this, the concept of reliability is introduced as a tenet for mitigating data errors and a crucial function of NERDP. </w:t>
      </w:r>
      <w:r>
        <w:lastRenderedPageBreak/>
        <w:t>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75AA92B8"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r>
        <w:t>Chapter Summary</w:t>
      </w:r>
    </w:p>
    <w:p w14:paraId="477063BA" w14:textId="1926DFFF" w:rsidR="00921C7D" w:rsidRDefault="00921C7D" w:rsidP="00921C7D">
      <w:pPr>
        <w:pStyle w:val="ALLPARAGRAPH"/>
      </w:pPr>
      <w:r>
        <w:t xml:space="preserve">Taking into consideration the environment, operation, and implementation of nanosatellites, an encryption mechanism for the NERDP was proposed. This encryption mechanism was designed to operate on any nanosatellite capable of running the most </w:t>
      </w:r>
      <w:r>
        <w:lastRenderedPageBreak/>
        <w:t xml:space="preserve">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information security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r>
        <w:lastRenderedPageBreak/>
        <w:t>NERDP structure and development</w:t>
      </w:r>
    </w:p>
    <w:p w14:paraId="55326CA4" w14:textId="3D81E363" w:rsidR="006D0667" w:rsidRPr="006D0667" w:rsidRDefault="006D0667" w:rsidP="006D0667">
      <w:pPr>
        <w:pStyle w:val="Heading2"/>
      </w:pPr>
      <w:r>
        <w:t>Introduction</w:t>
      </w:r>
    </w:p>
    <w:p w14:paraId="24A81B60" w14:textId="09CEBCB7"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1F931495"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r>
        <w:lastRenderedPageBreak/>
        <w:t>Goals for NERDP Functionality</w:t>
      </w:r>
    </w:p>
    <w:p w14:paraId="4F9AA9EA" w14:textId="1FD9048B"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230F6198"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515E551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r>
        <w:t>Overview of NERDP behavior</w:t>
      </w:r>
    </w:p>
    <w:p w14:paraId="1A0E4036" w14:textId="64D6EF75"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5052DBD5" w:rsidR="00C1439C" w:rsidRDefault="00C1439C" w:rsidP="00C1439C">
      <w:pPr>
        <w:pStyle w:val="Heading3"/>
      </w:pPr>
      <w:r>
        <w:t>Base NERDP behavior</w:t>
      </w:r>
    </w:p>
    <w:p w14:paraId="00C4732F" w14:textId="529D3B26" w:rsidR="008A037C" w:rsidRDefault="00F2337A" w:rsidP="007C068F">
      <w:pPr>
        <w:pStyle w:val="ALLPARAGRAPH"/>
      </w:pPr>
      <w:r>
        <w:t>Typical operation of NERDP in the request of an object from a nanosatellite begins by the nanosatellite being in a perpetual listen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15</w:t>
      </w:r>
      <w:r w:rsidR="003D1934">
        <w:t xml:space="preserve">). </w:t>
      </w:r>
    </w:p>
    <w:p w14:paraId="4CDA8A47" w14:textId="0F2A1D7C" w:rsidR="008A037C" w:rsidRDefault="008A037C" w:rsidP="008A037C">
      <w:pPr>
        <w:pStyle w:val="IMAGE"/>
      </w:pPr>
      <w: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p>
    <w:p w14:paraId="34DCBF5E" w14:textId="463C9131" w:rsidR="00F2337A" w:rsidRDefault="00F2337A" w:rsidP="007C068F">
      <w:pPr>
        <w:pStyle w:val="ALLPARAGRAPH"/>
      </w:pPr>
      <w:r>
        <w:t>NERDP operates on a system of channels for different types of data analogous to TCP’s and UDP’s port number. These ports redirect the different types of packets and data to di</w:t>
      </w:r>
      <w:r w:rsidR="003D1934">
        <w:t xml:space="preserve">fferent logic within the receiving and transmitting logic. NERDP packet designs currently are designed to utilize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041DCCC8" w:rsidR="00F6285E" w:rsidRDefault="00F6285E" w:rsidP="007C068F">
      <w:pPr>
        <w:pStyle w:val="ALLPARAGRAPH"/>
      </w:pPr>
      <w:r>
        <w:t>Once the nanosatellite receives the request packet, it proceeds to find open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packets it is expecting (Figure 16). </w:t>
      </w:r>
    </w:p>
    <w:p w14:paraId="0645C18B" w14:textId="1B73404D" w:rsidR="006C4DF5" w:rsidRDefault="006C4DF5" w:rsidP="006C4DF5">
      <w:pPr>
        <w:pStyle w:val="IMAGE"/>
      </w:pPr>
      <w: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r>
        <w:rPr>
          <w:lang w:eastAsia="ko-KR"/>
        </w:rPr>
        <w:t>Acknowledgement of object request sent to ground station port 0 containing OTP offset data and object size data</w:t>
      </w:r>
    </w:p>
    <w:p w14:paraId="66253220" w14:textId="25A992E3"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 xml:space="preserve">bytes from the object, calculates their CRC, and then proceeds to encrypt it if encryption is enabled. These components are then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then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 write them to a file (Figure 17).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r>
        <w:rPr>
          <w:lang w:eastAsia="ko-KR"/>
        </w:rPr>
        <w:t>Transmission of an entire data frame to ground station’s requested port</w:t>
      </w:r>
    </w:p>
    <w:p w14:paraId="0C76BE68" w14:textId="14E6FE9F"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8862EE">
        <w:rPr>
          <w:lang w:eastAsia="ko-KR"/>
        </w:rPr>
        <w:t>with the next frame (Figure 18).</w:t>
      </w:r>
    </w:p>
    <w:p w14:paraId="7CC2D7F3" w14:textId="6892D424" w:rsidR="008862EE" w:rsidRDefault="00992156" w:rsidP="008862EE">
      <w:pPr>
        <w:pStyle w:val="IMAGE"/>
      </w:pPr>
      <w: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r>
        <w:rPr>
          <w:lang w:eastAsia="ko-KR"/>
        </w:rPr>
        <w:t>Synchronization and continuation of data transfer from nanosatellite to ground station using NERDP</w:t>
      </w:r>
    </w:p>
    <w:p w14:paraId="0FF8A5D0" w14:textId="3EA746BC" w:rsidR="008862EE" w:rsidRDefault="007E6E24" w:rsidP="007E6E24">
      <w:pPr>
        <w:pStyle w:val="ALLPARAGRAPH"/>
        <w:rPr>
          <w:lang w:eastAsia="ko-KR"/>
        </w:rPr>
      </w:pPr>
      <w:r>
        <w:rPr>
          <w:lang w:eastAsia="ko-KR"/>
        </w:rPr>
        <w:t>The last frame containing data, or in the case of small files the only frame, 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The receiver will then, if any packets are missing, 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then returns the state of the transmitter to its initial state where it awaits another request (Figure 19). </w:t>
      </w:r>
    </w:p>
    <w:p w14:paraId="32517795" w14:textId="7F30B228" w:rsidR="002225CC" w:rsidRDefault="002225CC" w:rsidP="002225CC">
      <w:pPr>
        <w:pStyle w:val="IMAGE"/>
      </w:pPr>
      <w: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p>
    <w:p w14:paraId="08DFB223" w14:textId="06D53DD6" w:rsidR="00F11EE6" w:rsidRPr="00F11EE6" w:rsidRDefault="00167022" w:rsidP="00F11EE6">
      <w:pPr>
        <w:pStyle w:val="ALLPARAGRAPH"/>
        <w:rPr>
          <w:lang w:eastAsia="ko-KR"/>
        </w:rPr>
      </w:pPr>
      <w:r>
        <w:rPr>
          <w:lang w:eastAsia="ko-KR"/>
        </w:rPr>
        <w:t>The base behavior of NERDP was 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if necessary</w:t>
      </w:r>
      <w:r w:rsidR="009A58D9">
        <w:rPr>
          <w:lang w:eastAsia="ko-KR"/>
        </w:rPr>
        <w:t xml:space="preserve"> in the event that the data is corrupted or invalid</w:t>
      </w:r>
      <w:r>
        <w:rPr>
          <w:lang w:eastAsia="ko-KR"/>
        </w:rPr>
        <w:t>.</w:t>
      </w:r>
      <w:r w:rsidR="009A58D9">
        <w:rPr>
          <w:lang w:eastAsia="ko-KR"/>
        </w:rPr>
        <w:t xml:space="preserve"> This ability allows for a better use of the window of time the nanosatellite is available as the ground station does not have to wait for the transfer of the entire unwanted object.</w:t>
      </w:r>
    </w:p>
    <w:p w14:paraId="13563195" w14:textId="22F98357" w:rsidR="00B84176" w:rsidRDefault="00B84176" w:rsidP="00B84176">
      <w:pPr>
        <w:pStyle w:val="Heading3"/>
      </w:pPr>
      <w:r>
        <w:lastRenderedPageBreak/>
        <w:t>Reliability and retransmission</w:t>
      </w:r>
    </w:p>
    <w:p w14:paraId="593058CD" w14:textId="513DFDE9"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received stored. To mitigate the gaps in the data, NERDP was also designed with reliability in mind in the form of retransmissions. This functionality allows the retransmission of any packet within a given frame, and is extended to even control packets destined to port 0. If any packets are lost or corrupted in a particular frame, they can always be requested again by the receiver, and put in the appropriate location in the reconstructed buffer. </w:t>
      </w:r>
    </w:p>
    <w:p w14:paraId="5242C6F5" w14:textId="536ABA55" w:rsidR="00267957" w:rsidRDefault="00267957" w:rsidP="00267957">
      <w:pPr>
        <w:pStyle w:val="ALLPARAGRAPH"/>
      </w:pPr>
      <w:r>
        <w:t xml:space="preserve">Assuming normal operation allows for a ground station receiver to request an object from a nanosatellite transmitter, if one or more packets are lost </w:t>
      </w:r>
      <w:r w:rsidR="009F23C1">
        <w:t xml:space="preserve">NERDP on the ground station waits until the entire frame has been sent and a synchronization (SYN) packet has been received. It is here where the ground station instead of continuing onto the next frame, instead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kets request packet. This 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20).</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p>
    <w:p w14:paraId="30D9554E" w14:textId="7F268C6D"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again, or it can respond with a finalization packet signaling the end of the transmission (Figure 21). </w:t>
      </w:r>
    </w:p>
    <w:p w14:paraId="04E63314" w14:textId="2D8DC9B4" w:rsidR="007B381D" w:rsidRDefault="007B381D" w:rsidP="007B381D">
      <w:pPr>
        <w:pStyle w:val="IMAGE"/>
      </w:pPr>
      <w: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r>
        <w:rPr>
          <w:lang w:eastAsia="ko-KR"/>
        </w:rPr>
        <w:t>Retransmission of Packets in a frame containing less than 256 packets utilizing the MIS packet as a response to the FIN packet</w:t>
      </w:r>
    </w:p>
    <w:p w14:paraId="60C0DB2F" w14:textId="79D9B7FB" w:rsidR="00237B5B" w:rsidRDefault="00237B5B" w:rsidP="00237B5B">
      <w:pPr>
        <w:pStyle w:val="ALLPARAGRAPH"/>
        <w:rPr>
          <w:lang w:eastAsia="ko-KR"/>
        </w:rPr>
      </w:pPr>
      <w:r>
        <w:rPr>
          <w:lang w:eastAsia="ko-KR"/>
        </w:rPr>
        <w:t xml:space="preserve">NERDP consolidates the request for retransmission of individual packets into a single byte mask packet that allows for burst retransmission. This mechanism is good for the retransmission of data packets, and even entire frames, but it does rely on the successful receipt of an acknowledgement, synchronization and finalization packets to the receiver. If any of these control packets are lost in flight or fail the integrity check, NERDP has some mechanism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1E65C934"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so as to reduce the dead time the satellite waist for incoming data. If the timeout is reached, the synchronization or finalization packet is retransmitted, this time with the timeout reduced. This reduction in timeout is due to the fact that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3D71D38" w:rsidR="00B84176" w:rsidRDefault="00502176" w:rsidP="00B84176">
      <w:pPr>
        <w:pStyle w:val="Heading3"/>
      </w:pPr>
      <w:r>
        <w:lastRenderedPageBreak/>
        <w:t>Packet integrity in NERDP</w:t>
      </w:r>
    </w:p>
    <w:p w14:paraId="45C6F325" w14:textId="688F4F1E"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their integrity, and said checks can be used to purposefully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1D13A6D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is currently dependent on the size of the integrity check value being 16-bits. This value can be calculated by a 16-bit CRC or a checksum algorithm. The only caveat is that the same algorithm be used on both ends of the transmission. </w:t>
      </w:r>
    </w:p>
    <w:p w14:paraId="60F598CA" w14:textId="137AB525" w:rsidR="00502176" w:rsidRDefault="00502176" w:rsidP="00307149">
      <w:pPr>
        <w:pStyle w:val="ALLPARAGRAPH"/>
      </w:pPr>
      <w:r>
        <w:t>O</w:t>
      </w:r>
      <w:r w:rsidR="008A5159">
        <w:t>verall, data integrity in NERDP is integrated at the packet header level. The packet headers were designed with data integrity at the forefront and take up 50% of the total packet header. Design of NERDP focused on noisy signals, and a small reliable integrity check is crucial to the functionality of NERDP.</w:t>
      </w:r>
    </w:p>
    <w:p w14:paraId="5FA5DD45" w14:textId="28193518" w:rsidR="00502176" w:rsidRPr="00307149" w:rsidRDefault="00502176" w:rsidP="00307149">
      <w:pPr>
        <w:pStyle w:val="ALLPARAGRAPH"/>
      </w:pPr>
      <w:r>
        <w:t>P</w:t>
      </w:r>
      <w:r w:rsidR="008A5159">
        <w:t xml:space="preserve">rioritizing the development of an integrity check value does come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7E26F1B6" w:rsidR="00B84176" w:rsidRDefault="00B84176" w:rsidP="00B84176">
      <w:pPr>
        <w:pStyle w:val="Heading3"/>
      </w:pPr>
      <w:r>
        <w:t>Encryption integration</w:t>
      </w:r>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6FE9D136" w:rsidR="004425D5" w:rsidRPr="004425D5" w:rsidRDefault="004425D5" w:rsidP="004425D5">
      <w:pPr>
        <w:pStyle w:val="ALLPARAGRAPH"/>
      </w:pPr>
      <w:r>
        <w:t xml:space="preserve">Encryption and decryption can be carried out easily in the transfer of the data, or can be taken out altogether if the designers choose to focus on other aspects of the protocol. This optional encryption can help NERDP become a standard in data transmission as it allows multiple listening stations to communicate with the nanosatellite without the need to exchange a OTP with all of them. </w:t>
      </w:r>
    </w:p>
    <w:p w14:paraId="40C24D29" w14:textId="21B25569" w:rsidR="00507270" w:rsidRDefault="00507270" w:rsidP="00507270">
      <w:pPr>
        <w:pStyle w:val="Heading3"/>
      </w:pPr>
      <w:r>
        <w:t>NERDP information security posture</w:t>
      </w:r>
    </w:p>
    <w:p w14:paraId="51837017" w14:textId="3235DDA3" w:rsidR="004425D5" w:rsidRDefault="004425D5" w:rsidP="004425D5">
      <w:pPr>
        <w:pStyle w:val="ALLPARAGRAPH"/>
      </w:pPr>
      <w:r>
        <w:t xml:space="preserve">NERDP provides </w:t>
      </w:r>
      <w:r w:rsidR="00132FD7">
        <w:t>a solution to all 3 components of information security: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75C8152C"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Thankfully,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49224573"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mirrored heavily the implementation of integration checks of both IP protocols. </w:t>
      </w:r>
    </w:p>
    <w:p w14:paraId="42CF2258" w14:textId="2B1252C7"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EF4ED5">
        <w:t>that 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4C20F3AF" w:rsidR="00266260" w:rsidRPr="004425D5" w:rsidRDefault="00EF4ED5" w:rsidP="00861577">
      <w:pPr>
        <w:pStyle w:val="ALLPARAGRAPH"/>
      </w:pPr>
      <w:r>
        <w:t xml:space="preserve">Overall, the security posture of NERDP is strong especially given the limitations in processing and bandwidth nanosatellites operate under. </w:t>
      </w:r>
      <w:r w:rsidR="00861577">
        <w:t xml:space="preserve">Finding a balance of all three components of information security is application and design-specific, so a quantifiable approach to evaluate the posture is hard to assess. Nonetheless, NERDP provides the functionality typically associated with a larger protocol, at a fraction of the data overhead. The ability to maintain the information security state on par with other protocols truly makes NERDP behavior an asset to nanosatellite communications. </w:t>
      </w:r>
    </w:p>
    <w:p w14:paraId="66C6B972" w14:textId="23382180" w:rsidR="00B84176" w:rsidRDefault="00B84176" w:rsidP="00B84176">
      <w:pPr>
        <w:pStyle w:val="Heading2"/>
      </w:pPr>
      <w:r>
        <w:t>packet header structure</w:t>
      </w:r>
    </w:p>
    <w:p w14:paraId="3B69DDB4" w14:textId="31B6962F" w:rsidR="00861577" w:rsidRDefault="00CF6B7C" w:rsidP="00861577">
      <w:pPr>
        <w:pStyle w:val="ALLPARAGRAPH"/>
      </w:pPr>
      <w:r>
        <w:t>The packet header for all NERDP packets, regardless of packet type is standardized to 4 bytes or 32 bits. These 32 bits are comprised of all the information needed to route the packets to the correct port for processing, the integrity check value, and the information needed to reassemble the received packets in the correct order in every frame (Figure 22).</w:t>
      </w:r>
    </w:p>
    <w:p w14:paraId="2CD65CCA" w14:textId="220C744F" w:rsidR="00CF6B7C" w:rsidRDefault="00CF6B7C"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5pt;height:84.9pt">
            <v:imagedata r:id="rId37" o:title="NERDP"/>
          </v:shape>
        </w:pict>
      </w:r>
    </w:p>
    <w:p w14:paraId="52D6D07E" w14:textId="5BDFD31F" w:rsidR="00CF6B7C" w:rsidRDefault="00CF6B7C" w:rsidP="00CF6B7C">
      <w:pPr>
        <w:pStyle w:val="FIGURETITLE"/>
        <w:rPr>
          <w:lang w:eastAsia="ko-KR"/>
        </w:rPr>
      </w:pPr>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p>
    <w:p w14:paraId="42C546C8" w14:textId="66244A14" w:rsidR="00CF6B7C" w:rsidRDefault="00CF6B7C" w:rsidP="00CF6B7C">
      <w:pPr>
        <w:pStyle w:val="ALLPARAGRAPH"/>
        <w:rPr>
          <w:lang w:eastAsia="ko-KR"/>
        </w:rPr>
      </w:pPr>
      <w:r>
        <w:rPr>
          <w:lang w:eastAsia="ko-KR"/>
        </w:rPr>
        <w:t>In order to properly identify the type of packet received, NERDP has to be able to route the packets to specific ports. These ports provide different logic and parsing for the data packets and, as discussed earlier, some ports are specific for different functions. In the event that packets need to be sorted by their different source ports, NERDP must also be able to provide that functionality. NERDP packet headers are designed to include 4 bits of data for the source port and 4 additional bits for the destination port. Combined they form a total of 1 byte on the packet header and provide 16 destination and 16 source ports for communications.</w:t>
      </w:r>
    </w:p>
    <w:p w14:paraId="193AD974" w14:textId="4469A4A4" w:rsidR="00CF6B7C" w:rsidRDefault="00CF6B7C" w:rsidP="00CF6B7C">
      <w:pPr>
        <w:pStyle w:val="ALLPARAGRAPH"/>
        <w:rPr>
          <w:lang w:eastAsia="ko-KR"/>
        </w:rPr>
      </w:pPr>
      <w:r>
        <w:rPr>
          <w:lang w:eastAsia="ko-KR"/>
        </w:rPr>
        <w:t xml:space="preserve">Regardless of whether the integration is carried out pre or post encryption, or if the data is even encrypted, after the source and destination port byte come the two bytes utilized for integrity check. As discussed earlier, the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2 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2 bytes is half of the packet structure and should be more than enough to ensure integrity. </w:t>
      </w:r>
    </w:p>
    <w:p w14:paraId="23DDFDBF" w14:textId="6108C761"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1 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reliability of the data (Figure 18).</w:t>
      </w:r>
    </w:p>
    <w:p w14:paraId="28D5B4AC" w14:textId="37F718C4"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the large size of the integrity check. The main goal behind the design of the header was to take the most common packet type, assumed to be the data type packet, and minimize the packet header for it. This minimization did remove some functionality as packet type, but that can be mitigated by the control packet design. By pushing some of the packet header that is not required for all packets and leaving only the essentials, the NERDP packet can be a lightweight and feasible solution. </w:t>
      </w:r>
      <w:bookmarkStart w:id="59" w:name="_GoBack"/>
      <w:bookmarkEnd w:id="59"/>
    </w:p>
    <w:p w14:paraId="0D08403E" w14:textId="4AC9EB02" w:rsidR="00B84176" w:rsidRDefault="00B84176" w:rsidP="00B84176">
      <w:pPr>
        <w:pStyle w:val="Heading2"/>
      </w:pPr>
      <w:r>
        <w:t>Packet design</w:t>
      </w:r>
    </w:p>
    <w:p w14:paraId="1AF8B09E" w14:textId="0C7E69D4" w:rsidR="00B84176" w:rsidRDefault="00B84176" w:rsidP="00B84176">
      <w:pPr>
        <w:pStyle w:val="Heading3"/>
      </w:pPr>
      <w:r>
        <w:t>Control packets</w:t>
      </w:r>
    </w:p>
    <w:p w14:paraId="68AEA522" w14:textId="6147ABEC" w:rsidR="00B84176" w:rsidRDefault="00B84176" w:rsidP="00B84176">
      <w:pPr>
        <w:pStyle w:val="Heading3"/>
      </w:pPr>
      <w:r>
        <w:t>Data packets</w:t>
      </w:r>
    </w:p>
    <w:p w14:paraId="159B58E6" w14:textId="08B6C4AB" w:rsidR="00B84176" w:rsidRDefault="00B84176" w:rsidP="00B84176">
      <w:pPr>
        <w:pStyle w:val="Heading3"/>
      </w:pPr>
      <w:r>
        <w:t>State of health packets</w:t>
      </w:r>
    </w:p>
    <w:p w14:paraId="66A3801A" w14:textId="37C4CEE5" w:rsidR="00B84176" w:rsidRDefault="00B84176" w:rsidP="00B84176">
      <w:pPr>
        <w:pStyle w:val="Heading2"/>
      </w:pPr>
      <w:r>
        <w:t>NERDP proof of concept platform development</w:t>
      </w:r>
    </w:p>
    <w:p w14:paraId="1441FBCA" w14:textId="18368171" w:rsidR="00B84176" w:rsidRDefault="00B84176" w:rsidP="00B84176">
      <w:pPr>
        <w:pStyle w:val="Heading3"/>
      </w:pPr>
      <w:r>
        <w:t>Mechanism development and platform</w:t>
      </w:r>
    </w:p>
    <w:p w14:paraId="7E108F68" w14:textId="5CAE1235" w:rsidR="00B84176" w:rsidRPr="00B84176" w:rsidRDefault="00B84176" w:rsidP="00B84176">
      <w:pPr>
        <w:pStyle w:val="Heading3"/>
      </w:pPr>
      <w:r>
        <w:t>Protocol operation in test platform</w:t>
      </w:r>
    </w:p>
    <w:p w14:paraId="209BC9AD" w14:textId="12DA33A3" w:rsidR="00B84176" w:rsidRDefault="00B84176" w:rsidP="00B84176">
      <w:pPr>
        <w:pStyle w:val="Heading2"/>
      </w:pPr>
      <w:r>
        <w:t>Evaluating performance of NERDP</w:t>
      </w:r>
    </w:p>
    <w:p w14:paraId="57FBAECF" w14:textId="4C94ADE7" w:rsidR="00B84176" w:rsidRDefault="00B84176" w:rsidP="00B84176">
      <w:pPr>
        <w:pStyle w:val="Heading3"/>
      </w:pPr>
      <w:r>
        <w:t>Data overhead compared to TCP, UDP, CSP</w:t>
      </w:r>
    </w:p>
    <w:p w14:paraId="7EE06416" w14:textId="2ED2923A" w:rsidR="00B84176" w:rsidRDefault="00B84176" w:rsidP="00B84176">
      <w:pPr>
        <w:pStyle w:val="Heading3"/>
      </w:pPr>
      <w:r>
        <w:t>Reliability as a data loss mitigation method</w:t>
      </w:r>
    </w:p>
    <w:p w14:paraId="5F409236" w14:textId="083F3E42" w:rsidR="00132FD7" w:rsidRPr="00132FD7" w:rsidRDefault="00132FD7" w:rsidP="00132FD7">
      <w:pPr>
        <w:pStyle w:val="Heading2"/>
      </w:pPr>
      <w:r>
        <w:t>Making NERDP open source</w:t>
      </w:r>
    </w:p>
    <w:p w14:paraId="5DC77042" w14:textId="41A85F5D" w:rsidR="00B84176" w:rsidRPr="00B84176" w:rsidRDefault="00B84176" w:rsidP="00B84176">
      <w:pPr>
        <w:pStyle w:val="Heading2"/>
      </w:pPr>
      <w:r>
        <w:t>Chapter Summary</w:t>
      </w:r>
    </w:p>
    <w:p w14:paraId="1F6EF915" w14:textId="77777777" w:rsidR="006C7F11" w:rsidRPr="008D7E53" w:rsidRDefault="006C7F11" w:rsidP="006C7F11">
      <w:pPr>
        <w:pStyle w:val="Heading1"/>
        <w:numPr>
          <w:ilvl w:val="0"/>
          <w:numId w:val="0"/>
        </w:numPr>
      </w:pPr>
      <w:bookmarkStart w:id="60" w:name="_Toc358192311"/>
      <w:bookmarkStart w:id="61" w:name="_Toc158527412"/>
      <w:bookmarkStart w:id="62" w:name="_Toc158527850"/>
      <w:bookmarkStart w:id="63" w:name="_Toc408401063"/>
      <w:bookmarkStart w:id="64" w:name="_Toc422821086"/>
      <w:bookmarkStart w:id="65" w:name="_Toc491581377"/>
      <w:bookmarkEnd w:id="2"/>
      <w:bookmarkEnd w:id="3"/>
      <w:bookmarkEnd w:id="4"/>
      <w:bookmarkEnd w:id="5"/>
      <w:bookmarkEnd w:id="6"/>
      <w:bookmarkEnd w:id="7"/>
      <w:bookmarkEnd w:id="8"/>
      <w:bookmarkEnd w:id="9"/>
      <w:r w:rsidRPr="008D7E53">
        <w:lastRenderedPageBreak/>
        <w:t>appendi</w:t>
      </w:r>
      <w:bookmarkEnd w:id="60"/>
      <w:r w:rsidR="00E709D7" w:rsidRPr="008D7E53">
        <w:t>x</w:t>
      </w:r>
      <w:bookmarkEnd w:id="63"/>
      <w:bookmarkEnd w:id="64"/>
      <w:r w:rsidR="0019349C" w:rsidRPr="008D7E53">
        <w:t>.  Optional</w:t>
      </w:r>
      <w:bookmarkEnd w:id="65"/>
    </w:p>
    <w:p w14:paraId="7F565BD0" w14:textId="77777777" w:rsidR="006C7F11" w:rsidRPr="003D522E" w:rsidRDefault="006C7F11" w:rsidP="0061544F">
      <w:pPr>
        <w:pStyle w:val="ALLPARAGRAPH"/>
        <w:rPr>
          <w:color w:val="943634" w:themeColor="accent2" w:themeShade="BF"/>
        </w:rPr>
      </w:pPr>
      <w:r w:rsidRPr="008D7E53">
        <w:rPr>
          <w:color w:val="943634" w:themeColor="accent2" w:themeShade="BF"/>
        </w:rPr>
        <w:t xml:space="preserve">Appendix titles are also styled as </w:t>
      </w:r>
      <w:r w:rsidRPr="008D7E53">
        <w:rPr>
          <w:b/>
          <w:color w:val="943634" w:themeColor="accent2" w:themeShade="BF"/>
        </w:rPr>
        <w:t>Heading 1</w:t>
      </w:r>
      <w:r w:rsidRPr="008D7E53">
        <w:rPr>
          <w:color w:val="943634" w:themeColor="accent2" w:themeShade="BF"/>
        </w:rPr>
        <w:t>, minus a roman n</w:t>
      </w:r>
      <w:r w:rsidR="00A02FCB" w:rsidRPr="008D7E53">
        <w:rPr>
          <w:color w:val="943634" w:themeColor="accent2" w:themeShade="BF"/>
        </w:rPr>
        <w:t>umeral—backspace to remove the r</w:t>
      </w:r>
      <w:r w:rsidRPr="008D7E53">
        <w:rPr>
          <w:color w:val="943634" w:themeColor="accent2" w:themeShade="BF"/>
        </w:rPr>
        <w:t xml:space="preserve">oman numeral. Then, type “Appendix,” </w:t>
      </w:r>
      <w:r w:rsidR="00DD680D" w:rsidRPr="008D7E53">
        <w:rPr>
          <w:color w:val="943634" w:themeColor="accent2" w:themeShade="BF"/>
        </w:rPr>
        <w:t xml:space="preserve">two spaces, </w:t>
      </w:r>
      <w:r w:rsidRPr="008D7E53">
        <w:rPr>
          <w:color w:val="943634" w:themeColor="accent2" w:themeShade="BF"/>
        </w:rPr>
        <w:t>a letter, and a title: “</w:t>
      </w:r>
      <w:r w:rsidR="0019349C" w:rsidRPr="008D7E53">
        <w:rPr>
          <w:color w:val="943634" w:themeColor="accent2" w:themeShade="BF"/>
        </w:rPr>
        <w:t xml:space="preserve">APPENDIX </w:t>
      </w:r>
      <w:r w:rsidRPr="008D7E53">
        <w:rPr>
          <w:color w:val="943634" w:themeColor="accent2" w:themeShade="BF"/>
        </w:rPr>
        <w:t xml:space="preserve">A. </w:t>
      </w:r>
      <w:r w:rsidR="0019349C" w:rsidRPr="008D7E53">
        <w:rPr>
          <w:color w:val="943634" w:themeColor="accent2" w:themeShade="BF"/>
        </w:rPr>
        <w:t xml:space="preserve"> DATA</w:t>
      </w:r>
      <w:r w:rsidRPr="008D7E53">
        <w:rPr>
          <w:color w:val="943634" w:themeColor="accent2" w:themeShade="BF"/>
        </w:rPr>
        <w:t xml:space="preserve">.” </w:t>
      </w:r>
      <w:r w:rsidR="00CE5102" w:rsidRPr="008D7E53">
        <w:rPr>
          <w:i/>
          <w:color w:val="943634" w:themeColor="accent2" w:themeShade="BF"/>
        </w:rPr>
        <w:t>However,</w:t>
      </w:r>
      <w:r w:rsidR="00CE5102" w:rsidRPr="008D7E53">
        <w:rPr>
          <w:color w:val="943634" w:themeColor="accent2" w:themeShade="BF"/>
        </w:rPr>
        <w:t xml:space="preserve"> </w:t>
      </w:r>
      <w:r w:rsidR="00CE5102" w:rsidRPr="008D7E53">
        <w:rPr>
          <w:i/>
          <w:color w:val="943634" w:themeColor="accent2" w:themeShade="BF"/>
        </w:rPr>
        <w:t>i</w:t>
      </w:r>
      <w:r w:rsidRPr="008D7E53">
        <w:rPr>
          <w:i/>
          <w:color w:val="943634" w:themeColor="accent2" w:themeShade="BF"/>
        </w:rPr>
        <w:t>f you have onl</w:t>
      </w:r>
      <w:r w:rsidR="00B776E9" w:rsidRPr="008D7E53">
        <w:rPr>
          <w:i/>
          <w:color w:val="943634" w:themeColor="accent2" w:themeShade="BF"/>
        </w:rPr>
        <w:t>y one appendix, do not add the letter “A</w:t>
      </w:r>
      <w:r w:rsidRPr="008D7E53">
        <w:rPr>
          <w:i/>
          <w:color w:val="943634" w:themeColor="accent2" w:themeShade="BF"/>
        </w:rPr>
        <w:t>.</w:t>
      </w:r>
      <w:r w:rsidR="00B776E9" w:rsidRPr="008D7E53">
        <w:rPr>
          <w:i/>
          <w:color w:val="943634" w:themeColor="accent2" w:themeShade="BF"/>
        </w:rPr>
        <w:t>”</w:t>
      </w:r>
    </w:p>
    <w:p w14:paraId="2F0D3BD1" w14:textId="77777777" w:rsidR="00685D09" w:rsidRDefault="006C7F11" w:rsidP="0061544F">
      <w:pPr>
        <w:pStyle w:val="ALLPARAGRAPH"/>
        <w:rPr>
          <w:color w:val="943634" w:themeColor="accent2" w:themeShade="BF"/>
        </w:rPr>
      </w:pPr>
      <w:r w:rsidRPr="003D522E">
        <w:rPr>
          <w:color w:val="943634" w:themeColor="accent2" w:themeShade="BF"/>
          <w:highlight w:val="yellow"/>
        </w:rPr>
        <w:t xml:space="preserve">If you </w:t>
      </w:r>
      <w:r w:rsidR="00324DF7" w:rsidRPr="003D522E">
        <w:rPr>
          <w:color w:val="943634" w:themeColor="accent2" w:themeShade="BF"/>
          <w:highlight w:val="yellow"/>
        </w:rPr>
        <w:t xml:space="preserve">apply </w:t>
      </w:r>
      <w:r w:rsidRPr="003D522E">
        <w:rPr>
          <w:color w:val="943634" w:themeColor="accent2" w:themeShade="BF"/>
          <w:highlight w:val="yellow"/>
        </w:rPr>
        <w:t>Heading 2 style in your appendices, and the letter</w:t>
      </w:r>
      <w:r w:rsidR="00324DF7" w:rsidRPr="003D522E">
        <w:rPr>
          <w:color w:val="943634" w:themeColor="accent2" w:themeShade="BF"/>
          <w:highlight w:val="yellow"/>
        </w:rPr>
        <w:t>ing</w:t>
      </w:r>
      <w:r w:rsidRPr="003D522E">
        <w:rPr>
          <w:color w:val="943634" w:themeColor="accent2" w:themeShade="BF"/>
          <w:highlight w:val="yellow"/>
        </w:rPr>
        <w:t xml:space="preserve"> does not begin with “A,” simply right click on the first Heading 2 of the appendix, and choose “Restart </w:t>
      </w:r>
      <w:r w:rsidR="00C1124D" w:rsidRPr="003D522E">
        <w:rPr>
          <w:color w:val="943634" w:themeColor="accent2" w:themeShade="BF"/>
          <w:highlight w:val="yellow"/>
        </w:rPr>
        <w:t>at 1</w:t>
      </w:r>
      <w:r w:rsidR="00166E68" w:rsidRPr="003D522E">
        <w:rPr>
          <w:color w:val="943634" w:themeColor="accent2" w:themeShade="BF"/>
          <w:highlight w:val="yellow"/>
        </w:rPr>
        <w:t>.”</w:t>
      </w:r>
    </w:p>
    <w:p w14:paraId="29BC8124" w14:textId="77777777" w:rsidR="0079249F" w:rsidRPr="002B76CB" w:rsidRDefault="0079249F" w:rsidP="0061544F">
      <w:pPr>
        <w:pStyle w:val="ALLPARAGRAPH"/>
        <w:rPr>
          <w:caps/>
          <w:color w:val="000000"/>
        </w:rPr>
      </w:pPr>
      <w:r w:rsidRPr="002B76CB">
        <w:br w:type="page"/>
      </w:r>
    </w:p>
    <w:p w14:paraId="3FB30F1B" w14:textId="77777777" w:rsidR="002C6663" w:rsidRPr="002B76CB" w:rsidRDefault="008D1BC5" w:rsidP="002C6663">
      <w:pPr>
        <w:pStyle w:val="BLANKPAGE"/>
      </w:pPr>
      <w:r w:rsidRPr="002B76CB">
        <w:lastRenderedPageBreak/>
        <w:t xml:space="preserve">THIS PAGE INTENTIONALLY LEFT BLANK </w:t>
      </w:r>
    </w:p>
    <w:p w14:paraId="53574E28" w14:textId="77777777" w:rsidR="00945AF9" w:rsidRPr="002B76CB" w:rsidRDefault="00945AF9" w:rsidP="00CD749B">
      <w:pPr>
        <w:pStyle w:val="Heading1"/>
        <w:numPr>
          <w:ilvl w:val="0"/>
          <w:numId w:val="0"/>
        </w:numPr>
      </w:pPr>
      <w:bookmarkStart w:id="66" w:name="_Toc408401064"/>
      <w:bookmarkStart w:id="67" w:name="_Toc422821087"/>
      <w:bookmarkStart w:id="68" w:name="_Toc491581378"/>
      <w:r w:rsidRPr="002B76CB">
        <w:lastRenderedPageBreak/>
        <w:t>L</w:t>
      </w:r>
      <w:r w:rsidR="00E75B8A" w:rsidRPr="002B76CB">
        <w:t>ist of Re</w:t>
      </w:r>
      <w:r w:rsidR="00A3433D" w:rsidRPr="002B76CB">
        <w:t>ferences</w:t>
      </w:r>
      <w:bookmarkEnd w:id="61"/>
      <w:bookmarkEnd w:id="62"/>
      <w:bookmarkEnd w:id="66"/>
      <w:bookmarkEnd w:id="67"/>
      <w:bookmarkEnd w:id="68"/>
    </w:p>
    <w:p w14:paraId="66993041" w14:textId="77777777" w:rsidR="00A13F44"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A13F44" w14:paraId="26136E1F" w14:textId="77777777">
        <w:trPr>
          <w:divId w:val="1266184591"/>
          <w:tblCellSpacing w:w="15" w:type="dxa"/>
        </w:trPr>
        <w:tc>
          <w:tcPr>
            <w:tcW w:w="50" w:type="pct"/>
            <w:hideMark/>
          </w:tcPr>
          <w:p w14:paraId="36B70DB3" w14:textId="2E329C0B" w:rsidR="00A13F44" w:rsidRDefault="00A13F44">
            <w:pPr>
              <w:pStyle w:val="Bibliography"/>
              <w:rPr>
                <w:noProof/>
              </w:rPr>
            </w:pPr>
            <w:r>
              <w:rPr>
                <w:noProof/>
              </w:rPr>
              <w:t xml:space="preserve">[1] </w:t>
            </w:r>
          </w:p>
        </w:tc>
        <w:tc>
          <w:tcPr>
            <w:tcW w:w="0" w:type="auto"/>
            <w:hideMark/>
          </w:tcPr>
          <w:p w14:paraId="27954F64" w14:textId="77777777" w:rsidR="00A13F44" w:rsidRDefault="00A13F44">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A13F44" w14:paraId="438C683E" w14:textId="77777777">
        <w:trPr>
          <w:divId w:val="1266184591"/>
          <w:tblCellSpacing w:w="15" w:type="dxa"/>
        </w:trPr>
        <w:tc>
          <w:tcPr>
            <w:tcW w:w="50" w:type="pct"/>
            <w:hideMark/>
          </w:tcPr>
          <w:p w14:paraId="527456FB" w14:textId="77777777" w:rsidR="00A13F44" w:rsidRDefault="00A13F44">
            <w:pPr>
              <w:pStyle w:val="Bibliography"/>
              <w:rPr>
                <w:noProof/>
              </w:rPr>
            </w:pPr>
            <w:r>
              <w:rPr>
                <w:noProof/>
              </w:rPr>
              <w:t xml:space="preserve">[2] </w:t>
            </w:r>
          </w:p>
        </w:tc>
        <w:tc>
          <w:tcPr>
            <w:tcW w:w="0" w:type="auto"/>
            <w:hideMark/>
          </w:tcPr>
          <w:p w14:paraId="5439AC1B" w14:textId="77777777" w:rsidR="00A13F44" w:rsidRDefault="00A13F44">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A13F44" w14:paraId="3A4265C3" w14:textId="77777777">
        <w:trPr>
          <w:divId w:val="1266184591"/>
          <w:tblCellSpacing w:w="15" w:type="dxa"/>
        </w:trPr>
        <w:tc>
          <w:tcPr>
            <w:tcW w:w="50" w:type="pct"/>
            <w:hideMark/>
          </w:tcPr>
          <w:p w14:paraId="7C87E398" w14:textId="77777777" w:rsidR="00A13F44" w:rsidRDefault="00A13F44">
            <w:pPr>
              <w:pStyle w:val="Bibliography"/>
              <w:rPr>
                <w:noProof/>
              </w:rPr>
            </w:pPr>
            <w:r>
              <w:rPr>
                <w:noProof/>
              </w:rPr>
              <w:t xml:space="preserve">[3] </w:t>
            </w:r>
          </w:p>
        </w:tc>
        <w:tc>
          <w:tcPr>
            <w:tcW w:w="0" w:type="auto"/>
            <w:hideMark/>
          </w:tcPr>
          <w:p w14:paraId="04332C98" w14:textId="77777777" w:rsidR="00A13F44" w:rsidRDefault="00A13F44">
            <w:pPr>
              <w:pStyle w:val="Bibliography"/>
              <w:rPr>
                <w:noProof/>
              </w:rPr>
            </w:pPr>
            <w:r>
              <w:rPr>
                <w:noProof/>
              </w:rPr>
              <w:t>W. A. Beech, D. E. Nielsen and J. Taylor, "AX.25 link access protocol for amateur packet radio version 2.2," Tucson Amateru Packet Radio Corpoeration, 1997.</w:t>
            </w:r>
          </w:p>
        </w:tc>
      </w:tr>
      <w:tr w:rsidR="00A13F44" w14:paraId="298BCF41" w14:textId="77777777">
        <w:trPr>
          <w:divId w:val="1266184591"/>
          <w:tblCellSpacing w:w="15" w:type="dxa"/>
        </w:trPr>
        <w:tc>
          <w:tcPr>
            <w:tcW w:w="50" w:type="pct"/>
            <w:hideMark/>
          </w:tcPr>
          <w:p w14:paraId="2046B991" w14:textId="77777777" w:rsidR="00A13F44" w:rsidRDefault="00A13F44">
            <w:pPr>
              <w:pStyle w:val="Bibliography"/>
              <w:rPr>
                <w:noProof/>
              </w:rPr>
            </w:pPr>
            <w:r>
              <w:rPr>
                <w:noProof/>
              </w:rPr>
              <w:t xml:space="preserve">[4] </w:t>
            </w:r>
          </w:p>
        </w:tc>
        <w:tc>
          <w:tcPr>
            <w:tcW w:w="0" w:type="auto"/>
            <w:hideMark/>
          </w:tcPr>
          <w:p w14:paraId="5449AD57" w14:textId="77777777" w:rsidR="00A13F44" w:rsidRDefault="00A13F44">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A13F44" w14:paraId="36E99CB9" w14:textId="77777777">
        <w:trPr>
          <w:divId w:val="1266184591"/>
          <w:tblCellSpacing w:w="15" w:type="dxa"/>
        </w:trPr>
        <w:tc>
          <w:tcPr>
            <w:tcW w:w="50" w:type="pct"/>
            <w:hideMark/>
          </w:tcPr>
          <w:p w14:paraId="739AB29F" w14:textId="77777777" w:rsidR="00A13F44" w:rsidRDefault="00A13F44">
            <w:pPr>
              <w:pStyle w:val="Bibliography"/>
              <w:rPr>
                <w:noProof/>
              </w:rPr>
            </w:pPr>
            <w:r>
              <w:rPr>
                <w:noProof/>
              </w:rPr>
              <w:t xml:space="preserve">[5] </w:t>
            </w:r>
          </w:p>
        </w:tc>
        <w:tc>
          <w:tcPr>
            <w:tcW w:w="0" w:type="auto"/>
            <w:hideMark/>
          </w:tcPr>
          <w:p w14:paraId="10C37EF1" w14:textId="77777777" w:rsidR="00A13F44" w:rsidRDefault="00A13F44">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A13F44" w14:paraId="30277626" w14:textId="77777777">
        <w:trPr>
          <w:divId w:val="1266184591"/>
          <w:tblCellSpacing w:w="15" w:type="dxa"/>
        </w:trPr>
        <w:tc>
          <w:tcPr>
            <w:tcW w:w="50" w:type="pct"/>
            <w:hideMark/>
          </w:tcPr>
          <w:p w14:paraId="3B2E2F63" w14:textId="77777777" w:rsidR="00A13F44" w:rsidRDefault="00A13F44">
            <w:pPr>
              <w:pStyle w:val="Bibliography"/>
              <w:rPr>
                <w:noProof/>
              </w:rPr>
            </w:pPr>
            <w:r>
              <w:rPr>
                <w:noProof/>
              </w:rPr>
              <w:t xml:space="preserve">[6] </w:t>
            </w:r>
          </w:p>
        </w:tc>
        <w:tc>
          <w:tcPr>
            <w:tcW w:w="0" w:type="auto"/>
            <w:hideMark/>
          </w:tcPr>
          <w:p w14:paraId="75DCBC0F" w14:textId="77777777" w:rsidR="00A13F44" w:rsidRDefault="00A13F44">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A13F44" w14:paraId="682483D1" w14:textId="77777777">
        <w:trPr>
          <w:divId w:val="1266184591"/>
          <w:tblCellSpacing w:w="15" w:type="dxa"/>
        </w:trPr>
        <w:tc>
          <w:tcPr>
            <w:tcW w:w="50" w:type="pct"/>
            <w:hideMark/>
          </w:tcPr>
          <w:p w14:paraId="74EC5C74" w14:textId="77777777" w:rsidR="00A13F44" w:rsidRDefault="00A13F44">
            <w:pPr>
              <w:pStyle w:val="Bibliography"/>
              <w:rPr>
                <w:noProof/>
              </w:rPr>
            </w:pPr>
            <w:r>
              <w:rPr>
                <w:noProof/>
              </w:rPr>
              <w:t xml:space="preserve">[7] </w:t>
            </w:r>
          </w:p>
        </w:tc>
        <w:tc>
          <w:tcPr>
            <w:tcW w:w="0" w:type="auto"/>
            <w:hideMark/>
          </w:tcPr>
          <w:p w14:paraId="2AA3C760" w14:textId="77777777" w:rsidR="00A13F44" w:rsidRDefault="00A13F44">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A13F44" w14:paraId="2D3F8FA2" w14:textId="77777777">
        <w:trPr>
          <w:divId w:val="1266184591"/>
          <w:tblCellSpacing w:w="15" w:type="dxa"/>
        </w:trPr>
        <w:tc>
          <w:tcPr>
            <w:tcW w:w="50" w:type="pct"/>
            <w:hideMark/>
          </w:tcPr>
          <w:p w14:paraId="5BE1CFE0" w14:textId="77777777" w:rsidR="00A13F44" w:rsidRDefault="00A13F44">
            <w:pPr>
              <w:pStyle w:val="Bibliography"/>
              <w:rPr>
                <w:noProof/>
              </w:rPr>
            </w:pPr>
            <w:r>
              <w:rPr>
                <w:noProof/>
              </w:rPr>
              <w:t xml:space="preserve">[8] </w:t>
            </w:r>
          </w:p>
        </w:tc>
        <w:tc>
          <w:tcPr>
            <w:tcW w:w="0" w:type="auto"/>
            <w:hideMark/>
          </w:tcPr>
          <w:p w14:paraId="00F0B43F" w14:textId="77777777" w:rsidR="00A13F44" w:rsidRDefault="00A13F44">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A13F44" w14:paraId="5D3E2D45" w14:textId="77777777">
        <w:trPr>
          <w:divId w:val="1266184591"/>
          <w:tblCellSpacing w:w="15" w:type="dxa"/>
        </w:trPr>
        <w:tc>
          <w:tcPr>
            <w:tcW w:w="50" w:type="pct"/>
            <w:hideMark/>
          </w:tcPr>
          <w:p w14:paraId="7A75FCE9" w14:textId="77777777" w:rsidR="00A13F44" w:rsidRDefault="00A13F44">
            <w:pPr>
              <w:pStyle w:val="Bibliography"/>
              <w:rPr>
                <w:noProof/>
              </w:rPr>
            </w:pPr>
            <w:r>
              <w:rPr>
                <w:noProof/>
              </w:rPr>
              <w:t xml:space="preserve">[9] </w:t>
            </w:r>
          </w:p>
        </w:tc>
        <w:tc>
          <w:tcPr>
            <w:tcW w:w="0" w:type="auto"/>
            <w:hideMark/>
          </w:tcPr>
          <w:p w14:paraId="1B7471CB" w14:textId="77777777" w:rsidR="00A13F44" w:rsidRDefault="00A13F44">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A13F44" w14:paraId="0818038E" w14:textId="77777777">
        <w:trPr>
          <w:divId w:val="1266184591"/>
          <w:tblCellSpacing w:w="15" w:type="dxa"/>
        </w:trPr>
        <w:tc>
          <w:tcPr>
            <w:tcW w:w="50" w:type="pct"/>
            <w:hideMark/>
          </w:tcPr>
          <w:p w14:paraId="355B9692" w14:textId="77777777" w:rsidR="00A13F44" w:rsidRDefault="00A13F44">
            <w:pPr>
              <w:pStyle w:val="Bibliography"/>
              <w:rPr>
                <w:noProof/>
              </w:rPr>
            </w:pPr>
            <w:r>
              <w:rPr>
                <w:noProof/>
              </w:rPr>
              <w:t xml:space="preserve">[10] </w:t>
            </w:r>
          </w:p>
        </w:tc>
        <w:tc>
          <w:tcPr>
            <w:tcW w:w="0" w:type="auto"/>
            <w:hideMark/>
          </w:tcPr>
          <w:p w14:paraId="15AC251A" w14:textId="77777777" w:rsidR="00A13F44" w:rsidRDefault="00A13F44">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A13F44" w14:paraId="6B932BF9" w14:textId="77777777">
        <w:trPr>
          <w:divId w:val="1266184591"/>
          <w:tblCellSpacing w:w="15" w:type="dxa"/>
        </w:trPr>
        <w:tc>
          <w:tcPr>
            <w:tcW w:w="50" w:type="pct"/>
            <w:hideMark/>
          </w:tcPr>
          <w:p w14:paraId="1C4D1F67" w14:textId="77777777" w:rsidR="00A13F44" w:rsidRDefault="00A13F44">
            <w:pPr>
              <w:pStyle w:val="Bibliography"/>
              <w:rPr>
                <w:noProof/>
              </w:rPr>
            </w:pPr>
            <w:r>
              <w:rPr>
                <w:noProof/>
              </w:rPr>
              <w:t xml:space="preserve">[11] </w:t>
            </w:r>
          </w:p>
        </w:tc>
        <w:tc>
          <w:tcPr>
            <w:tcW w:w="0" w:type="auto"/>
            <w:hideMark/>
          </w:tcPr>
          <w:p w14:paraId="55BA6A77" w14:textId="77777777" w:rsidR="00A13F44" w:rsidRDefault="00A13F44">
            <w:pPr>
              <w:pStyle w:val="Bibliography"/>
              <w:rPr>
                <w:noProof/>
              </w:rPr>
            </w:pPr>
            <w:r>
              <w:rPr>
                <w:noProof/>
              </w:rPr>
              <w:t>J. Postel, "RFC 768 User Datagram Protocol Internet Standard," Defense Advanced Research Projects Agency, Arlington, Virginia, 1980.</w:t>
            </w:r>
          </w:p>
        </w:tc>
      </w:tr>
      <w:tr w:rsidR="00A13F44" w14:paraId="57F9B2E7" w14:textId="77777777">
        <w:trPr>
          <w:divId w:val="1266184591"/>
          <w:tblCellSpacing w:w="15" w:type="dxa"/>
        </w:trPr>
        <w:tc>
          <w:tcPr>
            <w:tcW w:w="50" w:type="pct"/>
            <w:hideMark/>
          </w:tcPr>
          <w:p w14:paraId="080ADA02" w14:textId="77777777" w:rsidR="00A13F44" w:rsidRDefault="00A13F44">
            <w:pPr>
              <w:pStyle w:val="Bibliography"/>
              <w:rPr>
                <w:noProof/>
              </w:rPr>
            </w:pPr>
            <w:r>
              <w:rPr>
                <w:noProof/>
              </w:rPr>
              <w:t xml:space="preserve">[12] </w:t>
            </w:r>
          </w:p>
        </w:tc>
        <w:tc>
          <w:tcPr>
            <w:tcW w:w="0" w:type="auto"/>
            <w:hideMark/>
          </w:tcPr>
          <w:p w14:paraId="235A3D98" w14:textId="77777777" w:rsidR="00A13F44" w:rsidRDefault="00A13F44">
            <w:pPr>
              <w:pStyle w:val="Bibliography"/>
              <w:rPr>
                <w:noProof/>
              </w:rPr>
            </w:pPr>
            <w:r>
              <w:rPr>
                <w:noProof/>
              </w:rPr>
              <w:t>L. Eggert and F. Gont, "RFC 5482 TCP user timeout option," Internet Engeering Task Force, Fremont, California, 2009.</w:t>
            </w:r>
          </w:p>
        </w:tc>
      </w:tr>
      <w:tr w:rsidR="00A13F44" w14:paraId="772A173C" w14:textId="77777777">
        <w:trPr>
          <w:divId w:val="1266184591"/>
          <w:tblCellSpacing w:w="15" w:type="dxa"/>
        </w:trPr>
        <w:tc>
          <w:tcPr>
            <w:tcW w:w="50" w:type="pct"/>
            <w:hideMark/>
          </w:tcPr>
          <w:p w14:paraId="21513B16" w14:textId="77777777" w:rsidR="00A13F44" w:rsidRDefault="00A13F44">
            <w:pPr>
              <w:pStyle w:val="Bibliography"/>
              <w:rPr>
                <w:noProof/>
              </w:rPr>
            </w:pPr>
            <w:r>
              <w:rPr>
                <w:noProof/>
              </w:rPr>
              <w:t xml:space="preserve">[13] </w:t>
            </w:r>
          </w:p>
        </w:tc>
        <w:tc>
          <w:tcPr>
            <w:tcW w:w="0" w:type="auto"/>
            <w:hideMark/>
          </w:tcPr>
          <w:p w14:paraId="44547570" w14:textId="77777777" w:rsidR="00A13F44" w:rsidRDefault="00A13F44">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A13F44" w14:paraId="1528C3BA" w14:textId="77777777">
        <w:trPr>
          <w:divId w:val="1266184591"/>
          <w:tblCellSpacing w:w="15" w:type="dxa"/>
        </w:trPr>
        <w:tc>
          <w:tcPr>
            <w:tcW w:w="50" w:type="pct"/>
            <w:hideMark/>
          </w:tcPr>
          <w:p w14:paraId="24CA58ED" w14:textId="77777777" w:rsidR="00A13F44" w:rsidRDefault="00A13F44">
            <w:pPr>
              <w:pStyle w:val="Bibliography"/>
              <w:rPr>
                <w:noProof/>
              </w:rPr>
            </w:pPr>
            <w:r>
              <w:rPr>
                <w:noProof/>
              </w:rPr>
              <w:t xml:space="preserve">[14] </w:t>
            </w:r>
          </w:p>
        </w:tc>
        <w:tc>
          <w:tcPr>
            <w:tcW w:w="0" w:type="auto"/>
            <w:hideMark/>
          </w:tcPr>
          <w:p w14:paraId="01C246F5" w14:textId="77777777" w:rsidR="00A13F44" w:rsidRDefault="00A13F44">
            <w:pPr>
              <w:pStyle w:val="Bibliography"/>
              <w:rPr>
                <w:noProof/>
              </w:rPr>
            </w:pPr>
            <w:r>
              <w:rPr>
                <w:noProof/>
              </w:rPr>
              <w:t>D. J. W. Roger M. Needham, "Tea extensions," Cambridge University, Cambridge, UK, 1997.</w:t>
            </w:r>
          </w:p>
        </w:tc>
      </w:tr>
      <w:tr w:rsidR="00A13F44" w14:paraId="4C5A3E22" w14:textId="77777777">
        <w:trPr>
          <w:divId w:val="1266184591"/>
          <w:tblCellSpacing w:w="15" w:type="dxa"/>
        </w:trPr>
        <w:tc>
          <w:tcPr>
            <w:tcW w:w="50" w:type="pct"/>
            <w:hideMark/>
          </w:tcPr>
          <w:p w14:paraId="57E97C2E" w14:textId="77777777" w:rsidR="00A13F44" w:rsidRDefault="00A13F44">
            <w:pPr>
              <w:pStyle w:val="Bibliography"/>
              <w:rPr>
                <w:noProof/>
              </w:rPr>
            </w:pPr>
            <w:r>
              <w:rPr>
                <w:noProof/>
              </w:rPr>
              <w:t xml:space="preserve">[15] </w:t>
            </w:r>
          </w:p>
        </w:tc>
        <w:tc>
          <w:tcPr>
            <w:tcW w:w="0" w:type="auto"/>
            <w:hideMark/>
          </w:tcPr>
          <w:p w14:paraId="334DD7BD" w14:textId="77777777" w:rsidR="00A13F44" w:rsidRDefault="00A13F44">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A13F44" w14:paraId="2E0977C1" w14:textId="77777777">
        <w:trPr>
          <w:divId w:val="1266184591"/>
          <w:tblCellSpacing w:w="15" w:type="dxa"/>
        </w:trPr>
        <w:tc>
          <w:tcPr>
            <w:tcW w:w="50" w:type="pct"/>
            <w:hideMark/>
          </w:tcPr>
          <w:p w14:paraId="3D0E7B57" w14:textId="77777777" w:rsidR="00A13F44" w:rsidRDefault="00A13F44">
            <w:pPr>
              <w:pStyle w:val="Bibliography"/>
              <w:rPr>
                <w:noProof/>
              </w:rPr>
            </w:pPr>
            <w:r>
              <w:rPr>
                <w:noProof/>
              </w:rPr>
              <w:t xml:space="preserve">[16] </w:t>
            </w:r>
          </w:p>
        </w:tc>
        <w:tc>
          <w:tcPr>
            <w:tcW w:w="0" w:type="auto"/>
            <w:hideMark/>
          </w:tcPr>
          <w:p w14:paraId="6F9E7C0A" w14:textId="77777777" w:rsidR="00A13F44" w:rsidRDefault="00A13F44">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A13F44" w14:paraId="75609A53" w14:textId="77777777">
        <w:trPr>
          <w:divId w:val="1266184591"/>
          <w:tblCellSpacing w:w="15" w:type="dxa"/>
        </w:trPr>
        <w:tc>
          <w:tcPr>
            <w:tcW w:w="50" w:type="pct"/>
            <w:hideMark/>
          </w:tcPr>
          <w:p w14:paraId="3C440526" w14:textId="77777777" w:rsidR="00A13F44" w:rsidRDefault="00A13F44">
            <w:pPr>
              <w:pStyle w:val="Bibliography"/>
              <w:rPr>
                <w:noProof/>
              </w:rPr>
            </w:pPr>
            <w:r>
              <w:rPr>
                <w:noProof/>
              </w:rPr>
              <w:lastRenderedPageBreak/>
              <w:t xml:space="preserve">[17] </w:t>
            </w:r>
          </w:p>
        </w:tc>
        <w:tc>
          <w:tcPr>
            <w:tcW w:w="0" w:type="auto"/>
            <w:hideMark/>
          </w:tcPr>
          <w:p w14:paraId="18865B13" w14:textId="77777777" w:rsidR="00A13F44" w:rsidRDefault="00A13F44">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A13F44" w14:paraId="093AA9A9" w14:textId="77777777">
        <w:trPr>
          <w:divId w:val="1266184591"/>
          <w:tblCellSpacing w:w="15" w:type="dxa"/>
        </w:trPr>
        <w:tc>
          <w:tcPr>
            <w:tcW w:w="50" w:type="pct"/>
            <w:hideMark/>
          </w:tcPr>
          <w:p w14:paraId="160D6BB9" w14:textId="77777777" w:rsidR="00A13F44" w:rsidRDefault="00A13F44">
            <w:pPr>
              <w:pStyle w:val="Bibliography"/>
              <w:rPr>
                <w:noProof/>
              </w:rPr>
            </w:pPr>
            <w:r>
              <w:rPr>
                <w:noProof/>
              </w:rPr>
              <w:t xml:space="preserve">[18] </w:t>
            </w:r>
          </w:p>
        </w:tc>
        <w:tc>
          <w:tcPr>
            <w:tcW w:w="0" w:type="auto"/>
            <w:hideMark/>
          </w:tcPr>
          <w:p w14:paraId="1BEA5E91" w14:textId="77777777" w:rsidR="00A13F44" w:rsidRDefault="00A13F44">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A13F44" w14:paraId="6AC3828E" w14:textId="77777777">
        <w:trPr>
          <w:divId w:val="1266184591"/>
          <w:tblCellSpacing w:w="15" w:type="dxa"/>
        </w:trPr>
        <w:tc>
          <w:tcPr>
            <w:tcW w:w="50" w:type="pct"/>
            <w:hideMark/>
          </w:tcPr>
          <w:p w14:paraId="2A8B68BA" w14:textId="77777777" w:rsidR="00A13F44" w:rsidRDefault="00A13F44">
            <w:pPr>
              <w:pStyle w:val="Bibliography"/>
              <w:rPr>
                <w:noProof/>
              </w:rPr>
            </w:pPr>
            <w:r>
              <w:rPr>
                <w:noProof/>
              </w:rPr>
              <w:t xml:space="preserve">[19] </w:t>
            </w:r>
          </w:p>
        </w:tc>
        <w:tc>
          <w:tcPr>
            <w:tcW w:w="0" w:type="auto"/>
            <w:hideMark/>
          </w:tcPr>
          <w:p w14:paraId="413D611E" w14:textId="77777777" w:rsidR="00A13F44" w:rsidRDefault="00A13F44">
            <w:pPr>
              <w:pStyle w:val="Bibliography"/>
              <w:rPr>
                <w:noProof/>
              </w:rPr>
            </w:pPr>
            <w:r>
              <w:rPr>
                <w:noProof/>
              </w:rPr>
              <w:t xml:space="preserve">J. Katz and Y. Lindell, Introduction to modern cryptography, 2nd ed., Boca Raton, FL: Taylor and Francis Group, 2015. </w:t>
            </w:r>
          </w:p>
        </w:tc>
      </w:tr>
      <w:tr w:rsidR="00A13F44" w14:paraId="33719C62" w14:textId="77777777">
        <w:trPr>
          <w:divId w:val="1266184591"/>
          <w:tblCellSpacing w:w="15" w:type="dxa"/>
        </w:trPr>
        <w:tc>
          <w:tcPr>
            <w:tcW w:w="50" w:type="pct"/>
            <w:hideMark/>
          </w:tcPr>
          <w:p w14:paraId="69746670" w14:textId="77777777" w:rsidR="00A13F44" w:rsidRDefault="00A13F44">
            <w:pPr>
              <w:pStyle w:val="Bibliography"/>
              <w:rPr>
                <w:noProof/>
              </w:rPr>
            </w:pPr>
            <w:r>
              <w:rPr>
                <w:noProof/>
              </w:rPr>
              <w:t xml:space="preserve">[20] </w:t>
            </w:r>
          </w:p>
        </w:tc>
        <w:tc>
          <w:tcPr>
            <w:tcW w:w="0" w:type="auto"/>
            <w:hideMark/>
          </w:tcPr>
          <w:p w14:paraId="318AC343" w14:textId="77777777" w:rsidR="00A13F44" w:rsidRDefault="00A13F44">
            <w:pPr>
              <w:pStyle w:val="Bibliography"/>
              <w:rPr>
                <w:noProof/>
              </w:rPr>
            </w:pPr>
            <w:r>
              <w:rPr>
                <w:noProof/>
              </w:rPr>
              <w:t>G. S. Vernam, "Secret signaling system". US Patent US 1310719 A, 22 July 1919.</w:t>
            </w:r>
          </w:p>
        </w:tc>
      </w:tr>
      <w:tr w:rsidR="00A13F44" w14:paraId="55071029" w14:textId="77777777">
        <w:trPr>
          <w:divId w:val="1266184591"/>
          <w:tblCellSpacing w:w="15" w:type="dxa"/>
        </w:trPr>
        <w:tc>
          <w:tcPr>
            <w:tcW w:w="50" w:type="pct"/>
            <w:hideMark/>
          </w:tcPr>
          <w:p w14:paraId="28893A8A" w14:textId="77777777" w:rsidR="00A13F44" w:rsidRDefault="00A13F44">
            <w:pPr>
              <w:pStyle w:val="Bibliography"/>
              <w:rPr>
                <w:noProof/>
              </w:rPr>
            </w:pPr>
            <w:r>
              <w:rPr>
                <w:noProof/>
              </w:rPr>
              <w:t xml:space="preserve">[21] </w:t>
            </w:r>
          </w:p>
        </w:tc>
        <w:tc>
          <w:tcPr>
            <w:tcW w:w="0" w:type="auto"/>
            <w:hideMark/>
          </w:tcPr>
          <w:p w14:paraId="339778EE" w14:textId="77777777" w:rsidR="00A13F44" w:rsidRDefault="00A13F44">
            <w:pPr>
              <w:pStyle w:val="Bibliography"/>
              <w:rPr>
                <w:noProof/>
              </w:rPr>
            </w:pPr>
            <w:r>
              <w:rPr>
                <w:noProof/>
              </w:rPr>
              <w:t xml:space="preserve">D. Kahn, Codebreakers: the story of secret writing, New York: SCRIBNER, 1967. </w:t>
            </w:r>
          </w:p>
        </w:tc>
      </w:tr>
    </w:tbl>
    <w:p w14:paraId="0B03DC99" w14:textId="77777777" w:rsidR="00A13F44" w:rsidRDefault="00A13F44">
      <w:pPr>
        <w:divId w:val="1266184591"/>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77777777" w:rsidR="00DE0540" w:rsidRDefault="00AB7CC9" w:rsidP="00DE0540">
      <w:pPr>
        <w:pStyle w:val="Heading1"/>
        <w:numPr>
          <w:ilvl w:val="0"/>
          <w:numId w:val="0"/>
        </w:numPr>
      </w:pPr>
      <w:bookmarkStart w:id="69" w:name="_Toc408401065"/>
      <w:bookmarkStart w:id="70" w:name="_Toc422821088"/>
      <w:bookmarkStart w:id="71" w:name="_Toc491581379"/>
      <w:r>
        <w:rPr>
          <w:noProof/>
        </w:rPr>
        <w:lastRenderedPageBreak/>
        <mc:AlternateContent>
          <mc:Choice Requires="wps">
            <w:drawing>
              <wp:anchor distT="0" distB="0" distL="114300" distR="114300" simplePos="0" relativeHeight="251636224" behindDoc="0" locked="0" layoutInCell="1" allowOverlap="1" wp14:anchorId="02CCC835" wp14:editId="40FE11A1">
                <wp:simplePos x="0" y="0"/>
                <wp:positionH relativeFrom="column">
                  <wp:posOffset>4286250</wp:posOffset>
                </wp:positionH>
                <wp:positionV relativeFrom="paragraph">
                  <wp:posOffset>-662940</wp:posOffset>
                </wp:positionV>
                <wp:extent cx="2065020" cy="1737360"/>
                <wp:effectExtent l="419100" t="0" r="11430" b="15240"/>
                <wp:wrapNone/>
                <wp:docPr id="31" name="Line Callout 2 31"/>
                <wp:cNvGraphicFramePr/>
                <a:graphic xmlns:a="http://schemas.openxmlformats.org/drawingml/2006/main">
                  <a:graphicData uri="http://schemas.microsoft.com/office/word/2010/wordprocessingShape">
                    <wps:wsp>
                      <wps:cNvSpPr/>
                      <wps:spPr>
                        <a:xfrm>
                          <a:off x="0" y="0"/>
                          <a:ext cx="2065020" cy="1737360"/>
                        </a:xfrm>
                        <a:prstGeom prst="borderCallout2">
                          <a:avLst>
                            <a:gd name="adj1" fmla="val 18750"/>
                            <a:gd name="adj2" fmla="val -3838"/>
                            <a:gd name="adj3" fmla="val 18750"/>
                            <a:gd name="adj4" fmla="val -16667"/>
                            <a:gd name="adj5" fmla="val 37020"/>
                            <a:gd name="adj6" fmla="val -19679"/>
                          </a:avLst>
                        </a:prstGeom>
                      </wps:spPr>
                      <wps:style>
                        <a:lnRef idx="2">
                          <a:schemeClr val="accent2"/>
                        </a:lnRef>
                        <a:fillRef idx="1">
                          <a:schemeClr val="lt1"/>
                        </a:fillRef>
                        <a:effectRef idx="0">
                          <a:schemeClr val="accent2"/>
                        </a:effectRef>
                        <a:fontRef idx="minor">
                          <a:schemeClr val="dk1"/>
                        </a:fontRef>
                      </wps:style>
                      <wps:txbx>
                        <w:txbxContent>
                          <w:p w14:paraId="31735977" w14:textId="77777777" w:rsidR="0042132C" w:rsidRDefault="0042132C"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42132C" w:rsidRDefault="0042132C" w:rsidP="00AB7CC9">
                            <w:pPr>
                              <w:jc w:val="center"/>
                              <w:rPr>
                                <w:rFonts w:asciiTheme="minorHAnsi" w:hAnsiTheme="minorHAnsi" w:cstheme="minorHAnsi"/>
                              </w:rPr>
                            </w:pPr>
                          </w:p>
                          <w:p w14:paraId="62366918" w14:textId="6C40B040" w:rsidR="0042132C" w:rsidRPr="001C4933" w:rsidRDefault="0042132C"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38" w:history="1">
                              <w:r w:rsidRPr="005163C8">
                                <w:rPr>
                                  <w:rStyle w:val="Hyperlink"/>
                                  <w:rFonts w:asciiTheme="minorHAnsi" w:hAnsiTheme="minorHAnsi" w:cstheme="minorHAnsi"/>
                                </w:rPr>
                                <w:t>Thesis forms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CC835" id="Line Callout 2 31" o:spid="_x0000_s1030" type="#_x0000_t48" style="position:absolute;left:0;text-align:left;margin-left:337.5pt;margin-top:-52.2pt;width:162.6pt;height:136.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" adj="-4251,7996,,,-829" fillcolor="white [3201]" strokecolor="#c0504d [3205]" strokeweight="2pt">
                <v:textbox>
                  <w:txbxContent>
                    <w:p w14:paraId="31735977" w14:textId="77777777" w:rsidR="0042132C" w:rsidRDefault="0042132C"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42132C" w:rsidRDefault="0042132C" w:rsidP="00AB7CC9">
                      <w:pPr>
                        <w:jc w:val="center"/>
                        <w:rPr>
                          <w:rFonts w:asciiTheme="minorHAnsi" w:hAnsiTheme="minorHAnsi" w:cstheme="minorHAnsi"/>
                        </w:rPr>
                      </w:pPr>
                    </w:p>
                    <w:p w14:paraId="62366918" w14:textId="6C40B040" w:rsidR="0042132C" w:rsidRPr="001C4933" w:rsidRDefault="0042132C"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39" w:history="1">
                        <w:r w:rsidRPr="005163C8">
                          <w:rPr>
                            <w:rStyle w:val="Hyperlink"/>
                            <w:rFonts w:asciiTheme="minorHAnsi" w:hAnsiTheme="minorHAnsi" w:cstheme="minorHAnsi"/>
                          </w:rPr>
                          <w:t>Thesis forms</w:t>
                        </w:r>
                      </w:hyperlink>
                    </w:p>
                  </w:txbxContent>
                </v:textbox>
                <o:callout v:ext="edit" minusy="t"/>
              </v:shape>
            </w:pict>
          </mc:Fallback>
        </mc:AlternateContent>
      </w:r>
      <w:r w:rsidR="00DE0540">
        <w:t>initial distribution list</w:t>
      </w:r>
      <w:bookmarkEnd w:id="69"/>
      <w:bookmarkEnd w:id="70"/>
      <w:bookmarkEnd w:id="71"/>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4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63242" w14:textId="77777777" w:rsidR="00430466" w:rsidRPr="001E28F3" w:rsidRDefault="00430466" w:rsidP="001E28F3">
      <w:pPr>
        <w:pStyle w:val="Footer"/>
      </w:pPr>
    </w:p>
  </w:endnote>
  <w:endnote w:type="continuationSeparator" w:id="0">
    <w:p w14:paraId="79F6CD5C" w14:textId="77777777" w:rsidR="00430466" w:rsidRPr="001E28F3" w:rsidRDefault="00430466"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42132C" w:rsidRDefault="004213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42132C" w:rsidRDefault="0042132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42132C" w:rsidRDefault="0042132C">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42132C" w:rsidRDefault="004213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42132C" w:rsidRDefault="0042132C">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12827BA8" w:rsidR="0042132C" w:rsidRPr="00BD122F" w:rsidRDefault="0042132C">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6972C8">
      <w:rPr>
        <w:rStyle w:val="PageNumber"/>
        <w:noProof/>
      </w:rPr>
      <w:t>xx</w:t>
    </w:r>
    <w:r w:rsidRPr="00BD122F">
      <w:rPr>
        <w:rStyle w:val="PageNumber"/>
      </w:rPr>
      <w:fldChar w:fldCharType="end"/>
    </w:r>
  </w:p>
  <w:p w14:paraId="79D9324C" w14:textId="77777777" w:rsidR="0042132C" w:rsidRDefault="0042132C"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2BCADC36" w:rsidR="0042132C" w:rsidRPr="00BD122F" w:rsidRDefault="0042132C">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6972C8">
      <w:rPr>
        <w:rStyle w:val="PageNumber"/>
        <w:noProof/>
      </w:rPr>
      <w:t>63</w:t>
    </w:r>
    <w:r w:rsidRPr="00BD122F">
      <w:rPr>
        <w:rStyle w:val="PageNumber"/>
      </w:rPr>
      <w:fldChar w:fldCharType="end"/>
    </w:r>
  </w:p>
  <w:p w14:paraId="6E13391E" w14:textId="77777777" w:rsidR="0042132C" w:rsidRDefault="004213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9AA75" w14:textId="77777777" w:rsidR="00430466" w:rsidRDefault="00430466">
      <w:r>
        <w:separator/>
      </w:r>
    </w:p>
  </w:footnote>
  <w:footnote w:type="continuationSeparator" w:id="0">
    <w:p w14:paraId="45E92D9B" w14:textId="77777777" w:rsidR="00430466" w:rsidRDefault="0043046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3DCAEC9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embedSystemFonts/>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13FE"/>
    <w:rsid w:val="0000148C"/>
    <w:rsid w:val="000017A3"/>
    <w:rsid w:val="0000286D"/>
    <w:rsid w:val="00002CCA"/>
    <w:rsid w:val="000037E3"/>
    <w:rsid w:val="00003DBD"/>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489"/>
    <w:rsid w:val="0002378B"/>
    <w:rsid w:val="00023E20"/>
    <w:rsid w:val="0002572C"/>
    <w:rsid w:val="000279D3"/>
    <w:rsid w:val="000327D0"/>
    <w:rsid w:val="000332D9"/>
    <w:rsid w:val="0003393D"/>
    <w:rsid w:val="00033B06"/>
    <w:rsid w:val="00034CD6"/>
    <w:rsid w:val="00036520"/>
    <w:rsid w:val="00036871"/>
    <w:rsid w:val="000376C3"/>
    <w:rsid w:val="000413BF"/>
    <w:rsid w:val="00041B23"/>
    <w:rsid w:val="0004588E"/>
    <w:rsid w:val="00045D4D"/>
    <w:rsid w:val="00045FDD"/>
    <w:rsid w:val="00047717"/>
    <w:rsid w:val="00050C0B"/>
    <w:rsid w:val="000511C5"/>
    <w:rsid w:val="00052DBE"/>
    <w:rsid w:val="00053EE7"/>
    <w:rsid w:val="000544D8"/>
    <w:rsid w:val="00054578"/>
    <w:rsid w:val="00054EF9"/>
    <w:rsid w:val="00055469"/>
    <w:rsid w:val="000566CD"/>
    <w:rsid w:val="0005705E"/>
    <w:rsid w:val="00057341"/>
    <w:rsid w:val="00057AB9"/>
    <w:rsid w:val="00060E8D"/>
    <w:rsid w:val="00063CED"/>
    <w:rsid w:val="00065526"/>
    <w:rsid w:val="00067070"/>
    <w:rsid w:val="000673C3"/>
    <w:rsid w:val="00067D8A"/>
    <w:rsid w:val="00070581"/>
    <w:rsid w:val="00071913"/>
    <w:rsid w:val="0007282B"/>
    <w:rsid w:val="00072847"/>
    <w:rsid w:val="00073F21"/>
    <w:rsid w:val="0007407C"/>
    <w:rsid w:val="00074542"/>
    <w:rsid w:val="000749FA"/>
    <w:rsid w:val="00074EB3"/>
    <w:rsid w:val="00075696"/>
    <w:rsid w:val="00075A8B"/>
    <w:rsid w:val="00076524"/>
    <w:rsid w:val="00077571"/>
    <w:rsid w:val="000778EC"/>
    <w:rsid w:val="000820F1"/>
    <w:rsid w:val="00082BFA"/>
    <w:rsid w:val="00083377"/>
    <w:rsid w:val="00083C9E"/>
    <w:rsid w:val="000841BA"/>
    <w:rsid w:val="00084DC7"/>
    <w:rsid w:val="00084EB5"/>
    <w:rsid w:val="00085C18"/>
    <w:rsid w:val="000863EC"/>
    <w:rsid w:val="00086D64"/>
    <w:rsid w:val="00086F34"/>
    <w:rsid w:val="000909E1"/>
    <w:rsid w:val="00091DE0"/>
    <w:rsid w:val="00092C78"/>
    <w:rsid w:val="00094081"/>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A64"/>
    <w:rsid w:val="000B2CB6"/>
    <w:rsid w:val="000B47B9"/>
    <w:rsid w:val="000B50E8"/>
    <w:rsid w:val="000B62AA"/>
    <w:rsid w:val="000B64B1"/>
    <w:rsid w:val="000B6984"/>
    <w:rsid w:val="000B6F44"/>
    <w:rsid w:val="000B7F84"/>
    <w:rsid w:val="000C1BE4"/>
    <w:rsid w:val="000C2AEA"/>
    <w:rsid w:val="000C30C0"/>
    <w:rsid w:val="000C38A6"/>
    <w:rsid w:val="000C5E89"/>
    <w:rsid w:val="000C6630"/>
    <w:rsid w:val="000C7C22"/>
    <w:rsid w:val="000D2277"/>
    <w:rsid w:val="000D399D"/>
    <w:rsid w:val="000D3E42"/>
    <w:rsid w:val="000D3E66"/>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403C"/>
    <w:rsid w:val="00117CD9"/>
    <w:rsid w:val="00121C7D"/>
    <w:rsid w:val="00121C8E"/>
    <w:rsid w:val="00121E51"/>
    <w:rsid w:val="001234BE"/>
    <w:rsid w:val="001239D8"/>
    <w:rsid w:val="00123AB3"/>
    <w:rsid w:val="00123C90"/>
    <w:rsid w:val="0012461B"/>
    <w:rsid w:val="00124646"/>
    <w:rsid w:val="00125333"/>
    <w:rsid w:val="00125911"/>
    <w:rsid w:val="00125F0F"/>
    <w:rsid w:val="00126858"/>
    <w:rsid w:val="00130175"/>
    <w:rsid w:val="00130425"/>
    <w:rsid w:val="0013044C"/>
    <w:rsid w:val="00130719"/>
    <w:rsid w:val="00130763"/>
    <w:rsid w:val="001309A9"/>
    <w:rsid w:val="00131146"/>
    <w:rsid w:val="0013231C"/>
    <w:rsid w:val="00132FD7"/>
    <w:rsid w:val="00134E49"/>
    <w:rsid w:val="00135B87"/>
    <w:rsid w:val="00136D24"/>
    <w:rsid w:val="00137500"/>
    <w:rsid w:val="001377F0"/>
    <w:rsid w:val="001400CF"/>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67022"/>
    <w:rsid w:val="00171AD0"/>
    <w:rsid w:val="00172213"/>
    <w:rsid w:val="00172B2A"/>
    <w:rsid w:val="00172E6F"/>
    <w:rsid w:val="00173CF9"/>
    <w:rsid w:val="00174407"/>
    <w:rsid w:val="00176075"/>
    <w:rsid w:val="00176412"/>
    <w:rsid w:val="001765BC"/>
    <w:rsid w:val="001766A9"/>
    <w:rsid w:val="00177627"/>
    <w:rsid w:val="001803B6"/>
    <w:rsid w:val="001805A6"/>
    <w:rsid w:val="00180FAF"/>
    <w:rsid w:val="001821E5"/>
    <w:rsid w:val="001831BF"/>
    <w:rsid w:val="00183369"/>
    <w:rsid w:val="001833EB"/>
    <w:rsid w:val="0018526C"/>
    <w:rsid w:val="00185493"/>
    <w:rsid w:val="001862E7"/>
    <w:rsid w:val="001900D5"/>
    <w:rsid w:val="00192A61"/>
    <w:rsid w:val="0019349C"/>
    <w:rsid w:val="0019382C"/>
    <w:rsid w:val="0019476D"/>
    <w:rsid w:val="001953EC"/>
    <w:rsid w:val="0019544A"/>
    <w:rsid w:val="00195DFC"/>
    <w:rsid w:val="00197ABB"/>
    <w:rsid w:val="00197DAC"/>
    <w:rsid w:val="001A0943"/>
    <w:rsid w:val="001A241B"/>
    <w:rsid w:val="001A5A2B"/>
    <w:rsid w:val="001B122C"/>
    <w:rsid w:val="001B2105"/>
    <w:rsid w:val="001B2F34"/>
    <w:rsid w:val="001B417A"/>
    <w:rsid w:val="001B4959"/>
    <w:rsid w:val="001B4A93"/>
    <w:rsid w:val="001B4D54"/>
    <w:rsid w:val="001B5055"/>
    <w:rsid w:val="001B54F6"/>
    <w:rsid w:val="001B606E"/>
    <w:rsid w:val="001B7FE6"/>
    <w:rsid w:val="001C24CD"/>
    <w:rsid w:val="001C2AB0"/>
    <w:rsid w:val="001C2CF8"/>
    <w:rsid w:val="001C3088"/>
    <w:rsid w:val="001C4933"/>
    <w:rsid w:val="001C53EB"/>
    <w:rsid w:val="001C5EC0"/>
    <w:rsid w:val="001D0F1D"/>
    <w:rsid w:val="001D1360"/>
    <w:rsid w:val="001D1733"/>
    <w:rsid w:val="001D19FD"/>
    <w:rsid w:val="001D1EBC"/>
    <w:rsid w:val="001D2FD8"/>
    <w:rsid w:val="001D3C59"/>
    <w:rsid w:val="001D5889"/>
    <w:rsid w:val="001D59FD"/>
    <w:rsid w:val="001D5C82"/>
    <w:rsid w:val="001D5CF9"/>
    <w:rsid w:val="001D5E1D"/>
    <w:rsid w:val="001D6A5D"/>
    <w:rsid w:val="001D6EE0"/>
    <w:rsid w:val="001E1DFC"/>
    <w:rsid w:val="001E28F3"/>
    <w:rsid w:val="001E2A0F"/>
    <w:rsid w:val="001E40CD"/>
    <w:rsid w:val="001E422D"/>
    <w:rsid w:val="001E4335"/>
    <w:rsid w:val="001E4A59"/>
    <w:rsid w:val="001E5473"/>
    <w:rsid w:val="001E5CE5"/>
    <w:rsid w:val="001E7CE9"/>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53D"/>
    <w:rsid w:val="00217CF8"/>
    <w:rsid w:val="00220131"/>
    <w:rsid w:val="00221188"/>
    <w:rsid w:val="00221E50"/>
    <w:rsid w:val="002225CC"/>
    <w:rsid w:val="0022280D"/>
    <w:rsid w:val="00222B83"/>
    <w:rsid w:val="00222BE7"/>
    <w:rsid w:val="002239A9"/>
    <w:rsid w:val="00224403"/>
    <w:rsid w:val="00226988"/>
    <w:rsid w:val="002303E3"/>
    <w:rsid w:val="00230C72"/>
    <w:rsid w:val="00232849"/>
    <w:rsid w:val="002334F4"/>
    <w:rsid w:val="00233C70"/>
    <w:rsid w:val="0023485C"/>
    <w:rsid w:val="00235EE6"/>
    <w:rsid w:val="00236169"/>
    <w:rsid w:val="00236A35"/>
    <w:rsid w:val="00236AB8"/>
    <w:rsid w:val="00236B23"/>
    <w:rsid w:val="00237B5B"/>
    <w:rsid w:val="0024072A"/>
    <w:rsid w:val="00241F0C"/>
    <w:rsid w:val="00241FA9"/>
    <w:rsid w:val="002420BA"/>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4763"/>
    <w:rsid w:val="002A5820"/>
    <w:rsid w:val="002A5874"/>
    <w:rsid w:val="002A68F3"/>
    <w:rsid w:val="002A7502"/>
    <w:rsid w:val="002B0C68"/>
    <w:rsid w:val="002B0D00"/>
    <w:rsid w:val="002B11D0"/>
    <w:rsid w:val="002B222B"/>
    <w:rsid w:val="002B2DD6"/>
    <w:rsid w:val="002B479F"/>
    <w:rsid w:val="002B4B92"/>
    <w:rsid w:val="002B5194"/>
    <w:rsid w:val="002B6147"/>
    <w:rsid w:val="002B76CB"/>
    <w:rsid w:val="002C01AF"/>
    <w:rsid w:val="002C099A"/>
    <w:rsid w:val="002C1A1A"/>
    <w:rsid w:val="002C4438"/>
    <w:rsid w:val="002C5353"/>
    <w:rsid w:val="002C6663"/>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6928"/>
    <w:rsid w:val="002F7664"/>
    <w:rsid w:val="002F7B3F"/>
    <w:rsid w:val="003001E0"/>
    <w:rsid w:val="0030020D"/>
    <w:rsid w:val="0030144A"/>
    <w:rsid w:val="00301AB7"/>
    <w:rsid w:val="0030216F"/>
    <w:rsid w:val="00302AD7"/>
    <w:rsid w:val="00302B83"/>
    <w:rsid w:val="0030362F"/>
    <w:rsid w:val="00303F4F"/>
    <w:rsid w:val="003043AD"/>
    <w:rsid w:val="00306EBA"/>
    <w:rsid w:val="00307149"/>
    <w:rsid w:val="0030749A"/>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43ED"/>
    <w:rsid w:val="003347A7"/>
    <w:rsid w:val="00337F97"/>
    <w:rsid w:val="00340A64"/>
    <w:rsid w:val="003414FD"/>
    <w:rsid w:val="00342392"/>
    <w:rsid w:val="00342F5F"/>
    <w:rsid w:val="0034408E"/>
    <w:rsid w:val="0034719D"/>
    <w:rsid w:val="00347767"/>
    <w:rsid w:val="00347B63"/>
    <w:rsid w:val="00350AF3"/>
    <w:rsid w:val="00351CEA"/>
    <w:rsid w:val="00353FF0"/>
    <w:rsid w:val="003549EA"/>
    <w:rsid w:val="00355837"/>
    <w:rsid w:val="003565E0"/>
    <w:rsid w:val="00357256"/>
    <w:rsid w:val="003616FD"/>
    <w:rsid w:val="0036212A"/>
    <w:rsid w:val="00362704"/>
    <w:rsid w:val="0036377F"/>
    <w:rsid w:val="00363F05"/>
    <w:rsid w:val="003648AB"/>
    <w:rsid w:val="0036655C"/>
    <w:rsid w:val="00367430"/>
    <w:rsid w:val="003674BE"/>
    <w:rsid w:val="00367CDD"/>
    <w:rsid w:val="0037045A"/>
    <w:rsid w:val="00370850"/>
    <w:rsid w:val="0037190B"/>
    <w:rsid w:val="00371E73"/>
    <w:rsid w:val="003720EC"/>
    <w:rsid w:val="0037298B"/>
    <w:rsid w:val="003738D8"/>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383"/>
    <w:rsid w:val="003C087B"/>
    <w:rsid w:val="003C0F9E"/>
    <w:rsid w:val="003C1DE0"/>
    <w:rsid w:val="003C2266"/>
    <w:rsid w:val="003C24E5"/>
    <w:rsid w:val="003C55C5"/>
    <w:rsid w:val="003C5D03"/>
    <w:rsid w:val="003C69B6"/>
    <w:rsid w:val="003C730F"/>
    <w:rsid w:val="003C7EBB"/>
    <w:rsid w:val="003D1934"/>
    <w:rsid w:val="003D1CA5"/>
    <w:rsid w:val="003D348C"/>
    <w:rsid w:val="003D4045"/>
    <w:rsid w:val="003D522E"/>
    <w:rsid w:val="003D55A1"/>
    <w:rsid w:val="003D7051"/>
    <w:rsid w:val="003E035A"/>
    <w:rsid w:val="003E067A"/>
    <w:rsid w:val="003E08CD"/>
    <w:rsid w:val="003E117F"/>
    <w:rsid w:val="003E1494"/>
    <w:rsid w:val="003E2115"/>
    <w:rsid w:val="003E246B"/>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224C"/>
    <w:rsid w:val="00412A25"/>
    <w:rsid w:val="004136AA"/>
    <w:rsid w:val="00413D90"/>
    <w:rsid w:val="00416B9A"/>
    <w:rsid w:val="00417ADE"/>
    <w:rsid w:val="00420400"/>
    <w:rsid w:val="0042132C"/>
    <w:rsid w:val="004233E1"/>
    <w:rsid w:val="0042390C"/>
    <w:rsid w:val="004240BD"/>
    <w:rsid w:val="00424791"/>
    <w:rsid w:val="0042555C"/>
    <w:rsid w:val="0042642F"/>
    <w:rsid w:val="00430466"/>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5009F"/>
    <w:rsid w:val="004503B9"/>
    <w:rsid w:val="00451930"/>
    <w:rsid w:val="00451A59"/>
    <w:rsid w:val="00452406"/>
    <w:rsid w:val="00452E61"/>
    <w:rsid w:val="0045515C"/>
    <w:rsid w:val="004551FF"/>
    <w:rsid w:val="00455B68"/>
    <w:rsid w:val="00456753"/>
    <w:rsid w:val="00457335"/>
    <w:rsid w:val="0045777B"/>
    <w:rsid w:val="004611D1"/>
    <w:rsid w:val="004614E9"/>
    <w:rsid w:val="0046161C"/>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7754"/>
    <w:rsid w:val="004810BB"/>
    <w:rsid w:val="00481CC5"/>
    <w:rsid w:val="00482C65"/>
    <w:rsid w:val="00482FF9"/>
    <w:rsid w:val="004846CD"/>
    <w:rsid w:val="00485635"/>
    <w:rsid w:val="004860AE"/>
    <w:rsid w:val="00486567"/>
    <w:rsid w:val="004921FB"/>
    <w:rsid w:val="004931A2"/>
    <w:rsid w:val="00493A0F"/>
    <w:rsid w:val="00493A50"/>
    <w:rsid w:val="004951F3"/>
    <w:rsid w:val="00496DE1"/>
    <w:rsid w:val="00496F6E"/>
    <w:rsid w:val="004977D7"/>
    <w:rsid w:val="004A0847"/>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8AC"/>
    <w:rsid w:val="004C2144"/>
    <w:rsid w:val="004C3626"/>
    <w:rsid w:val="004C3BC6"/>
    <w:rsid w:val="004C62BA"/>
    <w:rsid w:val="004C64A5"/>
    <w:rsid w:val="004C69A4"/>
    <w:rsid w:val="004C71CA"/>
    <w:rsid w:val="004C743F"/>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5E2D"/>
    <w:rsid w:val="00500B3B"/>
    <w:rsid w:val="0050133B"/>
    <w:rsid w:val="005019DF"/>
    <w:rsid w:val="00501EB5"/>
    <w:rsid w:val="00502176"/>
    <w:rsid w:val="00502209"/>
    <w:rsid w:val="00503FD7"/>
    <w:rsid w:val="005040D4"/>
    <w:rsid w:val="00504166"/>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5F3"/>
    <w:rsid w:val="00526DD4"/>
    <w:rsid w:val="00527196"/>
    <w:rsid w:val="00527558"/>
    <w:rsid w:val="00530918"/>
    <w:rsid w:val="005309A2"/>
    <w:rsid w:val="00531415"/>
    <w:rsid w:val="005326FF"/>
    <w:rsid w:val="00532A93"/>
    <w:rsid w:val="00533CF7"/>
    <w:rsid w:val="00535074"/>
    <w:rsid w:val="00535524"/>
    <w:rsid w:val="005404C5"/>
    <w:rsid w:val="005407E6"/>
    <w:rsid w:val="00542EFF"/>
    <w:rsid w:val="0054428E"/>
    <w:rsid w:val="005446B1"/>
    <w:rsid w:val="00544DCE"/>
    <w:rsid w:val="005450A1"/>
    <w:rsid w:val="005459E4"/>
    <w:rsid w:val="0054616C"/>
    <w:rsid w:val="00546875"/>
    <w:rsid w:val="005504FF"/>
    <w:rsid w:val="00553FAA"/>
    <w:rsid w:val="005540BA"/>
    <w:rsid w:val="00555B43"/>
    <w:rsid w:val="00557DF9"/>
    <w:rsid w:val="005626AD"/>
    <w:rsid w:val="00564256"/>
    <w:rsid w:val="00567082"/>
    <w:rsid w:val="0057062C"/>
    <w:rsid w:val="005709C7"/>
    <w:rsid w:val="0057206D"/>
    <w:rsid w:val="0057208B"/>
    <w:rsid w:val="00572A8E"/>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F28"/>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E02B1"/>
    <w:rsid w:val="005E0F7B"/>
    <w:rsid w:val="005E1B7B"/>
    <w:rsid w:val="005E31E1"/>
    <w:rsid w:val="005E3C55"/>
    <w:rsid w:val="005E437C"/>
    <w:rsid w:val="005E47CE"/>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8A"/>
    <w:rsid w:val="00600498"/>
    <w:rsid w:val="006011C7"/>
    <w:rsid w:val="006012C5"/>
    <w:rsid w:val="00602ED7"/>
    <w:rsid w:val="006042E0"/>
    <w:rsid w:val="006045FD"/>
    <w:rsid w:val="0060494D"/>
    <w:rsid w:val="0060568E"/>
    <w:rsid w:val="00605693"/>
    <w:rsid w:val="00605C08"/>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5177"/>
    <w:rsid w:val="00625646"/>
    <w:rsid w:val="00627507"/>
    <w:rsid w:val="006277AD"/>
    <w:rsid w:val="00630991"/>
    <w:rsid w:val="00630C5A"/>
    <w:rsid w:val="00630E1A"/>
    <w:rsid w:val="00633045"/>
    <w:rsid w:val="0063364F"/>
    <w:rsid w:val="00633E0C"/>
    <w:rsid w:val="00634A1D"/>
    <w:rsid w:val="00634BC7"/>
    <w:rsid w:val="00634C21"/>
    <w:rsid w:val="00637616"/>
    <w:rsid w:val="00637C78"/>
    <w:rsid w:val="00640683"/>
    <w:rsid w:val="006408D8"/>
    <w:rsid w:val="00641F38"/>
    <w:rsid w:val="00642FBA"/>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CE7"/>
    <w:rsid w:val="00673FE7"/>
    <w:rsid w:val="00675ABF"/>
    <w:rsid w:val="00676512"/>
    <w:rsid w:val="006815B0"/>
    <w:rsid w:val="00681A2A"/>
    <w:rsid w:val="00682689"/>
    <w:rsid w:val="00682967"/>
    <w:rsid w:val="00683EBA"/>
    <w:rsid w:val="00684574"/>
    <w:rsid w:val="006845EA"/>
    <w:rsid w:val="0068526C"/>
    <w:rsid w:val="00685D09"/>
    <w:rsid w:val="0069114C"/>
    <w:rsid w:val="006929DE"/>
    <w:rsid w:val="00693F96"/>
    <w:rsid w:val="0069430C"/>
    <w:rsid w:val="006949E0"/>
    <w:rsid w:val="00696B87"/>
    <w:rsid w:val="00696CD3"/>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7BF"/>
    <w:rsid w:val="006C3A66"/>
    <w:rsid w:val="006C4905"/>
    <w:rsid w:val="006C4DF5"/>
    <w:rsid w:val="006C5BD7"/>
    <w:rsid w:val="006C66B8"/>
    <w:rsid w:val="006C6B88"/>
    <w:rsid w:val="006C73DB"/>
    <w:rsid w:val="006C7939"/>
    <w:rsid w:val="006C7F11"/>
    <w:rsid w:val="006D0667"/>
    <w:rsid w:val="006D0E7A"/>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10B78"/>
    <w:rsid w:val="007110DF"/>
    <w:rsid w:val="00711537"/>
    <w:rsid w:val="00711A62"/>
    <w:rsid w:val="00714729"/>
    <w:rsid w:val="00714A1F"/>
    <w:rsid w:val="00715984"/>
    <w:rsid w:val="00715CAF"/>
    <w:rsid w:val="00716647"/>
    <w:rsid w:val="007176D1"/>
    <w:rsid w:val="00717ADF"/>
    <w:rsid w:val="00720A39"/>
    <w:rsid w:val="00722202"/>
    <w:rsid w:val="00722530"/>
    <w:rsid w:val="0072486C"/>
    <w:rsid w:val="00726FCF"/>
    <w:rsid w:val="007273D4"/>
    <w:rsid w:val="00730C2B"/>
    <w:rsid w:val="00735306"/>
    <w:rsid w:val="00735D49"/>
    <w:rsid w:val="00743C95"/>
    <w:rsid w:val="007442BD"/>
    <w:rsid w:val="007454C0"/>
    <w:rsid w:val="00745F6D"/>
    <w:rsid w:val="00746339"/>
    <w:rsid w:val="00746641"/>
    <w:rsid w:val="00746827"/>
    <w:rsid w:val="00747B29"/>
    <w:rsid w:val="00750662"/>
    <w:rsid w:val="00752536"/>
    <w:rsid w:val="0075286E"/>
    <w:rsid w:val="00753B4C"/>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80381"/>
    <w:rsid w:val="007806BA"/>
    <w:rsid w:val="00781BC0"/>
    <w:rsid w:val="007834D3"/>
    <w:rsid w:val="007853FD"/>
    <w:rsid w:val="00785AB2"/>
    <w:rsid w:val="007872F3"/>
    <w:rsid w:val="007877AF"/>
    <w:rsid w:val="00791993"/>
    <w:rsid w:val="0079249F"/>
    <w:rsid w:val="007940B4"/>
    <w:rsid w:val="007949E4"/>
    <w:rsid w:val="007952F7"/>
    <w:rsid w:val="00796724"/>
    <w:rsid w:val="0079708D"/>
    <w:rsid w:val="0079795F"/>
    <w:rsid w:val="007A0B03"/>
    <w:rsid w:val="007A4FE7"/>
    <w:rsid w:val="007A55D3"/>
    <w:rsid w:val="007A57C4"/>
    <w:rsid w:val="007B03D0"/>
    <w:rsid w:val="007B0FEF"/>
    <w:rsid w:val="007B1116"/>
    <w:rsid w:val="007B1ACD"/>
    <w:rsid w:val="007B2E61"/>
    <w:rsid w:val="007B381D"/>
    <w:rsid w:val="007B3D66"/>
    <w:rsid w:val="007B3E1F"/>
    <w:rsid w:val="007B4611"/>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247A"/>
    <w:rsid w:val="00803691"/>
    <w:rsid w:val="008040F2"/>
    <w:rsid w:val="00804530"/>
    <w:rsid w:val="00806D55"/>
    <w:rsid w:val="00807A95"/>
    <w:rsid w:val="00811269"/>
    <w:rsid w:val="008114B2"/>
    <w:rsid w:val="008124FB"/>
    <w:rsid w:val="00812D39"/>
    <w:rsid w:val="00815715"/>
    <w:rsid w:val="00816270"/>
    <w:rsid w:val="00821FD2"/>
    <w:rsid w:val="00822CC2"/>
    <w:rsid w:val="008237C4"/>
    <w:rsid w:val="00823EF8"/>
    <w:rsid w:val="008256A8"/>
    <w:rsid w:val="00825971"/>
    <w:rsid w:val="00826BD8"/>
    <w:rsid w:val="008271FA"/>
    <w:rsid w:val="00827231"/>
    <w:rsid w:val="00827D48"/>
    <w:rsid w:val="008321EE"/>
    <w:rsid w:val="00833075"/>
    <w:rsid w:val="008345A3"/>
    <w:rsid w:val="00834F7A"/>
    <w:rsid w:val="00835463"/>
    <w:rsid w:val="008356E1"/>
    <w:rsid w:val="00835F05"/>
    <w:rsid w:val="00840776"/>
    <w:rsid w:val="008425BE"/>
    <w:rsid w:val="00842B7B"/>
    <w:rsid w:val="0084311D"/>
    <w:rsid w:val="008435DD"/>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D66"/>
    <w:rsid w:val="00895102"/>
    <w:rsid w:val="00895B5A"/>
    <w:rsid w:val="00895FC1"/>
    <w:rsid w:val="00897435"/>
    <w:rsid w:val="0089794F"/>
    <w:rsid w:val="00897CCF"/>
    <w:rsid w:val="008A01F8"/>
    <w:rsid w:val="008A037C"/>
    <w:rsid w:val="008A0482"/>
    <w:rsid w:val="008A1FE8"/>
    <w:rsid w:val="008A201F"/>
    <w:rsid w:val="008A328E"/>
    <w:rsid w:val="008A5159"/>
    <w:rsid w:val="008A5B59"/>
    <w:rsid w:val="008A67E3"/>
    <w:rsid w:val="008B0AA5"/>
    <w:rsid w:val="008B22A5"/>
    <w:rsid w:val="008B2C21"/>
    <w:rsid w:val="008B4900"/>
    <w:rsid w:val="008B5FD2"/>
    <w:rsid w:val="008B7460"/>
    <w:rsid w:val="008B74D4"/>
    <w:rsid w:val="008B7F48"/>
    <w:rsid w:val="008C0DAA"/>
    <w:rsid w:val="008C1689"/>
    <w:rsid w:val="008C1C8C"/>
    <w:rsid w:val="008C2D00"/>
    <w:rsid w:val="008C309A"/>
    <w:rsid w:val="008C4972"/>
    <w:rsid w:val="008C4974"/>
    <w:rsid w:val="008C521F"/>
    <w:rsid w:val="008C6A36"/>
    <w:rsid w:val="008C7403"/>
    <w:rsid w:val="008D1BC5"/>
    <w:rsid w:val="008D3098"/>
    <w:rsid w:val="008D30FF"/>
    <w:rsid w:val="008D316D"/>
    <w:rsid w:val="008D3859"/>
    <w:rsid w:val="008D3B5E"/>
    <w:rsid w:val="008D422F"/>
    <w:rsid w:val="008D697D"/>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26F1"/>
    <w:rsid w:val="00913654"/>
    <w:rsid w:val="00913D5B"/>
    <w:rsid w:val="009152F0"/>
    <w:rsid w:val="009159E1"/>
    <w:rsid w:val="00916375"/>
    <w:rsid w:val="009164A2"/>
    <w:rsid w:val="00916B12"/>
    <w:rsid w:val="009206A4"/>
    <w:rsid w:val="00921C7D"/>
    <w:rsid w:val="00922A06"/>
    <w:rsid w:val="00924B05"/>
    <w:rsid w:val="00925D55"/>
    <w:rsid w:val="00926946"/>
    <w:rsid w:val="00931243"/>
    <w:rsid w:val="0093194C"/>
    <w:rsid w:val="009330EB"/>
    <w:rsid w:val="009335D8"/>
    <w:rsid w:val="009337E2"/>
    <w:rsid w:val="009343C3"/>
    <w:rsid w:val="009354D0"/>
    <w:rsid w:val="0093574A"/>
    <w:rsid w:val="00935911"/>
    <w:rsid w:val="00940B50"/>
    <w:rsid w:val="00940C18"/>
    <w:rsid w:val="00940E8F"/>
    <w:rsid w:val="00941C99"/>
    <w:rsid w:val="00942326"/>
    <w:rsid w:val="0094442E"/>
    <w:rsid w:val="00945688"/>
    <w:rsid w:val="00945AF9"/>
    <w:rsid w:val="00950641"/>
    <w:rsid w:val="009526E6"/>
    <w:rsid w:val="00952E39"/>
    <w:rsid w:val="00953349"/>
    <w:rsid w:val="00953383"/>
    <w:rsid w:val="009559E3"/>
    <w:rsid w:val="00956645"/>
    <w:rsid w:val="00956E83"/>
    <w:rsid w:val="0096060E"/>
    <w:rsid w:val="00960BE1"/>
    <w:rsid w:val="00961F1F"/>
    <w:rsid w:val="009637FE"/>
    <w:rsid w:val="0096405A"/>
    <w:rsid w:val="00964FB4"/>
    <w:rsid w:val="00965125"/>
    <w:rsid w:val="009657C6"/>
    <w:rsid w:val="00967F31"/>
    <w:rsid w:val="009713A5"/>
    <w:rsid w:val="00971D6F"/>
    <w:rsid w:val="0097375F"/>
    <w:rsid w:val="00974FFC"/>
    <w:rsid w:val="00977E0A"/>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97D"/>
    <w:rsid w:val="009D0241"/>
    <w:rsid w:val="009D0B9A"/>
    <w:rsid w:val="009D0E35"/>
    <w:rsid w:val="009D27D7"/>
    <w:rsid w:val="009D2A42"/>
    <w:rsid w:val="009D3B2B"/>
    <w:rsid w:val="009D40CA"/>
    <w:rsid w:val="009D4106"/>
    <w:rsid w:val="009D4847"/>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5345"/>
    <w:rsid w:val="00A1578E"/>
    <w:rsid w:val="00A15B35"/>
    <w:rsid w:val="00A16FE9"/>
    <w:rsid w:val="00A202BE"/>
    <w:rsid w:val="00A208A2"/>
    <w:rsid w:val="00A218AB"/>
    <w:rsid w:val="00A21A45"/>
    <w:rsid w:val="00A21CD9"/>
    <w:rsid w:val="00A22320"/>
    <w:rsid w:val="00A22487"/>
    <w:rsid w:val="00A22C7C"/>
    <w:rsid w:val="00A23906"/>
    <w:rsid w:val="00A23AA1"/>
    <w:rsid w:val="00A24A82"/>
    <w:rsid w:val="00A24B57"/>
    <w:rsid w:val="00A261F8"/>
    <w:rsid w:val="00A27271"/>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50F48"/>
    <w:rsid w:val="00A5166E"/>
    <w:rsid w:val="00A5173F"/>
    <w:rsid w:val="00A51DD0"/>
    <w:rsid w:val="00A527B7"/>
    <w:rsid w:val="00A54180"/>
    <w:rsid w:val="00A56052"/>
    <w:rsid w:val="00A574AF"/>
    <w:rsid w:val="00A5794B"/>
    <w:rsid w:val="00A61DE9"/>
    <w:rsid w:val="00A629AF"/>
    <w:rsid w:val="00A6325E"/>
    <w:rsid w:val="00A63E80"/>
    <w:rsid w:val="00A641C8"/>
    <w:rsid w:val="00A64BCC"/>
    <w:rsid w:val="00A64E35"/>
    <w:rsid w:val="00A64F62"/>
    <w:rsid w:val="00A66AC1"/>
    <w:rsid w:val="00A67057"/>
    <w:rsid w:val="00A6761D"/>
    <w:rsid w:val="00A72254"/>
    <w:rsid w:val="00A745E5"/>
    <w:rsid w:val="00A75616"/>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F5A"/>
    <w:rsid w:val="00AB7CC9"/>
    <w:rsid w:val="00AC1038"/>
    <w:rsid w:val="00AC2EB6"/>
    <w:rsid w:val="00AC39AD"/>
    <w:rsid w:val="00AC4F39"/>
    <w:rsid w:val="00AC505B"/>
    <w:rsid w:val="00AC56A2"/>
    <w:rsid w:val="00AC73B2"/>
    <w:rsid w:val="00AD0A9E"/>
    <w:rsid w:val="00AD0F25"/>
    <w:rsid w:val="00AD13FE"/>
    <w:rsid w:val="00AD1DA8"/>
    <w:rsid w:val="00AD2876"/>
    <w:rsid w:val="00AD2C82"/>
    <w:rsid w:val="00AD3ABE"/>
    <w:rsid w:val="00AD562B"/>
    <w:rsid w:val="00AD658B"/>
    <w:rsid w:val="00AD6B5B"/>
    <w:rsid w:val="00AD6E6B"/>
    <w:rsid w:val="00AD7281"/>
    <w:rsid w:val="00AD77DE"/>
    <w:rsid w:val="00AD7BB3"/>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2374"/>
    <w:rsid w:val="00B2336C"/>
    <w:rsid w:val="00B24966"/>
    <w:rsid w:val="00B250BF"/>
    <w:rsid w:val="00B2752C"/>
    <w:rsid w:val="00B3019B"/>
    <w:rsid w:val="00B30436"/>
    <w:rsid w:val="00B304D1"/>
    <w:rsid w:val="00B30F39"/>
    <w:rsid w:val="00B316A5"/>
    <w:rsid w:val="00B33C79"/>
    <w:rsid w:val="00B347F7"/>
    <w:rsid w:val="00B34C9D"/>
    <w:rsid w:val="00B366D9"/>
    <w:rsid w:val="00B36C7D"/>
    <w:rsid w:val="00B36FFB"/>
    <w:rsid w:val="00B406A6"/>
    <w:rsid w:val="00B41136"/>
    <w:rsid w:val="00B429CE"/>
    <w:rsid w:val="00B42A4A"/>
    <w:rsid w:val="00B437CB"/>
    <w:rsid w:val="00B441EC"/>
    <w:rsid w:val="00B44BBE"/>
    <w:rsid w:val="00B46E2D"/>
    <w:rsid w:val="00B50556"/>
    <w:rsid w:val="00B514C6"/>
    <w:rsid w:val="00B518F5"/>
    <w:rsid w:val="00B51A0C"/>
    <w:rsid w:val="00B51CBF"/>
    <w:rsid w:val="00B53B9E"/>
    <w:rsid w:val="00B554CC"/>
    <w:rsid w:val="00B55B46"/>
    <w:rsid w:val="00B56A8E"/>
    <w:rsid w:val="00B5748F"/>
    <w:rsid w:val="00B575E0"/>
    <w:rsid w:val="00B61016"/>
    <w:rsid w:val="00B611D4"/>
    <w:rsid w:val="00B630A6"/>
    <w:rsid w:val="00B63ABC"/>
    <w:rsid w:val="00B6428E"/>
    <w:rsid w:val="00B64AFA"/>
    <w:rsid w:val="00B6685D"/>
    <w:rsid w:val="00B67D2A"/>
    <w:rsid w:val="00B700F5"/>
    <w:rsid w:val="00B70523"/>
    <w:rsid w:val="00B70A4A"/>
    <w:rsid w:val="00B74323"/>
    <w:rsid w:val="00B74683"/>
    <w:rsid w:val="00B748A4"/>
    <w:rsid w:val="00B76ACF"/>
    <w:rsid w:val="00B76D2C"/>
    <w:rsid w:val="00B776E9"/>
    <w:rsid w:val="00B8090B"/>
    <w:rsid w:val="00B811CD"/>
    <w:rsid w:val="00B82AC9"/>
    <w:rsid w:val="00B82EE0"/>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CD8"/>
    <w:rsid w:val="00BC5885"/>
    <w:rsid w:val="00BC5CD9"/>
    <w:rsid w:val="00BC6BEF"/>
    <w:rsid w:val="00BC71CD"/>
    <w:rsid w:val="00BC75A9"/>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4D68"/>
    <w:rsid w:val="00BE4F82"/>
    <w:rsid w:val="00BE5840"/>
    <w:rsid w:val="00BE5AD9"/>
    <w:rsid w:val="00BE5FFB"/>
    <w:rsid w:val="00BF074C"/>
    <w:rsid w:val="00BF19C1"/>
    <w:rsid w:val="00BF1EF5"/>
    <w:rsid w:val="00BF2946"/>
    <w:rsid w:val="00BF4187"/>
    <w:rsid w:val="00BF4C0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4444"/>
    <w:rsid w:val="00C24621"/>
    <w:rsid w:val="00C24C40"/>
    <w:rsid w:val="00C2644E"/>
    <w:rsid w:val="00C30E56"/>
    <w:rsid w:val="00C32481"/>
    <w:rsid w:val="00C3265E"/>
    <w:rsid w:val="00C335A2"/>
    <w:rsid w:val="00C362DD"/>
    <w:rsid w:val="00C3677B"/>
    <w:rsid w:val="00C36A48"/>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C43"/>
    <w:rsid w:val="00C51DEF"/>
    <w:rsid w:val="00C5268F"/>
    <w:rsid w:val="00C53914"/>
    <w:rsid w:val="00C55EEB"/>
    <w:rsid w:val="00C569EB"/>
    <w:rsid w:val="00C57E0A"/>
    <w:rsid w:val="00C60960"/>
    <w:rsid w:val="00C6378B"/>
    <w:rsid w:val="00C645C2"/>
    <w:rsid w:val="00C659BD"/>
    <w:rsid w:val="00C67225"/>
    <w:rsid w:val="00C6746F"/>
    <w:rsid w:val="00C67648"/>
    <w:rsid w:val="00C67722"/>
    <w:rsid w:val="00C722E3"/>
    <w:rsid w:val="00C723C2"/>
    <w:rsid w:val="00C727A4"/>
    <w:rsid w:val="00C73D53"/>
    <w:rsid w:val="00C75D7E"/>
    <w:rsid w:val="00C802CC"/>
    <w:rsid w:val="00C81BDD"/>
    <w:rsid w:val="00C82207"/>
    <w:rsid w:val="00C838CB"/>
    <w:rsid w:val="00C84693"/>
    <w:rsid w:val="00C84A20"/>
    <w:rsid w:val="00C8649B"/>
    <w:rsid w:val="00C86E74"/>
    <w:rsid w:val="00C87CF2"/>
    <w:rsid w:val="00C90879"/>
    <w:rsid w:val="00C91E19"/>
    <w:rsid w:val="00C922BA"/>
    <w:rsid w:val="00C928D9"/>
    <w:rsid w:val="00C9397F"/>
    <w:rsid w:val="00C93A7F"/>
    <w:rsid w:val="00C95506"/>
    <w:rsid w:val="00C961A9"/>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351A"/>
    <w:rsid w:val="00CD749B"/>
    <w:rsid w:val="00CE0D7C"/>
    <w:rsid w:val="00CE504C"/>
    <w:rsid w:val="00CE5102"/>
    <w:rsid w:val="00CE5377"/>
    <w:rsid w:val="00CE5DB2"/>
    <w:rsid w:val="00CE69D5"/>
    <w:rsid w:val="00CE700D"/>
    <w:rsid w:val="00CF0165"/>
    <w:rsid w:val="00CF0683"/>
    <w:rsid w:val="00CF6237"/>
    <w:rsid w:val="00CF6951"/>
    <w:rsid w:val="00CF6B7C"/>
    <w:rsid w:val="00CF6FAB"/>
    <w:rsid w:val="00CF7A32"/>
    <w:rsid w:val="00D000EE"/>
    <w:rsid w:val="00D00348"/>
    <w:rsid w:val="00D003F8"/>
    <w:rsid w:val="00D004AB"/>
    <w:rsid w:val="00D00B85"/>
    <w:rsid w:val="00D02F3D"/>
    <w:rsid w:val="00D06110"/>
    <w:rsid w:val="00D07C33"/>
    <w:rsid w:val="00D10014"/>
    <w:rsid w:val="00D10077"/>
    <w:rsid w:val="00D10422"/>
    <w:rsid w:val="00D109D2"/>
    <w:rsid w:val="00D11023"/>
    <w:rsid w:val="00D119CB"/>
    <w:rsid w:val="00D12085"/>
    <w:rsid w:val="00D14D38"/>
    <w:rsid w:val="00D15FD5"/>
    <w:rsid w:val="00D171CB"/>
    <w:rsid w:val="00D2144D"/>
    <w:rsid w:val="00D214C5"/>
    <w:rsid w:val="00D229B8"/>
    <w:rsid w:val="00D229C9"/>
    <w:rsid w:val="00D22FD7"/>
    <w:rsid w:val="00D232D6"/>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BA3"/>
    <w:rsid w:val="00D41DAC"/>
    <w:rsid w:val="00D42078"/>
    <w:rsid w:val="00D43F33"/>
    <w:rsid w:val="00D44229"/>
    <w:rsid w:val="00D443F1"/>
    <w:rsid w:val="00D45056"/>
    <w:rsid w:val="00D45446"/>
    <w:rsid w:val="00D47AFB"/>
    <w:rsid w:val="00D513BF"/>
    <w:rsid w:val="00D51939"/>
    <w:rsid w:val="00D51C6D"/>
    <w:rsid w:val="00D523FD"/>
    <w:rsid w:val="00D52AE1"/>
    <w:rsid w:val="00D53AE4"/>
    <w:rsid w:val="00D53C6B"/>
    <w:rsid w:val="00D548DE"/>
    <w:rsid w:val="00D608A8"/>
    <w:rsid w:val="00D611C7"/>
    <w:rsid w:val="00D61895"/>
    <w:rsid w:val="00D618EF"/>
    <w:rsid w:val="00D61FDC"/>
    <w:rsid w:val="00D6390E"/>
    <w:rsid w:val="00D645F0"/>
    <w:rsid w:val="00D65066"/>
    <w:rsid w:val="00D6592B"/>
    <w:rsid w:val="00D65E7E"/>
    <w:rsid w:val="00D65F84"/>
    <w:rsid w:val="00D67620"/>
    <w:rsid w:val="00D678A4"/>
    <w:rsid w:val="00D67E6E"/>
    <w:rsid w:val="00D72447"/>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BE0"/>
    <w:rsid w:val="00D929C4"/>
    <w:rsid w:val="00D92F7F"/>
    <w:rsid w:val="00D93D92"/>
    <w:rsid w:val="00D954E3"/>
    <w:rsid w:val="00D95EA0"/>
    <w:rsid w:val="00D96B03"/>
    <w:rsid w:val="00D97028"/>
    <w:rsid w:val="00DA0BD6"/>
    <w:rsid w:val="00DA452E"/>
    <w:rsid w:val="00DA5CE1"/>
    <w:rsid w:val="00DA5E4F"/>
    <w:rsid w:val="00DA688A"/>
    <w:rsid w:val="00DA6B0D"/>
    <w:rsid w:val="00DA758C"/>
    <w:rsid w:val="00DB499C"/>
    <w:rsid w:val="00DB4F67"/>
    <w:rsid w:val="00DB4FC5"/>
    <w:rsid w:val="00DC14CD"/>
    <w:rsid w:val="00DC1676"/>
    <w:rsid w:val="00DC18EF"/>
    <w:rsid w:val="00DC1DAD"/>
    <w:rsid w:val="00DC290D"/>
    <w:rsid w:val="00DC29AA"/>
    <w:rsid w:val="00DC2A51"/>
    <w:rsid w:val="00DC2CF3"/>
    <w:rsid w:val="00DC3272"/>
    <w:rsid w:val="00DC3A3E"/>
    <w:rsid w:val="00DC6FAF"/>
    <w:rsid w:val="00DD13C9"/>
    <w:rsid w:val="00DD2CE4"/>
    <w:rsid w:val="00DD34E2"/>
    <w:rsid w:val="00DD3623"/>
    <w:rsid w:val="00DD60EF"/>
    <w:rsid w:val="00DD680D"/>
    <w:rsid w:val="00DD69C0"/>
    <w:rsid w:val="00DD6AFE"/>
    <w:rsid w:val="00DE0129"/>
    <w:rsid w:val="00DE0303"/>
    <w:rsid w:val="00DE0540"/>
    <w:rsid w:val="00DE1180"/>
    <w:rsid w:val="00DE3390"/>
    <w:rsid w:val="00DE4BC2"/>
    <w:rsid w:val="00DE6480"/>
    <w:rsid w:val="00DE650F"/>
    <w:rsid w:val="00DE6E9D"/>
    <w:rsid w:val="00DE7AD1"/>
    <w:rsid w:val="00DF01E3"/>
    <w:rsid w:val="00DF15DE"/>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62117"/>
    <w:rsid w:val="00E6241B"/>
    <w:rsid w:val="00E625FE"/>
    <w:rsid w:val="00E62EE0"/>
    <w:rsid w:val="00E634C3"/>
    <w:rsid w:val="00E64BD0"/>
    <w:rsid w:val="00E64D7D"/>
    <w:rsid w:val="00E64E1F"/>
    <w:rsid w:val="00E65B4E"/>
    <w:rsid w:val="00E66F3B"/>
    <w:rsid w:val="00E671E2"/>
    <w:rsid w:val="00E702CE"/>
    <w:rsid w:val="00E708CF"/>
    <w:rsid w:val="00E709D7"/>
    <w:rsid w:val="00E71B46"/>
    <w:rsid w:val="00E738ED"/>
    <w:rsid w:val="00E74E16"/>
    <w:rsid w:val="00E75B8A"/>
    <w:rsid w:val="00E75C8F"/>
    <w:rsid w:val="00E7763F"/>
    <w:rsid w:val="00E82370"/>
    <w:rsid w:val="00E8310C"/>
    <w:rsid w:val="00E83E2C"/>
    <w:rsid w:val="00E862B9"/>
    <w:rsid w:val="00E8642C"/>
    <w:rsid w:val="00E865A9"/>
    <w:rsid w:val="00E90F23"/>
    <w:rsid w:val="00E926BE"/>
    <w:rsid w:val="00E93FED"/>
    <w:rsid w:val="00E976A4"/>
    <w:rsid w:val="00EA2843"/>
    <w:rsid w:val="00EA3B60"/>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89B"/>
    <w:rsid w:val="00EE1D54"/>
    <w:rsid w:val="00EE69B4"/>
    <w:rsid w:val="00EE6DAE"/>
    <w:rsid w:val="00EF0AFD"/>
    <w:rsid w:val="00EF0ED7"/>
    <w:rsid w:val="00EF2C58"/>
    <w:rsid w:val="00EF40F9"/>
    <w:rsid w:val="00EF4B2B"/>
    <w:rsid w:val="00EF4ED5"/>
    <w:rsid w:val="00F00300"/>
    <w:rsid w:val="00F00671"/>
    <w:rsid w:val="00F0135F"/>
    <w:rsid w:val="00F02D51"/>
    <w:rsid w:val="00F03071"/>
    <w:rsid w:val="00F03E96"/>
    <w:rsid w:val="00F04249"/>
    <w:rsid w:val="00F04A7F"/>
    <w:rsid w:val="00F06241"/>
    <w:rsid w:val="00F06C34"/>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9BC"/>
    <w:rsid w:val="00F324C3"/>
    <w:rsid w:val="00F3373F"/>
    <w:rsid w:val="00F34868"/>
    <w:rsid w:val="00F359A7"/>
    <w:rsid w:val="00F35CFB"/>
    <w:rsid w:val="00F3692F"/>
    <w:rsid w:val="00F402C9"/>
    <w:rsid w:val="00F4102B"/>
    <w:rsid w:val="00F42A4E"/>
    <w:rsid w:val="00F42AA8"/>
    <w:rsid w:val="00F42ABB"/>
    <w:rsid w:val="00F51784"/>
    <w:rsid w:val="00F5234D"/>
    <w:rsid w:val="00F525D0"/>
    <w:rsid w:val="00F5329C"/>
    <w:rsid w:val="00F53F44"/>
    <w:rsid w:val="00F55731"/>
    <w:rsid w:val="00F5576E"/>
    <w:rsid w:val="00F55D80"/>
    <w:rsid w:val="00F603ED"/>
    <w:rsid w:val="00F607FF"/>
    <w:rsid w:val="00F61D6E"/>
    <w:rsid w:val="00F61F3F"/>
    <w:rsid w:val="00F625E7"/>
    <w:rsid w:val="00F6285E"/>
    <w:rsid w:val="00F64413"/>
    <w:rsid w:val="00F64D8B"/>
    <w:rsid w:val="00F64EB4"/>
    <w:rsid w:val="00F6612E"/>
    <w:rsid w:val="00F70494"/>
    <w:rsid w:val="00F709D8"/>
    <w:rsid w:val="00F7198B"/>
    <w:rsid w:val="00F72041"/>
    <w:rsid w:val="00F74D2C"/>
    <w:rsid w:val="00F75078"/>
    <w:rsid w:val="00F75C1F"/>
    <w:rsid w:val="00F7628B"/>
    <w:rsid w:val="00F77686"/>
    <w:rsid w:val="00F80C74"/>
    <w:rsid w:val="00F810DD"/>
    <w:rsid w:val="00F81EB6"/>
    <w:rsid w:val="00F8362A"/>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AAA"/>
    <w:rsid w:val="00F95E44"/>
    <w:rsid w:val="00F967DA"/>
    <w:rsid w:val="00F978CB"/>
    <w:rsid w:val="00F97A19"/>
    <w:rsid w:val="00FA0521"/>
    <w:rsid w:val="00FA14F7"/>
    <w:rsid w:val="00FA2578"/>
    <w:rsid w:val="00FA3138"/>
    <w:rsid w:val="00FA41C0"/>
    <w:rsid w:val="00FA5665"/>
    <w:rsid w:val="00FA7A5B"/>
    <w:rsid w:val="00FA7C07"/>
    <w:rsid w:val="00FB1151"/>
    <w:rsid w:val="00FB355A"/>
    <w:rsid w:val="00FB4D9E"/>
    <w:rsid w:val="00FB4E18"/>
    <w:rsid w:val="00FB56F5"/>
    <w:rsid w:val="00FB5917"/>
    <w:rsid w:val="00FB699F"/>
    <w:rsid w:val="00FB6FD6"/>
    <w:rsid w:val="00FC0DE9"/>
    <w:rsid w:val="00FC0F7A"/>
    <w:rsid w:val="00FC14EB"/>
    <w:rsid w:val="00FC18ED"/>
    <w:rsid w:val="00FC1ED5"/>
    <w:rsid w:val="00FC42BE"/>
    <w:rsid w:val="00FC470B"/>
    <w:rsid w:val="00FC5363"/>
    <w:rsid w:val="00FC5A59"/>
    <w:rsid w:val="00FC7573"/>
    <w:rsid w:val="00FC7A5E"/>
    <w:rsid w:val="00FC7BED"/>
    <w:rsid w:val="00FC7C90"/>
    <w:rsid w:val="00FD0A1D"/>
    <w:rsid w:val="00FD2C8E"/>
    <w:rsid w:val="00FD2D24"/>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759A"/>
    <w:rsid w:val="00FF0183"/>
    <w:rsid w:val="00FF2BDB"/>
    <w:rsid w:val="00FF3316"/>
    <w:rsid w:val="00FF335C"/>
    <w:rsid w:val="00FF3488"/>
    <w:rsid w:val="00FF348F"/>
    <w:rsid w:val="00FF3F55"/>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153FB5"/>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nps.edu/web/thesisprocessing/resourc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my.nps.edu/web/thesisprocessing/templates-form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my.nps.edu/web/thesisprocessing/templates-form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B98A4EA144D2EBBCB175457AD5D80"/>
        <w:category>
          <w:name w:val="General"/>
          <w:gallery w:val="placeholder"/>
        </w:category>
        <w:types>
          <w:type w:val="bbPlcHdr"/>
        </w:types>
        <w:behaviors>
          <w:behavior w:val="content"/>
        </w:behaviors>
        <w:guid w:val="{480CBCBD-5B05-41C7-8F4A-2AB4EBF8E34B}"/>
      </w:docPartPr>
      <w:docPartBody>
        <w:p w:rsidR="00C24279" w:rsidRDefault="00C24279">
          <w:r w:rsidRPr="000A767F">
            <w:rPr>
              <w:rStyle w:val="PlaceholderText"/>
            </w:rPr>
            <w:t>[Title]</w:t>
          </w:r>
        </w:p>
      </w:docPartBody>
    </w:docPart>
    <w:docPart>
      <w:docPartPr>
        <w:name w:val="3C4C7F43478C416FA1521C0D820F8C89"/>
        <w:category>
          <w:name w:val="General"/>
          <w:gallery w:val="placeholder"/>
        </w:category>
        <w:types>
          <w:type w:val="bbPlcHdr"/>
        </w:types>
        <w:behaviors>
          <w:behavior w:val="content"/>
        </w:behaviors>
        <w:guid w:val="{85F728B4-EE01-4034-A8E3-5D38B9C2C654}"/>
      </w:docPartPr>
      <w:docPartBody>
        <w:p w:rsidR="00C24279" w:rsidRDefault="00C24279">
          <w:r w:rsidRPr="000A767F">
            <w:rPr>
              <w:rStyle w:val="PlaceholderText"/>
            </w:rPr>
            <w:t>[Publish Date]</w:t>
          </w:r>
        </w:p>
      </w:docPartBody>
    </w:docPart>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392724"/>
    <w:rsid w:val="00531097"/>
    <w:rsid w:val="006135F0"/>
    <w:rsid w:val="00624A51"/>
    <w:rsid w:val="007B1979"/>
    <w:rsid w:val="007F362E"/>
    <w:rsid w:val="0091021A"/>
    <w:rsid w:val="009413EF"/>
    <w:rsid w:val="00945C15"/>
    <w:rsid w:val="00974CF7"/>
    <w:rsid w:val="00A0348D"/>
    <w:rsid w:val="00AC0260"/>
    <w:rsid w:val="00C24279"/>
    <w:rsid w:val="00D529A5"/>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1</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2</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3</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4</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6</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7</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8</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10</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9</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11</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12</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13</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14</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15</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16</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18</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19</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20</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21</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31CC1140-9AE8-487C-AFE6-7CCA5798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19608</Words>
  <Characters>111767</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131113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2017-07-20T06:01:00Z</dcterms:created>
  <dcterms:modified xsi:type="dcterms:W3CDTF">2017-08-29T07:58:00Z</dcterms:modified>
  <cp:category>Approved for public release;Distribution is unlimited.</cp:category>
  <cp:contentStatus/>
</cp:coreProperties>
</file>