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Deployment-Driven Augmentation Strategy — Hey Delta</w:t>
      </w:r>
    </w:p>
    <w:p>
      <w:pPr>
        <w:jc w:val="center"/>
      </w:pPr>
      <w:r>
        <w:t>Strategy only — no augmented audio generated.</w:t>
      </w:r>
    </w:p>
    <w:p>
      <w:pPr>
        <w:pStyle w:val="Heading1"/>
      </w:pPr>
      <w:r>
        <w:t>Executive conclusion</w:t>
      </w:r>
    </w:p>
    <w:p>
      <w:r>
        <w:t>The manifest shows strong controlled synthetic variation in TTS voice, pitch, and speaking-rate settings, plus substantial hard-negative and standalone-noise coverage. It does not show real microphone, room, distance, loudness, or natural speaker diversity. Because the supplied split package contains manifests and reports rather than the underlying WAV corpus, waveform-dependent properties are treated as unknown.</w:t>
      </w:r>
    </w:p>
    <w:p>
      <w:r>
        <w:t>Two augmentations are enabled: background-noise mixing and curated RIR/reverberation. Pitch shift and time stretch are rejected because their controlled source variation is already present; gain and microphone simulation are deferred until measurements exist; clipping/distortion is rejected pending deployment evidence.</w:t>
      </w:r>
    </w:p>
    <w:p>
      <w:pPr>
        <w:pStyle w:val="Heading1"/>
      </w:pPr>
      <w:r>
        <w:t>Measured dataset facts</w:t>
      </w:r>
    </w:p>
    <w:p>
      <w:pPr>
        <w:pStyle w:val="ListBullet"/>
      </w:pPr>
      <w:r>
        <w:t>6,961 rows: 50 positives and 6,911 negatives.</w:t>
      </w:r>
    </w:p>
    <w:p>
      <w:pPr>
        <w:pStyle w:val="ListBullet"/>
      </w:pPr>
      <w:r>
        <w:t>2,650 recording IDs; 74 non-null speaker-ID values.</w:t>
      </w:r>
    </w:p>
    <w:p>
      <w:pPr>
        <w:pStyle w:val="ListBullet"/>
      </w:pPr>
      <w:r>
        <w:t>7 speaker/voice IDs contribute the 50 positive clips.</w:t>
      </w:r>
    </w:p>
    <w:p>
      <w:pPr>
        <w:pStyle w:val="ListBullet"/>
      </w:pPr>
      <w:r>
        <w:t>All files are reported at 48000 Hz.</w:t>
      </w:r>
    </w:p>
    <w:p>
      <w:pPr>
        <w:pStyle w:val="ListBullet"/>
      </w:pPr>
      <w:r>
        <w:t>800 rows are explicit positive-derived parent/child records.</w:t>
      </w:r>
    </w:p>
    <w:p>
      <w:pPr>
        <w:pStyle w:val="ListBullet"/>
      </w:pPr>
      <w:r>
        <w:t>The split package reports zero source-group overlap, zero recording-ID overlap, and zero parent/child split mismatches.</w:t>
      </w:r>
    </w:p>
    <w:p>
      <w:pPr>
        <w:pStyle w:val="Heading1"/>
      </w:pPr>
      <w:r>
        <w:t>Acoustic coverage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Dimension</w:t>
            </w:r>
          </w:p>
        </w:tc>
        <w:tc>
          <w:tcPr>
            <w:tcW w:type="dxa" w:w="2160"/>
          </w:tcPr>
          <w:p>
            <w:r>
              <w:t>Status</w:t>
            </w:r>
          </w:p>
        </w:tc>
        <w:tc>
          <w:tcPr>
            <w:tcW w:type="dxa" w:w="2160"/>
          </w:tcPr>
          <w:p>
            <w:r>
              <w:t>Evidence</w:t>
            </w:r>
          </w:p>
        </w:tc>
        <w:tc>
          <w:tcPr>
            <w:tcW w:type="dxa" w:w="2160"/>
          </w:tcPr>
          <w:p>
            <w:r>
              <w:t>Interpretation</w:t>
            </w:r>
          </w:p>
        </w:tc>
      </w:tr>
      <w:tr>
        <w:tc>
          <w:tcPr>
            <w:tcW w:type="dxa" w:w="2160"/>
          </w:tcPr>
          <w:p>
            <w:r>
              <w:t>Speaker diversity</w:t>
            </w:r>
          </w:p>
        </w:tc>
        <w:tc>
          <w:tcPr>
            <w:tcW w:type="dxa" w:w="2160"/>
          </w:tcPr>
          <w:p>
            <w:r>
              <w:t>underrepresented</w:t>
            </w:r>
          </w:p>
        </w:tc>
        <w:tc>
          <w:tcPr>
            <w:tcW w:type="dxa" w:w="2160"/>
          </w:tcPr>
          <w:p>
            <w:r>
              <w:t>7 atomic/source voices contribute the 50 positives; all material is synthetic/TTS or derived. The split report identifies 9 atomic voice IDs overall and speaker overlap across every split.</w:t>
            </w:r>
          </w:p>
        </w:tc>
        <w:tc>
          <w:tcPr>
            <w:tcW w:type="dxa" w:w="2160"/>
          </w:tcPr>
          <w:p>
            <w:r>
              <w:t>Real human speaker diversity is not present; TTS voice count is not equivalent to speaker diversity.</w:t>
            </w:r>
          </w:p>
        </w:tc>
      </w:tr>
      <w:tr>
        <w:tc>
          <w:tcPr>
            <w:tcW w:type="dxa" w:w="2160"/>
          </w:tcPr>
          <w:p>
            <w:r>
              <w:t>Pitch</w:t>
            </w:r>
          </w:p>
        </w:tc>
        <w:tc>
          <w:tcPr>
            <w:tcW w:type="dxa" w:w="2160"/>
          </w:tcPr>
          <w:p>
            <w:r>
              <w:t>partially represented</w:t>
            </w:r>
          </w:p>
        </w:tc>
        <w:tc>
          <w:tcPr>
            <w:tcW w:type="dxa" w:w="2160"/>
          </w:tcPr>
          <w:p>
            <w:r>
              <w:t>Positive TTS metadata explicitly covers pitch offsets [-2.0, 0.0, 2.0] semitone-like units, but only for synthetic voices and only 50 positive clips.</w:t>
            </w:r>
          </w:p>
        </w:tc>
        <w:tc>
          <w:tcPr>
            <w:tcW w:type="dxa" w:w="2160"/>
          </w:tcPr>
          <w:p>
            <w:r>
              <w:t>Coverage is a designed TTS grid, not natural pitch variation.</w:t>
            </w:r>
          </w:p>
        </w:tc>
      </w:tr>
      <w:tr>
        <w:tc>
          <w:tcPr>
            <w:tcW w:type="dxa" w:w="2160"/>
          </w:tcPr>
          <w:p>
            <w:r>
              <w:t>Speaking rate</w:t>
            </w:r>
          </w:p>
        </w:tc>
        <w:tc>
          <w:tcPr>
            <w:tcW w:type="dxa" w:w="2160"/>
          </w:tcPr>
          <w:p>
            <w:r>
              <w:t>partially represented</w:t>
            </w:r>
          </w:p>
        </w:tc>
        <w:tc>
          <w:tcPr>
            <w:tcW w:type="dxa" w:w="2160"/>
          </w:tcPr>
          <w:p>
            <w:r>
              <w:t>Positive TTS metadata explicitly covers speed factors [0.85, 1.0, 1.15]; confusable negatives also have measured speed values.</w:t>
            </w:r>
          </w:p>
        </w:tc>
        <w:tc>
          <w:tcPr>
            <w:tcW w:type="dxa" w:w="2160"/>
          </w:tcPr>
          <w:p>
            <w:r>
              <w:t>Natural rate variability is absent because the dataset is synthetic/derived.</w:t>
            </w:r>
          </w:p>
        </w:tc>
      </w:tr>
      <w:tr>
        <w:tc>
          <w:tcPr>
            <w:tcW w:type="dxa" w:w="2160"/>
          </w:tcPr>
          <w:p>
            <w:r>
              <w:t>Level / loudness</w:t>
            </w:r>
          </w:p>
        </w:tc>
        <w:tc>
          <w:tcPr>
            <w:tcW w:type="dxa" w:w="2160"/>
          </w:tcPr>
          <w:p>
            <w:r>
              <w:t>unknown</w:t>
            </w:r>
          </w:p>
        </w:tc>
        <w:tc>
          <w:tcPr>
            <w:tcW w:type="dxa" w:w="2160"/>
          </w:tcPr>
          <w:p>
            <w:r>
              <w:t>No level, RMS, LUFS, peak, SNR, or gain metadata exists in the manifest.</w:t>
            </w:r>
          </w:p>
        </w:tc>
        <w:tc>
          <w:tcPr>
            <w:tcW w:type="dxa" w:w="2160"/>
          </w:tcPr>
          <w:p>
            <w:r>
              <w:t>Cannot establish measured level coverage without waveform analysis.</w:t>
            </w:r>
          </w:p>
        </w:tc>
      </w:tr>
      <w:tr>
        <w:tc>
          <w:tcPr>
            <w:tcW w:type="dxa" w:w="2160"/>
          </w:tcPr>
          <w:p>
            <w:r>
              <w:t>Microphone / device</w:t>
            </w:r>
          </w:p>
        </w:tc>
        <w:tc>
          <w:tcPr>
            <w:tcW w:type="dxa" w:w="2160"/>
          </w:tcPr>
          <w:p>
            <w:r>
              <w:t>missing</w:t>
            </w:r>
          </w:p>
        </w:tc>
        <w:tc>
          <w:tcPr>
            <w:tcW w:type="dxa" w:w="2160"/>
          </w:tcPr>
          <w:p>
            <w:r>
              <w:t>No microphone, device, codec, channel, or frequency-response metadata exists; all clips are 48 kHz.</w:t>
            </w:r>
          </w:p>
        </w:tc>
        <w:tc>
          <w:tcPr>
            <w:tcW w:type="dxa" w:w="2160"/>
          </w:tcPr>
          <w:p>
            <w:r>
              <w:t>Device diversity cannot be established from the manifest.</w:t>
            </w:r>
          </w:p>
        </w:tc>
      </w:tr>
      <w:tr>
        <w:tc>
          <w:tcPr>
            <w:tcW w:type="dxa" w:w="2160"/>
          </w:tcPr>
          <w:p>
            <w:r>
              <w:t>Room acoustics</w:t>
            </w:r>
          </w:p>
        </w:tc>
        <w:tc>
          <w:tcPr>
            <w:tcW w:type="dxa" w:w="2160"/>
          </w:tcPr>
          <w:p>
            <w:r>
              <w:t>missing</w:t>
            </w:r>
          </w:p>
        </w:tc>
        <w:tc>
          <w:tcPr>
            <w:tcW w:type="dxa" w:w="2160"/>
          </w:tcPr>
          <w:p>
            <w:r>
              <w:t>No room, enclosure, acoustic treatment, or room-ID metadata exists; no RIR source is represented in the manifest.</w:t>
            </w:r>
          </w:p>
        </w:tc>
        <w:tc>
          <w:tcPr>
            <w:tcW w:type="dxa" w:w="2160"/>
          </w:tcPr>
          <w:p>
            <w:r>
              <w:t>No evidence of real-room acoustic diversity.</w:t>
            </w:r>
          </w:p>
        </w:tc>
      </w:tr>
      <w:tr>
        <w:tc>
          <w:tcPr>
            <w:tcW w:type="dxa" w:w="2160"/>
          </w:tcPr>
          <w:p>
            <w:r>
              <w:t>Reverberation</w:t>
            </w:r>
          </w:p>
        </w:tc>
        <w:tc>
          <w:tcPr>
            <w:tcW w:type="dxa" w:w="2160"/>
          </w:tcPr>
          <w:p>
            <w:r>
              <w:t>missing</w:t>
            </w:r>
          </w:p>
        </w:tc>
        <w:tc>
          <w:tcPr>
            <w:tcW w:type="dxa" w:w="2160"/>
          </w:tcPr>
          <w:p>
            <w:r>
              <w:t>No reverberation/RIR metadata or RIR source is represented.</w:t>
            </w:r>
          </w:p>
        </w:tc>
        <w:tc>
          <w:tcPr>
            <w:tcW w:type="dxa" w:w="2160"/>
          </w:tcPr>
          <w:p>
            <w:r>
              <w:t>RIR augmentation can cover some synthetic room variation, but cannot replace real recordings.</w:t>
            </w:r>
          </w:p>
        </w:tc>
      </w:tr>
      <w:tr>
        <w:tc>
          <w:tcPr>
            <w:tcW w:type="dxa" w:w="2160"/>
          </w:tcPr>
          <w:p>
            <w:r>
              <w:t>Background noise</w:t>
            </w:r>
          </w:p>
        </w:tc>
        <w:tc>
          <w:tcPr>
            <w:tcW w:type="dxa" w:w="2160"/>
          </w:tcPr>
          <w:p>
            <w:r>
              <w:t>partially represented</w:t>
            </w:r>
          </w:p>
        </w:tc>
        <w:tc>
          <w:tcPr>
            <w:tcW w:type="dxa" w:w="2160"/>
          </w:tcPr>
          <w:p>
            <w:r>
              <w:t>There are 1000 standalone synthetic noise clips across white, pink, hum, fan, and click sources, but no manifest category represents speech+noise mixtures.</w:t>
            </w:r>
          </w:p>
        </w:tc>
        <w:tc>
          <w:tcPr>
            <w:tcW w:type="dxa" w:w="2160"/>
          </w:tcPr>
          <w:p>
            <w:r>
              <w:t>Noise type diversity exists, but deployment SNR/mixture diversity is absent.</w:t>
            </w:r>
          </w:p>
        </w:tc>
      </w:tr>
      <w:tr>
        <w:tc>
          <w:tcPr>
            <w:tcW w:type="dxa" w:w="2160"/>
          </w:tcPr>
          <w:p>
            <w:r>
              <w:t>Environmental sounds</w:t>
            </w:r>
          </w:p>
        </w:tc>
        <w:tc>
          <w:tcPr>
            <w:tcW w:type="dxa" w:w="2160"/>
          </w:tcPr>
          <w:p>
            <w:r>
              <w:t>partially represented</w:t>
            </w:r>
          </w:p>
        </w:tc>
        <w:tc>
          <w:tcPr>
            <w:tcW w:type="dxa" w:w="2160"/>
          </w:tcPr>
          <w:p>
            <w:r>
              <w:t>Fan and clicks are represented; white/pink noise and hum are also present.</w:t>
            </w:r>
          </w:p>
        </w:tc>
        <w:tc>
          <w:tcPr>
            <w:tcW w:type="dxa" w:w="2160"/>
          </w:tcPr>
          <w:p>
            <w:r>
              <w:t>Real household/office/vehicle/outdoor soundscapes are not represented.</w:t>
            </w:r>
          </w:p>
        </w:tc>
      </w:tr>
      <w:tr>
        <w:tc>
          <w:tcPr>
            <w:tcW w:type="dxa" w:w="2160"/>
          </w:tcPr>
          <w:p>
            <w:r>
              <w:t>Recording quality / channel chain</w:t>
            </w:r>
          </w:p>
        </w:tc>
        <w:tc>
          <w:tcPr>
            <w:tcW w:type="dxa" w:w="2160"/>
          </w:tcPr>
          <w:p>
            <w:r>
              <w:t>unknown</w:t>
            </w:r>
          </w:p>
        </w:tc>
        <w:tc>
          <w:tcPr>
            <w:tcW w:type="dxa" w:w="2160"/>
          </w:tcPr>
          <w:p>
            <w:r>
              <w:t>The manifest has no clipping, codec, bit-depth, channel-count, SNR, or quality metrics; all files are reported at 48 kHz.</w:t>
            </w:r>
          </w:p>
        </w:tc>
        <w:tc>
          <w:tcPr>
            <w:tcW w:type="dxa" w:w="2160"/>
          </w:tcPr>
          <w:p>
            <w:r>
              <w:t>Waveform inspection is required before enabling quality-specific transforms.</w:t>
            </w:r>
          </w:p>
        </w:tc>
      </w:tr>
      <w:tr>
        <w:tc>
          <w:tcPr>
            <w:tcW w:type="dxa" w:w="2160"/>
          </w:tcPr>
          <w:p>
            <w:r>
              <w:t>Near/far field</w:t>
            </w:r>
          </w:p>
        </w:tc>
        <w:tc>
          <w:tcPr>
            <w:tcW w:type="dxa" w:w="2160"/>
          </w:tcPr>
          <w:p>
            <w:r>
              <w:t>unknown</w:t>
            </w:r>
          </w:p>
        </w:tc>
        <w:tc>
          <w:tcPr>
            <w:tcW w:type="dxa" w:w="2160"/>
          </w:tcPr>
          <w:p>
            <w:r>
              <w:t>No distance, source-to-microphone distance, SPL, geometry, or near/far label exists.</w:t>
            </w:r>
          </w:p>
        </w:tc>
        <w:tc>
          <w:tcPr>
            <w:tcW w:type="dxa" w:w="2160"/>
          </w:tcPr>
          <w:p>
            <w:r>
              <w:t>Cannot infer distance from duration, speaker, or filename.</w:t>
            </w:r>
          </w:p>
        </w:tc>
      </w:tr>
      <w:tr>
        <w:tc>
          <w:tcPr>
            <w:tcW w:type="dxa" w:w="2160"/>
          </w:tcPr>
          <w:p>
            <w:r>
              <w:t>Hard negatives</w:t>
            </w:r>
          </w:p>
        </w:tc>
        <w:tc>
          <w:tcPr>
            <w:tcW w:type="dxa" w:w="2160"/>
          </w:tcPr>
          <w:p>
            <w:r>
              <w:t>well represented</w:t>
            </w:r>
          </w:p>
        </w:tc>
        <w:tc>
          <w:tcPr>
            <w:tcW w:type="dxa" w:w="2160"/>
          </w:tcPr>
          <w:p>
            <w:r>
              <w:t>1199 phonetic/lexical confusables plus 800 positive-derived partial-wakeword negatives are present.</w:t>
            </w:r>
          </w:p>
        </w:tc>
        <w:tc>
          <w:tcPr>
            <w:tcW w:type="dxa" w:w="2160"/>
          </w:tcPr>
          <w:p>
            <w:r>
              <w:t>These are the most deployment-relevant negative sources currently represented, but they are still predominantly synthetic/derived.</w:t>
            </w:r>
          </w:p>
        </w:tc>
      </w:tr>
      <w:tr>
        <w:tc>
          <w:tcPr>
            <w:tcW w:type="dxa" w:w="2160"/>
          </w:tcPr>
          <w:p>
            <w:r>
              <w:t>Real acoustic recordings</w:t>
            </w:r>
          </w:p>
        </w:tc>
        <w:tc>
          <w:tcPr>
            <w:tcW w:type="dxa" w:w="2160"/>
          </w:tcPr>
          <w:p>
            <w:r>
              <w:t>missing</w:t>
            </w:r>
          </w:p>
        </w:tc>
        <w:tc>
          <w:tcPr>
            <w:tcW w:type="dxa" w:w="2160"/>
          </w:tcPr>
          <w:p>
            <w:r>
              <w:t>The manifest sources are TTS, synthetic noise, or positive-derived truncations; no real microphone-recorded source is identified.</w:t>
            </w:r>
          </w:p>
        </w:tc>
        <w:tc>
          <w:tcPr>
            <w:tcW w:type="dxa" w:w="2160"/>
          </w:tcPr>
          <w:p>
            <w:r>
              <w:t>This is the principal limitation for deployment realism.</w:t>
            </w:r>
          </w:p>
        </w:tc>
      </w:tr>
    </w:tbl>
    <w:p>
      <w:pPr>
        <w:pStyle w:val="Heading1"/>
      </w:pPr>
      <w:r>
        <w:t>Augmentation decisions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Transform</w:t>
            </w:r>
          </w:p>
        </w:tc>
        <w:tc>
          <w:tcPr>
            <w:tcW w:type="dxa" w:w="1234"/>
          </w:tcPr>
          <w:p>
            <w:r>
              <w:t>Decision</w:t>
            </w:r>
          </w:p>
        </w:tc>
        <w:tc>
          <w:tcPr>
            <w:tcW w:type="dxa" w:w="1234"/>
          </w:tcPr>
          <w:p>
            <w:r>
              <w:t>Rationale</w:t>
            </w:r>
          </w:p>
        </w:tc>
        <w:tc>
          <w:tcPr>
            <w:tcW w:type="dxa" w:w="1234"/>
          </w:tcPr>
          <w:p>
            <w:r>
              <w:t>Parameters</w:t>
            </w:r>
          </w:p>
        </w:tc>
        <w:tc>
          <w:tcPr>
            <w:tcW w:type="dxa" w:w="1234"/>
          </w:tcPr>
          <w:p>
            <w:r>
              <w:t>Applicable categories</w:t>
            </w:r>
          </w:p>
        </w:tc>
        <w:tc>
          <w:tcPr>
            <w:tcW w:type="dxa" w:w="1234"/>
          </w:tcPr>
          <w:p>
            <w:r>
              <w:t>Constraints</w:t>
            </w:r>
          </w:p>
        </w:tc>
        <w:tc>
          <w:tcPr>
            <w:tcW w:type="dxa" w:w="1234"/>
          </w:tcPr>
          <w:p>
            <w:r>
              <w:t>Split rule</w:t>
            </w:r>
          </w:p>
        </w:tc>
      </w:tr>
      <w:tr>
        <w:tc>
          <w:tcPr>
            <w:tcW w:type="dxa" w:w="1234"/>
          </w:tcPr>
          <w:p>
            <w:r>
              <w:t>gain/amplitude</w:t>
            </w:r>
          </w:p>
        </w:tc>
        <w:tc>
          <w:tcPr>
            <w:tcW w:type="dxa" w:w="1234"/>
          </w:tcPr>
          <w:p>
            <w:r>
              <w:t>REJECT FOR NOW</w:t>
            </w:r>
          </w:p>
        </w:tc>
        <w:tc>
          <w:tcPr>
            <w:tcW w:type="dxa" w:w="1234"/>
          </w:tcPr>
          <w:p>
            <w:r>
              <w:t>Level coverage is unknown: no RMS/LUFS/peak/SPL metadata is present. Enabling gain now would be a generic count/robustness transform rather than a measured deployment correction.</w:t>
            </w:r>
          </w:p>
        </w:tc>
        <w:tc>
          <w:tcPr>
            <w:tcW w:type="dxa" w:w="1234"/>
          </w:tcPr>
          <w:p>
            <w:r>
              <w:t>Revisit after waveform-level loudness audit and deployment level measurements.</w:t>
            </w:r>
          </w:p>
        </w:tc>
        <w:tc>
          <w:tcPr>
            <w:tcW w:type="dxa" w:w="1234"/>
          </w:tcPr>
          <w:p>
            <w:r/>
          </w:p>
        </w:tc>
        <w:tc>
          <w:tcPr>
            <w:tcW w:type="dxa" w:w="1234"/>
          </w:tcPr>
          <w:p>
            <w:r/>
          </w:p>
        </w:tc>
        <w:tc>
          <w:tcPr>
            <w:tcW w:type="dxa" w:w="1234"/>
          </w:tcPr>
          <w:p>
            <w:r/>
          </w:p>
        </w:tc>
      </w:tr>
      <w:tr>
        <w:tc>
          <w:tcPr>
            <w:tcW w:type="dxa" w:w="1234"/>
          </w:tcPr>
          <w:p>
            <w:r>
              <w:t>background-noise mixing</w:t>
            </w:r>
          </w:p>
        </w:tc>
        <w:tc>
          <w:tcPr>
            <w:tcW w:type="dxa" w:w="1234"/>
          </w:tcPr>
          <w:p>
            <w:r>
              <w:t>ENABLE</w:t>
            </w:r>
          </w:p>
        </w:tc>
        <w:tc>
          <w:tcPr>
            <w:tcW w:type="dxa" w:w="1234"/>
          </w:tcPr>
          <w:p>
            <w:r>
              <w:t>The dataset contains 1,000 standalone synthetic noise clips (white/pink/hum/fan/clicks) but no speech+noise mixture category. This is a direct, observable coverage gap.</w:t>
            </w:r>
          </w:p>
        </w:tc>
        <w:tc>
          <w:tcPr>
            <w:tcW w:type="dxa" w:w="1234"/>
          </w:tcPr>
          <w:p>
            <w:r>
              <w:t>SNR 5–25 dB, sampled continuously; default 12–20 dB; probability 0.35.</w:t>
            </w:r>
          </w:p>
        </w:tc>
        <w:tc>
          <w:tcPr>
            <w:tcW w:type="dxa" w:w="1234"/>
          </w:tcPr>
          <w:p>
            <w:r>
              <w:t>positive_wakeword; negative_general_speech; negative_media; negative_confusable; negative_partial_wakeword</w:t>
            </w:r>
          </w:p>
        </w:tc>
        <w:tc>
          <w:tcPr>
            <w:tcW w:type="dxa" w:w="1234"/>
          </w:tcPr>
          <w:p>
            <w:r>
              <w:t>Do not mix noise-only negatives; do not create SNRs below 5 dB; preserve wakeword audibility; do not stack multiple synthetic noise sources in one transform.</w:t>
            </w:r>
          </w:p>
        </w:tc>
        <w:tc>
          <w:tcPr>
            <w:tcW w:type="dxa" w:w="1234"/>
          </w:tcPr>
          <w:p>
            <w:r>
              <w:t>Enabled only for training split source groups.</w:t>
            </w:r>
          </w:p>
        </w:tc>
      </w:tr>
      <w:tr>
        <w:tc>
          <w:tcPr>
            <w:tcW w:type="dxa" w:w="1234"/>
          </w:tcPr>
          <w:p>
            <w:r>
              <w:t>RIR/reverberation</w:t>
            </w:r>
          </w:p>
        </w:tc>
        <w:tc>
          <w:tcPr>
            <w:tcW w:type="dxa" w:w="1234"/>
          </w:tcPr>
          <w:p>
            <w:r>
              <w:t>ENABLE (with curated RIR bank)</w:t>
            </w:r>
          </w:p>
        </w:tc>
        <w:tc>
          <w:tcPr>
            <w:tcW w:type="dxa" w:w="1234"/>
          </w:tcPr>
          <w:p>
            <w:r>
              <w:t>No RIR/room representation exists in the manifest. Room/reverberation is therefore a documented missing condition that can be approximated with measured/curated RIRs.</w:t>
            </w:r>
          </w:p>
        </w:tc>
        <w:tc>
          <w:tcPr>
            <w:tcW w:type="dxa" w:w="1234"/>
          </w:tcPr>
          <w:p>
            <w:r>
              <w:t>p=0.20; use RIRs spanning approximately 0.15–0.60 s RT60, with direct-to-reverberant ratio constrained to approximately 6–18 dB. Prefer short/small-room RIRs until deployment measurements exist.</w:t>
            </w:r>
          </w:p>
        </w:tc>
        <w:tc>
          <w:tcPr>
            <w:tcW w:type="dxa" w:w="1234"/>
          </w:tcPr>
          <w:p>
            <w:r>
              <w:t>positive_wakeword; negative_general_speech; negative_media; negative_confusable; negative_partial_wakeword</w:t>
            </w:r>
          </w:p>
        </w:tc>
        <w:tc>
          <w:tcPr>
            <w:tcW w:type="dxa" w:w="1234"/>
          </w:tcPr>
          <w:p>
            <w:r>
              <w:t>Use one RIR per example; do not combine extreme RT60 with extreme low SNR; reject RIRs whose direct path is absent unless deployment specifically requires diffuse/rear-field capture.</w:t>
            </w:r>
          </w:p>
        </w:tc>
        <w:tc>
          <w:tcPr>
            <w:tcW w:type="dxa" w:w="1234"/>
          </w:tcPr>
          <w:p>
            <w:r>
              <w:t>Enabled only for training split source groups; RIR assets must be external/curated and documented.</w:t>
            </w:r>
          </w:p>
        </w:tc>
      </w:tr>
      <w:tr>
        <w:tc>
          <w:tcPr>
            <w:tcW w:type="dxa" w:w="1234"/>
          </w:tcPr>
          <w:p>
            <w:r>
              <w:t>mild pitch shift</w:t>
            </w:r>
          </w:p>
        </w:tc>
        <w:tc>
          <w:tcPr>
            <w:tcW w:type="dxa" w:w="1234"/>
          </w:tcPr>
          <w:p>
            <w:r>
              <w:t>REJECT</w:t>
            </w:r>
          </w:p>
        </w:tc>
        <w:tc>
          <w:tcPr>
            <w:tcW w:type="dxa" w:w="1234"/>
          </w:tcPr>
          <w:p>
            <w:r>
              <w:t>Positive TTS already explicitly covers -2, 0, +2 pitch settings and negative confusables span roughly -1.49 to +1.50. The measured metadata therefore does not show a missing pitch-factor dimension that requires another transform.</w:t>
            </w:r>
          </w:p>
        </w:tc>
        <w:tc>
          <w:tcPr>
            <w:tcW w:type="dxa" w:w="1234"/>
          </w:tcPr>
          <w:p>
            <w:r>
              <w:t>None</w:t>
            </w:r>
          </w:p>
        </w:tc>
        <w:tc>
          <w:tcPr>
            <w:tcW w:type="dxa" w:w="1234"/>
          </w:tcPr>
          <w:p>
            <w:r>
              <w:t>None</w:t>
            </w:r>
          </w:p>
        </w:tc>
        <w:tc>
          <w:tcPr>
            <w:tcW w:type="dxa" w:w="1234"/>
          </w:tcPr>
          <w:p>
            <w:r>
              <w:t>Do not use augmentation merely to expand the synthetic grid.</w:t>
            </w:r>
          </w:p>
        </w:tc>
        <w:tc>
          <w:tcPr>
            <w:tcW w:type="dxa" w:w="1234"/>
          </w:tcPr>
          <w:p>
            <w:r>
              <w:t>Keep existing source diversity; obtain real speakers instead.</w:t>
            </w:r>
          </w:p>
        </w:tc>
      </w:tr>
      <w:tr>
        <w:tc>
          <w:tcPr>
            <w:tcW w:type="dxa" w:w="1234"/>
          </w:tcPr>
          <w:p>
            <w:r>
              <w:t>mild time stretch</w:t>
            </w:r>
          </w:p>
        </w:tc>
        <w:tc>
          <w:tcPr>
            <w:tcW w:type="dxa" w:w="1234"/>
          </w:tcPr>
          <w:p>
            <w:r>
              <w:t>REJECT</w:t>
            </w:r>
          </w:p>
        </w:tc>
        <w:tc>
          <w:tcPr>
            <w:tcW w:type="dxa" w:w="1234"/>
          </w:tcPr>
          <w:p>
            <w:r>
              <w:t>Positive TTS already covers speed factors 0.85, 1.0, and 1.15; confusable negatives have measured speed variation. The remaining gap is natural speaking-rate diversity, which time stretching cannot authentically create.</w:t>
            </w:r>
          </w:p>
        </w:tc>
        <w:tc>
          <w:tcPr>
            <w:tcW w:type="dxa" w:w="1234"/>
          </w:tcPr>
          <w:p>
            <w:r>
              <w:t>None</w:t>
            </w:r>
          </w:p>
        </w:tc>
        <w:tc>
          <w:tcPr>
            <w:tcW w:type="dxa" w:w="1234"/>
          </w:tcPr>
          <w:p>
            <w:r>
              <w:t>None</w:t>
            </w:r>
          </w:p>
        </w:tc>
        <w:tc>
          <w:tcPr>
            <w:tcW w:type="dxa" w:w="1234"/>
          </w:tcPr>
          <w:p>
            <w:r>
              <w:t>Do not use time stretch as a substitute for real-speaker recordings.</w:t>
            </w:r>
          </w:p>
        </w:tc>
        <w:tc>
          <w:tcPr>
            <w:tcW w:type="dxa" w:w="1234"/>
          </w:tcPr>
          <w:p>
            <w:r>
              <w:t>Keep existing source diversity; obtain real speakers instead.</w:t>
            </w:r>
          </w:p>
        </w:tc>
      </w:tr>
      <w:tr>
        <w:tc>
          <w:tcPr>
            <w:tcW w:type="dxa" w:w="1234"/>
          </w:tcPr>
          <w:p>
            <w:r>
              <w:t>microphone/frequency-response simulation</w:t>
            </w:r>
          </w:p>
        </w:tc>
        <w:tc>
          <w:tcPr>
            <w:tcW w:type="dxa" w:w="1234"/>
          </w:tcPr>
          <w:p>
            <w:r>
              <w:t>REJECT FOR NOW</w:t>
            </w:r>
          </w:p>
        </w:tc>
        <w:tc>
          <w:tcPr>
            <w:tcW w:type="dxa" w:w="1234"/>
          </w:tcPr>
          <w:p>
            <w:r>
              <w:t>Microphone/device identity and frequency response are completely absent, so there is no measured target response to parameterize safely.</w:t>
            </w:r>
          </w:p>
        </w:tc>
        <w:tc>
          <w:tcPr>
            <w:tcW w:type="dxa" w:w="1234"/>
          </w:tcPr>
          <w:p>
            <w:r>
              <w:t>None</w:t>
            </w:r>
          </w:p>
        </w:tc>
        <w:tc>
          <w:tcPr>
            <w:tcW w:type="dxa" w:w="1234"/>
          </w:tcPr>
          <w:p>
            <w:r>
              <w:t>None</w:t>
            </w:r>
          </w:p>
        </w:tc>
        <w:tc>
          <w:tcPr>
            <w:tcW w:type="dxa" w:w="1234"/>
          </w:tcPr>
          <w:p>
            <w:r>
              <w:t>Do not invent device EQ curves or codec chains.</w:t>
            </w:r>
          </w:p>
        </w:tc>
        <w:tc>
          <w:tcPr>
            <w:tcW w:type="dxa" w:w="1234"/>
          </w:tcPr>
          <w:p>
            <w:r>
              <w:t>Requires deployment-device measurements or real multi-device recordings first.</w:t>
            </w:r>
          </w:p>
        </w:tc>
      </w:tr>
      <w:tr>
        <w:tc>
          <w:tcPr>
            <w:tcW w:type="dxa" w:w="1234"/>
          </w:tcPr>
          <w:p>
            <w:r>
              <w:t>clipping/distortion</w:t>
            </w:r>
          </w:p>
        </w:tc>
        <w:tc>
          <w:tcPr>
            <w:tcW w:type="dxa" w:w="1234"/>
          </w:tcPr>
          <w:p>
            <w:r>
              <w:t>REJECT</w:t>
            </w:r>
          </w:p>
        </w:tc>
        <w:tc>
          <w:tcPr>
            <w:tcW w:type="dxa" w:w="1234"/>
          </w:tcPr>
          <w:p>
            <w:r>
              <w:t>No clipping/distortion metrics or deployment evidence are present.</w:t>
            </w:r>
          </w:p>
        </w:tc>
        <w:tc>
          <w:tcPr>
            <w:tcW w:type="dxa" w:w="1234"/>
          </w:tcPr>
          <w:p>
            <w:r>
              <w:t>None</w:t>
            </w:r>
          </w:p>
        </w:tc>
        <w:tc>
          <w:tcPr>
            <w:tcW w:type="dxa" w:w="1234"/>
          </w:tcPr>
          <w:p>
            <w:r>
              <w:t>None</w:t>
            </w:r>
          </w:p>
        </w:tc>
        <w:tc>
          <w:tcPr>
            <w:tcW w:type="dxa" w:w="1234"/>
          </w:tcPr>
          <w:p>
            <w:r>
              <w:t>Do not introduce clipping as a generic robustness transform.</w:t>
            </w:r>
          </w:p>
        </w:tc>
        <w:tc>
          <w:tcPr>
            <w:tcW w:type="dxa" w:w="1234"/>
          </w:tcPr>
          <w:p>
            <w:r>
              <w:t>Only enable after measured deployment captures demonstrate this failure mode.</w:t>
            </w:r>
          </w:p>
        </w:tc>
      </w:tr>
    </w:tbl>
    <w:p>
      <w:pPr>
        <w:pStyle w:val="Heading1"/>
      </w:pPr>
      <w:r>
        <w:t>Hard-negative priority</w:t>
      </w:r>
    </w:p>
    <w:p>
      <w:r>
        <w:t>The dataset contains 1,199 confusable negatives and 800 positive-derived partial-wakeword negatives. These should receive priority for deployment-condition coverage. Repeatedly transforming silence/noise-only negatives should not consume the augmentation budget at the expense of hard-negative source diversity.</w:t>
      </w:r>
    </w:p>
    <w:p>
      <w:pPr>
        <w:pStyle w:val="Heading1"/>
      </w:pPr>
      <w:r>
        <w:t>Required new data</w:t>
      </w:r>
    </w:p>
    <w:p>
      <w:pPr>
        <w:pStyle w:val="ListBullet"/>
      </w:pPr>
      <w:r>
        <w:t>Real human wakeword recordings from speakers not represented by the current TTS voices.</w:t>
      </w:r>
    </w:p>
    <w:p>
      <w:pPr>
        <w:pStyle w:val="ListBullet"/>
      </w:pPr>
      <w:r>
        <w:t>Real microphone/device captures, including the intended deployment device and at least a few materially different capture chains.</w:t>
      </w:r>
    </w:p>
    <w:p>
      <w:pPr>
        <w:pStyle w:val="ListBullet"/>
      </w:pPr>
      <w:r>
        <w:t>Real near-field and far-field recordings with documented source-to-microphone distance.</w:t>
      </w:r>
    </w:p>
    <w:p>
      <w:pPr>
        <w:pStyle w:val="ListBullet"/>
      </w:pPr>
      <w:r>
        <w:t>Multiple rooms/environments with documented acoustic conditions.</w:t>
      </w:r>
    </w:p>
    <w:p>
      <w:pPr>
        <w:pStyle w:val="ListBullet"/>
      </w:pPr>
      <w:r>
        <w:t>Measured recording level/SPL or waveform loudness statistics for deployment-relevant distance/level conditions.</w:t>
      </w:r>
    </w:p>
    <w:p>
      <w:pPr>
        <w:pStyle w:val="ListBullet"/>
      </w:pPr>
      <w:r>
        <w:t>Real background environments and speech+noise mixtures, especially hard negatives recorded under the same deployment conditions.</w:t>
      </w:r>
    </w:p>
    <w:p>
      <w:pPr>
        <w:pStyle w:val="ListBullet"/>
      </w:pPr>
      <w:r>
        <w:t>Real hard negatives: near-miss phrases, partial wakewords, and naturally occurring confusable speech.</w:t>
      </w:r>
    </w:p>
    <w:p>
      <w:pPr>
        <w:pStyle w:val="ListBullet"/>
      </w:pPr>
      <w:r>
        <w:t>If possible, real device/room captures of the same speaker across conditions to separate speaker effects from channel/room effects.</w:t>
      </w:r>
    </w:p>
    <w:p>
      <w:pPr>
        <w:pStyle w:val="Heading1"/>
      </w:pPr>
      <w:r>
        <w:t>Split and augmentation inheritance</w:t>
      </w:r>
    </w:p>
    <w:p>
      <w:pPr>
        <w:pStyle w:val="ListBullet"/>
      </w:pPr>
      <w:r>
        <w:t>Split unit: source_group.</w:t>
      </w:r>
    </w:p>
    <w:p>
      <w:pPr>
        <w:pStyle w:val="ListBullet"/>
      </w:pPr>
      <w:r>
        <w:t>Parent/child rows inherit the parent's source-group split.</w:t>
      </w:r>
    </w:p>
    <w:p>
      <w:pPr>
        <w:pStyle w:val="ListBullet"/>
      </w:pPr>
      <w:r>
        <w:t>Only training source groups may generate augmented audio.</w:t>
      </w:r>
    </w:p>
    <w:p>
      <w:pPr>
        <w:pStyle w:val="ListBullet"/>
      </w:pPr>
      <w:r>
        <w:t>Validation and test remain unaugmented.</w:t>
      </w:r>
    </w:p>
    <w:p>
      <w:pPr>
        <w:pStyle w:val="ListBullet"/>
      </w:pPr>
      <w:r>
        <w:t>Validation/test source audio must never be used as augmentation input.</w:t>
      </w:r>
    </w:p>
    <w:p>
      <w:pPr>
        <w:pStyle w:val="ListBullet"/>
      </w:pPr>
      <w:r>
        <w:t>Independent external noise/RIR assets may be shared only when they contain no source-group-specific speech.</w:t>
      </w:r>
    </w:p>
    <w:p>
      <w:pPr>
        <w:pStyle w:val="Heading1"/>
      </w:pPr>
      <w:r>
        <w:t>Acceptance checks</w:t>
      </w:r>
    </w:p>
    <w:p>
      <w:r>
        <w:t>Every enabled transform maps to a documented gap: PASS</w:t>
      </w:r>
    </w:p>
    <w:p>
      <w:r>
        <w:t>Every enabled transform has explicit parameters and probability: PASS</w:t>
      </w:r>
    </w:p>
    <w:p>
      <w:r>
        <w:t>No transform is justified solely by sample-count expansion: PASS</w:t>
      </w:r>
    </w:p>
    <w:p>
      <w:r>
        <w:t>Hard negatives prioritized over easy-negative expansion: PASS</w:t>
      </w:r>
    </w:p>
    <w:p>
      <w:r>
        <w:t>Train/validation/test inheritance defined: PASS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