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4ED8"/>
          <w:sz w:val="20"/>
          <w:szCs w:val="20"/>
        </w:rPr>
        <w:t xml:space="preserve">Laporan Audit — AstroLaptop</w:t>
      </w:r>
    </w:p>
    <w:p>
      <w:pPr>
        <w:spacing w:after="160"/>
      </w:pPr>
      <w:r>
        <w:rPr>
          <w:b/>
          <w:bCs/>
          <w:color w:val="0B1220"/>
          <w:sz w:val="40"/>
          <w:szCs w:val="40"/>
        </w:rPr>
        <w:t xml:space="preserve">Sesi 2: Audit Source Code + Folder Lokal</w:t>
      </w:r>
    </w:p>
    <w:tbl>
      <w:tblPr>
        <w:tblW w:type="dxa" w:w="102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</w:tblPr>
      <w:tblGrid>
        <w:gridCol w:w="2600"/>
        <w:gridCol w:w="7600"/>
      </w:tblGrid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Tanggal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24 Juli 2026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Sumber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src/ (branch main) — audit source code &amp; folder lokal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Total laptop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Sesi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 / 3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Fokus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Konsistensi source code &amp; integritas file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Ringkasan</w:t>
      </w:r>
    </w:p>
    <w:p>
      <w:pPr>
        <w:spacing w:after="100" w:line="276"/>
      </w:pPr>
      <w:r>
        <w:rPr>
          <w:color w:val="1F2937"/>
          <w:sz w:val="22"/>
          <w:szCs w:val="22"/>
        </w:rPr>
        <w:t xml:space="preserve">Integritas source code </w:t>
      </w:r>
      <w:r>
        <w:rPr>
          <w:b/>
          <w:bCs/>
          <w:color w:val="1F2937"/>
          <w:sz w:val="22"/>
          <w:szCs w:val="22"/>
        </w:rPr>
        <w:t xml:space="preserve">sangat baik</w:t>
      </w:r>
      <w:r>
        <w:rPr>
          <w:color w:val="1F2937"/>
          <w:sz w:val="22"/>
          <w:szCs w:val="22"/>
        </w:rPr>
        <w:t xml:space="preserve">: 76 file review semuanya kebab-case, 76 entry di rekomendasi.astro dengan seluruh 15 field lengkap di setiap entry, semua slug cocok dengan file (tanpa orphan), logika GPU 100% konsisten, dan seluruh boolean valid. Masalah yang ada bersifat konsistensi data, bukan kerusakan struktur.</w:t>
      </w:r>
    </w:p>
    <w:p>
      <w:pPr>
        <w:spacing w:after="100" w:line="276"/>
      </w:pPr>
      <w:r>
        <w:rPr>
          <w:b/>
          <w:bCs/>
          <w:color w:val="0B1220"/>
          <w:sz w:val="22"/>
          <w:szCs w:val="22"/>
        </w:rPr>
        <w:t xml:space="preserve">Total Temuan Sesi 2: 6</w:t>
      </w:r>
      <w:r>
        <w:rPr>
          <w:color w:val="1F2937"/>
          <w:sz w:val="22"/>
          <w:szCs w:val="22"/>
        </w:rPr>
        <w:t xml:space="preserve">  —  </w:t>
      </w:r>
      <w:r>
        <w:rPr>
          <w:b/>
          <w:bCs/>
          <w:color w:val="B91C1C"/>
          <w:sz w:val="22"/>
          <w:szCs w:val="22"/>
        </w:rPr>
        <w:t xml:space="preserve">High: 1</w:t>
      </w:r>
      <w:r>
        <w:rPr>
          <w:color w:val="1F2937"/>
          <w:sz w:val="22"/>
          <w:szCs w:val="22"/>
        </w:rPr>
        <w:t xml:space="preserve">  ·  </w:t>
      </w:r>
      <w:r>
        <w:rPr>
          <w:b/>
          <w:bCs/>
          <w:color w:val="B45309"/>
          <w:sz w:val="22"/>
          <w:szCs w:val="22"/>
        </w:rPr>
        <w:t xml:space="preserve">Medium: 2</w:t>
      </w:r>
      <w:r>
        <w:rPr>
          <w:color w:val="1F2937"/>
          <w:sz w:val="22"/>
          <w:szCs w:val="22"/>
        </w:rPr>
        <w:t xml:space="preserve">  ·  </w:t>
      </w:r>
      <w:r>
        <w:rPr>
          <w:b/>
          <w:bCs/>
          <w:color w:val="047857"/>
          <w:sz w:val="22"/>
          <w:szCs w:val="22"/>
        </w:rPr>
        <w:t xml:space="preserve">Low: 3</w:t>
      </w:r>
    </w:p>
    <w:p>
      <w:pPr>
        <w:spacing w:after="100" w:line="276"/>
      </w:pPr>
      <w:r>
        <w:rPr>
          <w:b/>
          <w:bCs/>
          <w:color w:val="B91C1C"/>
          <w:sz w:val="22"/>
          <w:szCs w:val="22"/>
        </w:rPr>
        <w:t xml:space="preserve">Penting: </w:t>
      </w:r>
      <w:r>
        <w:rPr>
          <w:i/>
          <w:iCs/>
          <w:color w:val="1F2937"/>
          <w:sz w:val="22"/>
          <w:szCs w:val="22"/>
        </w:rPr>
        <w:t xml:space="preserve">angka "expected" per kategori di prompt (8/8/21/19/15) TIDAK akurat. Angka aktual (folder) adalah 7/12/20/22/15 — total tetap 76.</w:t>
      </w:r>
    </w:p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2.1–2.2  Verifikasi Kategori (Prompt vs Folder vs Data)</w:t>
      </w:r>
    </w:p>
    <w:tbl>
      <w:tblPr>
        <w:tblW w:type="dxa" w:w="90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</w:tblPr>
      <w:tblGrid>
        <w:gridCol w:w="2400"/>
        <w:gridCol w:w="1900"/>
        <w:gridCol w:w="1550"/>
        <w:gridCol w:w="1750"/>
        <w:gridCol w:w="1400"/>
      </w:tblGrid>
      <w:tr>
        <w:trPr>
          <w:tblHeader/>
        </w:trPr>
        <w:tc>
          <w:tcPr>
            <w:tcW w:type="dxa" w:w="24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19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Prompt-expect</w:t>
            </w:r>
          </w:p>
        </w:tc>
        <w:tc>
          <w:tcPr>
            <w:tcW w:type="dxa" w:w="155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Folder / Data</w:t>
            </w:r>
          </w:p>
        </w:tc>
        <w:tc>
          <w:tcPr>
            <w:tcW w:type="dxa" w:w="175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Cocok?</w:t>
            </w:r>
          </w:p>
        </w:tc>
        <w:tc>
          <w:tcPr>
            <w:tcW w:type="dxa" w:w="14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Budget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 / 7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 (expect salah)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OK internal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Produktivitas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15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/ 12</w:t>
            </w:r>
          </w:p>
        </w:tc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 (expect salah)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OK internal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Gaming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21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 / 18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 folder≠data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MISMATCH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High Gaming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19</w:t>
            </w:r>
          </w:p>
        </w:tc>
        <w:tc>
          <w:tcPr>
            <w:tcW w:type="dxa" w:w="15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22 / 24</w:t>
            </w:r>
          </w:p>
        </w:tc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 folder≠data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MISMATCH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Ultrabook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 / 15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76</w:t>
            </w:r>
          </w:p>
        </w:tc>
        <w:tc>
          <w:tcPr>
            <w:tcW w:type="dxa" w:w="15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76 / 76</w:t>
            </w:r>
          </w:p>
        </w:tc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OK</w:t>
            </w:r>
          </w:p>
        </w:tc>
      </w:tr>
    </w:tbl>
    <w:p>
      <w:pPr>
        <w:spacing w:after="60" w:line="276"/>
      </w:pPr>
      <w:r>
        <w:rPr>
          <w:i/>
          <w:iCs/>
          <w:color w:val="475569"/>
          <w:sz w:val="19"/>
          <w:szCs w:val="19"/>
        </w:rPr>
        <w:t xml:space="preserve">Folder / Data = jumlah file .astro di folder / jumlah entry dengan field kategori tsb. Gaming &amp; High Gaming berbeda antara folder dan data karena 2 laptop salah label (lihat Temuan #1).</w:t>
      </w:r>
    </w:p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Tabel Temuan</w:t>
      </w:r>
    </w:p>
    <w:tbl>
      <w:tblPr>
        <w:tblW w:type="dxa" w:w="102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</w:tblPr>
      <w:tblGrid>
        <w:gridCol w:w="600"/>
        <w:gridCol w:w="4550"/>
        <w:gridCol w:w="2300"/>
        <w:gridCol w:w="1450"/>
        <w:gridCol w:w="1300"/>
      </w:tblGrid>
      <w:tr>
        <w:trPr>
          <w:tblHeader/>
        </w:trPr>
        <w:tc>
          <w:tcPr>
            <w:tcW w:type="dxa" w:w="6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455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Temuan</w:t>
            </w:r>
          </w:p>
        </w:tc>
        <w:tc>
          <w:tcPr>
            <w:tcW w:type="dxa" w:w="23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145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3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Kategori folder ≠ field: 2 laptop (axioo-pongo-765, axioo-pongo-765-v2) ada di folder gaming/ tapi kategori="High Gaming". Sumber selisih hitungan Gaming 20/18 &amp; High Gaming 22/24.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gaming/ + data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5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15 laptop tanpa harga (hMin/hMax=0, harga "-"): 11 High Gaming + 4 Ultrabook. Menyebabkan filter budget bocor (Sesi 1) &amp; harga "-" di kartu.</w:t>
            </w:r>
          </w:p>
        </w:tc>
        <w:tc>
          <w:tcPr>
            <w:tcW w:type="dxa" w:w="2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rekomendasi.astro</w:t>
            </w:r>
          </w:p>
        </w:tc>
        <w:tc>
          <w:tcPr>
            <w:tcW w:type="dxa" w:w="14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 laptop CPU="Tidak tercantum": Lenovo Legion 5i 15IRX10 OLED RTX 5050, ASUS ROG Strix G16 G614PR RTX 5070 Ti, Acer Swift Go 14 SFG14-73-73P9. Section benchmark tak bisa render.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rekomendasi.astro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 laptop nama tidak konsisten antara title file review vs entry rekomendasi (mis. file "...Core i5-13420H" vs rekom "...Core i5"; sebagian ada suffix RTX yang beda; Apple M2 pakai &amp;quot; vs \").</w:t>
            </w:r>
          </w:p>
        </w:tc>
        <w:tc>
          <w:tcPr>
            <w:tcW w:type="dxa" w:w="2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review/* vs rekomendasi</w:t>
            </w:r>
          </w:p>
        </w:tc>
        <w:tc>
          <w:tcPr>
            <w:tcW w:type="dxa" w:w="14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Low–Med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Kapitalisasi brand tak konsisten pada nama: ACER/Acer, ADVAN/Advan, POLYTRON/Polytron.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rekomendasi.astro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5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Cakupan data opsional rendah: bobot=0 di 30/76 (~40%), pmMulti=0 (benchmark) di 37/76 (~49%). Bukan bug (0 = penanda "no data"), tapi kelengkapan &lt;60%.</w:t>
            </w:r>
          </w:p>
        </w:tc>
        <w:tc>
          <w:tcPr>
            <w:tcW w:type="dxa" w:w="2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rekomendasi.astro</w:t>
            </w:r>
          </w:p>
        </w:tc>
        <w:tc>
          <w:tcPr>
            <w:tcW w:type="dxa" w:w="14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⏳ Pending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Checklist Lolos (Terverifikasi Baik)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Struktur folder: 76 file total, semua nama </w:t>
      </w:r>
      <w:r>
        <w:rPr>
          <w:b/>
          <w:bCs/>
          <w:color w:val="1F2937"/>
          <w:sz w:val="22"/>
          <w:szCs w:val="22"/>
        </w:rPr>
        <w:t xml:space="preserve">kebab-case</w:t>
      </w:r>
      <w:r>
        <w:rPr>
          <w:color w:val="1F2937"/>
          <w:sz w:val="22"/>
          <w:szCs w:val="22"/>
        </w:rPr>
        <w:t xml:space="preserve"> (0 pelanggaran).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rekomendasi.astro: 76 entry; </w:t>
      </w:r>
      <w:r>
        <w:rPr>
          <w:b/>
          <w:bCs/>
          <w:color w:val="1F2937"/>
          <w:sz w:val="22"/>
          <w:szCs w:val="22"/>
        </w:rPr>
        <w:t xml:space="preserve">semua 15 field</w:t>
      </w:r>
      <w:r>
        <w:rPr>
          <w:color w:val="1F2937"/>
          <w:sz w:val="22"/>
          <w:szCs w:val="22"/>
        </w:rPr>
        <w:t xml:space="preserve"> (slug, nama, harga, kategori, cpu, gpu, ram, srgb, ramUp, gpuDed, lokal, gpuTgp, gpuVram, bobot, pmMulti) ada di tiap entry.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Semua slug cocok dengan path file; tidak ada file tanpa entry (0 orphan).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Logika GPU 100% benar: </w:t>
      </w:r>
      <w:r>
        <w:rPr>
          <w:b/>
          <w:bCs/>
          <w:color w:val="1F2937"/>
          <w:sz w:val="22"/>
          <w:szCs w:val="22"/>
        </w:rPr>
        <w:t xml:space="preserve">semua Gaming &amp; High Gaming</w:t>
      </w:r>
      <w:r>
        <w:rPr>
          <w:color w:val="1F2937"/>
          <w:sz w:val="22"/>
          <w:szCs w:val="22"/>
        </w:rPr>
        <w:t xml:space="preserve"> punya gpuDed:true + gpuTgp + gpuVram terisi; semua Budget/Produktivitas/Ultrabook gpuDed:false.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Range harga per kategori sesuai ekspektasi: Budget 6–9, Produktivitas 7–12, Gaming 12–26, High Gaming 21–31, Ultrabook 10–27 juta.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Field boolean (srgb, ramUp, gpuDed, lokal) semuanya bernilai valid true/false.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14 entry lokal:true (ADVAN, Axioo, Polytron) — sesuai brand lokal Indonesia.</w:t>
      </w:r>
    </w:p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Catatan</w:t>
      </w:r>
    </w:p>
    <w:p>
      <w:pPr>
        <w:spacing w:after="100" w:line="276"/>
      </w:pPr>
      <w:r>
        <w:rPr>
          <w:color w:val="1F2937"/>
          <w:sz w:val="22"/>
          <w:szCs w:val="22"/>
        </w:rPr>
        <w:t xml:space="preserve">Temuan #2 (15 laptop tanpa harga) adalah akar bug filter budget yang ditemukan di Sesi 1 — memperbaiki data harga di rekomendasi.astro akan menyelesaikan keduanya sekaligus.</w:t>
      </w:r>
    </w:p>
    <w:p>
      <w:pPr>
        <w:spacing w:after="100" w:line="276"/>
      </w:pPr>
      <w:r>
        <w:rPr>
          <w:color w:val="1F2937"/>
          <w:sz w:val="22"/>
          <w:szCs w:val="22"/>
        </w:rPr>
        <w:t xml:space="preserve">Temuan #1 (2 Axioo Pongo 765 salah kategori) menjelaskan semua selisih hitungan Gaming/High Gaming lintas halaman (homepage, /review, /tentang). Menyeragamkan field kategori ATAU memindah file ke folder yang benar akan menyinkronkan semua angka.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2026-07-24T01:45:19.026Z</dcterms:created>
  <dcterms:modified xsi:type="dcterms:W3CDTF">2026-07-24T01:45:19.026Z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