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16" w:space="6"/>
        </w:pBdr>
        <w:spacing w:after="40"/>
      </w:pPr>
      <w:r>
        <w:rPr>
          <w:b/>
          <w:bCs/>
          <w:color w:val="1e3a5f"/>
          <w:sz w:val="38"/>
          <w:szCs w:val="38"/>
        </w:rPr>
        <w:t xml:space="preserve">Laporan Koreksi - AstroLaptop Recheck</w:t>
      </w:r>
    </w:p>
    <w:p>
      <w:pPr>
        <w:spacing w:after="60"/>
      </w:pPr>
      <w:r>
        <w:rPr>
          <w:i/>
          <w:iCs/>
          <w:color w:val="475569"/>
          <w:sz w:val="22"/>
          <w:szCs w:val="22"/>
        </w:rPr>
        <w:t xml:space="preserve">Hasil pengecekan intensif, perbaikan bug &amp; inkonsistensi pada codebase Astro</w:t>
      </w:r>
    </w:p>
    <w:p>
      <w:pPr>
        <w:spacing w:after="240"/>
      </w:pPr>
      <w:r>
        <w:rPr>
          <w:color w:val="475569"/>
          <w:sz w:val="18"/>
          <w:szCs w:val="18"/>
        </w:rPr>
        <w:t xml:space="preserve">Proyek: AstroLaptop Fix   -   Tanggal: 28 Juni 2026   -   Toleransi salah: 0</w:t>
      </w:r>
    </w:p>
    <w:p>
      <w:pPr>
        <w:pStyle w:val="Heading1"/>
      </w:pPr>
      <w:r>
        <w:t xml:space="preserve">1. Ringkasan Eksekutif</w:t>
      </w:r>
    </w:p>
    <w:p>
      <w:pPr>
        <w:spacing w:after="120" w:before="0"/>
      </w:pPr>
      <w:r>
        <w:rPr>
          <w:color w:val="1f2937"/>
          <w:sz w:val="21"/>
          <w:szCs w:val="21"/>
        </w:rPr>
        <w:t xml:space="preserve">Seluruh file yang dirujuk dokumen brief diperiksa baris demi baris. Sumber spesifikasi laptop sepenuhnya dari data dalam project (tanpa web search), sesuai aturan proyek. Ditemukan 10 masalah nyata yang telah diperbaiki, dan beberapa inkonsistensi antara brief dan kode dicatat sebagai observasi. Seluruh perubahan lolos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4E5" w:sz="1"/>
              <w:left w:val="single" w:color="C9D4E5" w:sz="1"/>
              <w:bottom w:val="single" w:color="C9D4E5" w:sz="1"/>
              <w:right w:val="single" w:color="C9D4E5" w:sz="1"/>
            </w:tcBorders>
            <w:shd w:fill="EEF2FB" w:val="clear"/>
            <w:tcMar>
              <w:top w:type="dxa" w:w="60"/>
              <w:left w:type="dxa" w:w="110"/>
              <w:bottom w:type="dxa" w:w="60"/>
              <w:right w:type="dxa" w:w="110"/>
            </w:tcMar>
            <w:vAlign w:val="center"/>
          </w:tcPr>
          <w:p>
            <w:pPr>
              <w:spacing w:after="0"/>
            </w:pPr>
            <w:r>
              <w:rPr>
                <w:b/>
                <w:bCs/>
                <w:color w:val="1f2937"/>
                <w:sz w:val="18"/>
                <w:szCs w:val="18"/>
              </w:rPr>
              <w:t xml:space="preserve">Lingkup pemeriksaan</w:t>
            </w:r>
          </w:p>
        </w:tc>
        <w:tc>
          <w:tcPr>
            <w:tcW w:type="dxa" w:w="63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BaseLayout, ReviewLayout, rekomendasi, index, review/index, tentang, compare, h2h + 39 halaman review</w:t>
            </w:r>
          </w:p>
        </w:tc>
      </w:tr>
      <w:tr>
        <w:tc>
          <w:tcPr>
            <w:tcW w:type="dxa" w:w="3000"/>
            <w:tcBorders>
              <w:top w:val="single" w:color="C9D4E5" w:sz="1"/>
              <w:left w:val="single" w:color="C9D4E5" w:sz="1"/>
              <w:bottom w:val="single" w:color="C9D4E5" w:sz="1"/>
              <w:right w:val="single" w:color="C9D4E5" w:sz="1"/>
            </w:tcBorders>
            <w:shd w:fill="EEF2FB" w:val="clear"/>
            <w:tcMar>
              <w:top w:type="dxa" w:w="60"/>
              <w:left w:type="dxa" w:w="110"/>
              <w:bottom w:type="dxa" w:w="60"/>
              <w:right w:type="dxa" w:w="110"/>
            </w:tcMar>
            <w:vAlign w:val="center"/>
          </w:tcPr>
          <w:p>
            <w:pPr>
              <w:spacing w:after="0"/>
            </w:pPr>
            <w:r>
              <w:rPr>
                <w:b/>
                <w:bCs/>
                <w:color w:val="1f2937"/>
                <w:sz w:val="18"/>
                <w:szCs w:val="18"/>
              </w:rPr>
              <w:t xml:space="preserve">Temuan diperbaiki</w:t>
            </w:r>
          </w:p>
        </w:tc>
        <w:tc>
          <w:tcPr>
            <w:tcW w:type="dxa" w:w="63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sz w:val="18"/>
                <w:szCs w:val="18"/>
              </w:rPr>
              <w:t xml:space="preserve">10 item  </w:t>
            </w:r>
            <w:r>
              <w:rPr>
                <w:b/>
                <w:bCs/>
                <w:color w:val="b91c1c"/>
                <w:sz w:val="18"/>
                <w:szCs w:val="18"/>
              </w:rPr>
              <w:t xml:space="preserve">3xP1</w:t>
            </w:r>
            <w:r>
              <w:rPr>
                <w:sz w:val="18"/>
                <w:szCs w:val="18"/>
              </w:rPr>
              <w:t xml:space="preserve">  </w:t>
            </w:r>
            <w:r>
              <w:rPr>
                <w:b/>
                <w:bCs/>
                <w:color w:val="b45309"/>
                <w:sz w:val="18"/>
                <w:szCs w:val="18"/>
              </w:rPr>
              <w:t xml:space="preserve">5xP2</w:t>
            </w:r>
            <w:r>
              <w:rPr>
                <w:sz w:val="18"/>
                <w:szCs w:val="18"/>
              </w:rPr>
              <w:t xml:space="preserve">  </w:t>
            </w:r>
            <w:r>
              <w:rPr>
                <w:b/>
                <w:bCs/>
                <w:color w:val="047857"/>
                <w:sz w:val="18"/>
                <w:szCs w:val="18"/>
              </w:rPr>
              <w:t xml:space="preserve">2xP3</w:t>
            </w:r>
          </w:p>
        </w:tc>
      </w:tr>
      <w:tr>
        <w:tc>
          <w:tcPr>
            <w:tcW w:type="dxa" w:w="3000"/>
            <w:tcBorders>
              <w:top w:val="single" w:color="C9D4E5" w:sz="1"/>
              <w:left w:val="single" w:color="C9D4E5" w:sz="1"/>
              <w:bottom w:val="single" w:color="C9D4E5" w:sz="1"/>
              <w:right w:val="single" w:color="C9D4E5" w:sz="1"/>
            </w:tcBorders>
            <w:shd w:fill="EEF2FB" w:val="clear"/>
            <w:tcMar>
              <w:top w:type="dxa" w:w="60"/>
              <w:left w:type="dxa" w:w="110"/>
              <w:bottom w:type="dxa" w:w="60"/>
              <w:right w:type="dxa" w:w="110"/>
            </w:tcMar>
            <w:vAlign w:val="center"/>
          </w:tcPr>
          <w:p>
            <w:pPr>
              <w:spacing w:after="0"/>
            </w:pPr>
            <w:r>
              <w:rPr>
                <w:b/>
                <w:bCs/>
                <w:color w:val="1f2937"/>
                <w:sz w:val="18"/>
                <w:szCs w:val="18"/>
              </w:rPr>
              <w:t xml:space="preserve">Data 39 laptop / filter / routing</w:t>
            </w:r>
          </w:p>
        </w:tc>
        <w:tc>
          <w:tcPr>
            <w:tcW w:type="dxa" w:w="63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047857"/>
                <w:sz w:val="18"/>
                <w:szCs w:val="18"/>
              </w:rPr>
              <w:t xml:space="preserve">Terverifikasi BENAR - tidak ada perubahan diperlukan</w:t>
            </w:r>
          </w:p>
        </w:tc>
      </w:tr>
      <w:tr>
        <w:tc>
          <w:tcPr>
            <w:tcW w:type="dxa" w:w="3000"/>
            <w:tcBorders>
              <w:top w:val="single" w:color="C9D4E5" w:sz="1"/>
              <w:left w:val="single" w:color="C9D4E5" w:sz="1"/>
              <w:bottom w:val="single" w:color="C9D4E5" w:sz="1"/>
              <w:right w:val="single" w:color="C9D4E5" w:sz="1"/>
            </w:tcBorders>
            <w:shd w:fill="EEF2FB" w:val="clear"/>
            <w:tcMar>
              <w:top w:type="dxa" w:w="60"/>
              <w:left w:type="dxa" w:w="110"/>
              <w:bottom w:type="dxa" w:w="60"/>
              <w:right w:type="dxa" w:w="110"/>
            </w:tcMar>
            <w:vAlign w:val="center"/>
          </w:tcPr>
          <w:p>
            <w:pPr>
              <w:spacing w:after="0"/>
            </w:pPr>
            <w:r>
              <w:rPr>
                <w:b/>
                <w:bCs/>
                <w:color w:val="1f2937"/>
                <w:sz w:val="18"/>
                <w:szCs w:val="18"/>
              </w:rPr>
              <w:t xml:space="preserve">Hasil build (npm run build)</w:t>
            </w:r>
          </w:p>
        </w:tc>
        <w:tc>
          <w:tcPr>
            <w:tcW w:type="dxa" w:w="63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047857"/>
                <w:sz w:val="18"/>
                <w:szCs w:val="18"/>
              </w:rPr>
              <w:t xml:space="preserve">46 halaman ter-build sukses  -  0 error  -  0 warning</w:t>
            </w:r>
          </w:p>
        </w:tc>
      </w:tr>
      <w:tr>
        <w:tc>
          <w:tcPr>
            <w:tcW w:type="dxa" w:w="3000"/>
            <w:tcBorders>
              <w:top w:val="single" w:color="C9D4E5" w:sz="1"/>
              <w:left w:val="single" w:color="C9D4E5" w:sz="1"/>
              <w:bottom w:val="single" w:color="C9D4E5" w:sz="1"/>
              <w:right w:val="single" w:color="C9D4E5" w:sz="1"/>
            </w:tcBorders>
            <w:shd w:fill="EEF2FB" w:val="clear"/>
            <w:tcMar>
              <w:top w:type="dxa" w:w="60"/>
              <w:left w:type="dxa" w:w="110"/>
              <w:bottom w:type="dxa" w:w="60"/>
              <w:right w:type="dxa" w:w="110"/>
            </w:tcMar>
            <w:vAlign w:val="center"/>
          </w:tcPr>
          <w:p>
            <w:pPr>
              <w:spacing w:after="0"/>
            </w:pPr>
            <w:r>
              <w:rPr>
                <w:b/>
                <w:bCs/>
                <w:color w:val="1f2937"/>
                <w:sz w:val="18"/>
                <w:szCs w:val="18"/>
              </w:rPr>
              <w:t xml:space="preserve">Backup sebelum perubahan</w:t>
            </w:r>
          </w:p>
        </w:tc>
        <w:tc>
          <w:tcPr>
            <w:tcW w:type="dxa" w:w="63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backups/recheck-20260628-135423/ (53 file)</w:t>
            </w:r>
          </w:p>
        </w:tc>
      </w:tr>
    </w:tbl>
    <w:p>
      <w:pPr>
        <w:spacing w:after="60" w:before="0"/>
      </w:pPr>
      <w:r>
        <w:rPr>
          <w:color w:val="1f2937"/>
          <w:sz w:val="21"/>
          <w:szCs w:val="21"/>
        </w:rPr>
        <w:t xml:space="preserve"/>
      </w:r>
    </w:p>
    <w:p>
      <w:pPr>
        <w:pStyle w:val="Heading1"/>
      </w:pPr>
      <w:r>
        <w:t xml:space="preserve">2. Temuan yang Diperbaiki</w:t>
      </w:r>
    </w:p>
    <w:p>
      <w:pPr>
        <w:spacing w:after="100" w:before="0"/>
      </w:pPr>
      <w:r>
        <w:rPr>
          <w:b/>
          <w:bCs/>
          <w:color w:val="1f2937"/>
          <w:sz w:val="18"/>
          <w:szCs w:val="18"/>
        </w:rPr>
        <w:t xml:space="preserve">Prioritas: </w:t>
      </w:r>
      <w:r>
        <w:rPr>
          <w:b/>
          <w:bCs/>
          <w:color w:val="b91c1c"/>
          <w:sz w:val="18"/>
          <w:szCs w:val="18"/>
        </w:rPr>
        <w:t xml:space="preserve">P1</w:t>
      </w:r>
      <w:r>
        <w:rPr>
          <w:sz w:val="18"/>
          <w:szCs w:val="18"/>
        </w:rPr>
        <w:t xml:space="preserve"> kritis/tinggi   -   </w:t>
      </w:r>
      <w:r>
        <w:rPr>
          <w:b/>
          <w:bCs/>
          <w:color w:val="b45309"/>
          <w:sz w:val="18"/>
          <w:szCs w:val="18"/>
        </w:rPr>
        <w:t xml:space="preserve">P2</w:t>
      </w:r>
      <w:r>
        <w:rPr>
          <w:sz w:val="18"/>
          <w:szCs w:val="18"/>
        </w:rPr>
        <w:t xml:space="preserve"> sedang   -   </w:t>
      </w:r>
      <w:r>
        <w:rPr>
          <w:b/>
          <w:bCs/>
          <w:color w:val="047857"/>
          <w:sz w:val="18"/>
          <w:szCs w:val="18"/>
        </w:rPr>
        <w:t xml:space="preserve">P3</w:t>
      </w:r>
      <w:r>
        <w:rPr>
          <w:sz w:val="18"/>
          <w:szCs w:val="18"/>
        </w:rPr>
        <w:t xml:space="preserve"> rendah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50"/>
        <w:gridCol w:w="760"/>
        <w:gridCol w:w="3200"/>
        <w:gridCol w:w="2990"/>
      </w:tblGrid>
      <w:tr>
        <w:trPr>
          <w:tblHeader/>
        </w:trPr>
        <w:tc>
          <w:tcPr>
            <w:tcW w:type="dxa" w:w="560"/>
            <w:tcBorders>
              <w:top w:val="single" w:color="C9D4E5" w:sz="1"/>
              <w:left w:val="single" w:color="C9D4E5" w:sz="1"/>
              <w:bottom w:val="single" w:color="C9D4E5" w:sz="1"/>
              <w:right w:val="single" w:color="C9D4E5" w:sz="1"/>
            </w:tcBorders>
            <w:shd w:fill="1e3a5f" w:val="clear"/>
            <w:tcMar>
              <w:top w:type="dxa" w:w="60"/>
              <w:left w:type="dxa" w:w="110"/>
              <w:bottom w:type="dxa" w:w="60"/>
              <w:right w:type="dxa" w:w="110"/>
            </w:tcMar>
            <w:vAlign w:val="center"/>
          </w:tcPr>
          <w:p>
            <w:pPr>
              <w:spacing w:after="0"/>
            </w:pPr>
            <w:r>
              <w:rPr>
                <w:b/>
                <w:bCs/>
                <w:color w:val="FFFFFF"/>
                <w:sz w:val="18"/>
                <w:szCs w:val="18"/>
              </w:rPr>
              <w:t xml:space="preserve">No</w:t>
            </w:r>
          </w:p>
        </w:tc>
        <w:tc>
          <w:tcPr>
            <w:tcW w:type="dxa" w:w="1850"/>
            <w:tcBorders>
              <w:top w:val="single" w:color="C9D4E5" w:sz="1"/>
              <w:left w:val="single" w:color="C9D4E5" w:sz="1"/>
              <w:bottom w:val="single" w:color="C9D4E5" w:sz="1"/>
              <w:right w:val="single" w:color="C9D4E5" w:sz="1"/>
            </w:tcBorders>
            <w:shd w:fill="1e3a5f" w:val="clear"/>
            <w:tcMar>
              <w:top w:type="dxa" w:w="60"/>
              <w:left w:type="dxa" w:w="110"/>
              <w:bottom w:type="dxa" w:w="60"/>
              <w:right w:type="dxa" w:w="110"/>
            </w:tcMar>
            <w:vAlign w:val="center"/>
          </w:tcPr>
          <w:p>
            <w:pPr>
              <w:spacing w:after="0"/>
            </w:pPr>
            <w:r>
              <w:rPr>
                <w:b/>
                <w:bCs/>
                <w:color w:val="FFFFFF"/>
                <w:sz w:val="18"/>
                <w:szCs w:val="18"/>
              </w:rPr>
              <w:t xml:space="preserve">File</w:t>
            </w:r>
          </w:p>
        </w:tc>
        <w:tc>
          <w:tcPr>
            <w:tcW w:type="dxa" w:w="760"/>
            <w:tcBorders>
              <w:top w:val="single" w:color="C9D4E5" w:sz="1"/>
              <w:left w:val="single" w:color="C9D4E5" w:sz="1"/>
              <w:bottom w:val="single" w:color="C9D4E5" w:sz="1"/>
              <w:right w:val="single" w:color="C9D4E5" w:sz="1"/>
            </w:tcBorders>
            <w:shd w:fill="1e3a5f" w:val="clear"/>
            <w:tcMar>
              <w:top w:type="dxa" w:w="60"/>
              <w:left w:type="dxa" w:w="110"/>
              <w:bottom w:type="dxa" w:w="60"/>
              <w:right w:type="dxa" w:w="110"/>
            </w:tcMar>
            <w:vAlign w:val="center"/>
          </w:tcPr>
          <w:p>
            <w:pPr>
              <w:spacing w:after="0"/>
            </w:pPr>
            <w:r>
              <w:rPr>
                <w:b/>
                <w:bCs/>
                <w:color w:val="FFFFFF"/>
                <w:sz w:val="18"/>
                <w:szCs w:val="18"/>
              </w:rPr>
              <w:t xml:space="preserve">Prio</w:t>
            </w:r>
          </w:p>
        </w:tc>
        <w:tc>
          <w:tcPr>
            <w:tcW w:type="dxa" w:w="3200"/>
            <w:tcBorders>
              <w:top w:val="single" w:color="C9D4E5" w:sz="1"/>
              <w:left w:val="single" w:color="C9D4E5" w:sz="1"/>
              <w:bottom w:val="single" w:color="C9D4E5" w:sz="1"/>
              <w:right w:val="single" w:color="C9D4E5" w:sz="1"/>
            </w:tcBorders>
            <w:shd w:fill="1e3a5f" w:val="clear"/>
            <w:tcMar>
              <w:top w:type="dxa" w:w="60"/>
              <w:left w:type="dxa" w:w="110"/>
              <w:bottom w:type="dxa" w:w="60"/>
              <w:right w:type="dxa" w:w="110"/>
            </w:tcMar>
            <w:vAlign w:val="center"/>
          </w:tcPr>
          <w:p>
            <w:pPr>
              <w:spacing w:after="0"/>
            </w:pPr>
            <w:r>
              <w:rPr>
                <w:b/>
                <w:bCs/>
                <w:color w:val="FFFFFF"/>
                <w:sz w:val="18"/>
                <w:szCs w:val="18"/>
              </w:rPr>
              <w:t xml:space="preserve">Masalah</w:t>
            </w:r>
          </w:p>
        </w:tc>
        <w:tc>
          <w:tcPr>
            <w:tcW w:type="dxa" w:w="2990"/>
            <w:tcBorders>
              <w:top w:val="single" w:color="C9D4E5" w:sz="1"/>
              <w:left w:val="single" w:color="C9D4E5" w:sz="1"/>
              <w:bottom w:val="single" w:color="C9D4E5" w:sz="1"/>
              <w:right w:val="single" w:color="C9D4E5" w:sz="1"/>
            </w:tcBorders>
            <w:shd w:fill="1e3a5f" w:val="clear"/>
            <w:tcMar>
              <w:top w:type="dxa" w:w="60"/>
              <w:left w:type="dxa" w:w="110"/>
              <w:bottom w:type="dxa" w:w="60"/>
              <w:right w:type="dxa" w:w="110"/>
            </w:tcMar>
            <w:vAlign w:val="center"/>
          </w:tcPr>
          <w:p>
            <w:pPr>
              <w:spacing w:after="0"/>
            </w:pPr>
            <w:r>
              <w:rPr>
                <w:b/>
                <w:bCs/>
                <w:color w:val="FFFFFF"/>
                <w:sz w:val="18"/>
                <w:szCs w:val="18"/>
              </w:rPr>
              <w:t xml:space="preserve">Perbaikan</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1</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ReviewLayout.astro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91c1c"/>
                <w:sz w:val="18"/>
                <w:szCs w:val="18"/>
              </w:rPr>
              <w:t xml:space="preserve">P1</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Hero 30/39 halaman review kosong: nasa-galaxy.jpg &amp; nasa-nebula.jpg berukuran 0 byte (rusak).</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Dialihkan ke aset valid: Produktivitas -&gt; nasa-milkyway.jpg, Gaming -&gt; nasa-lagoon.jpg.</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2</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ReviewLayout.astro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91c1c"/>
                <w:sz w:val="18"/>
                <w:szCs w:val="18"/>
              </w:rPr>
              <w:t xml:space="preserve">P1</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Layout 39 halaman review berdiri sendiri (tidak memakai BaseLayout): tanpa toggle tema, mengabaikan tema pilihan user, selalu gelap.</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Ditambah skrip is:inline penerap tema, tombol toggle, override CSS light mode lengkap (nav, hero, tabel spek, pros/cons, sidebar, footer), dan scoping override benchmark ke dark-only.</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3</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rekomendasi.astro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91c1c"/>
                <w:sz w:val="18"/>
                <w:szCs w:val="18"/>
              </w:rPr>
              <w:t xml:space="preserve">P1</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buildCard() memakai inline style gelap hardcoded -&gt; kartu hasil filter tetap gelap saat light mode.</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Inline style kini theme-aware (deteksi data-theme) + re-render otomatis saat tema berubah (MutationObserver).</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4</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rekomendasi.astro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45309"/>
                <w:sz w:val="18"/>
                <w:szCs w:val="18"/>
              </w:rPr>
              <w:t xml:space="preserve">P2</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var(--muted) dipakai 4x namun tidak terdefinisi di :root (warna teks salah/fallback).</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Diganti var(--text-muted) pada 4 lokasi.</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5</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index.astro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45309"/>
                <w:sz w:val="18"/>
                <w:szCs w:val="18"/>
              </w:rPr>
              <w:t xml:space="preserve">P2</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Kartu kategori memakai background NASA; 2 di antaranya (Produktivitas &amp; Gaming) file 0 byte -&gt; kartu rusak.</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Diganti gradient catColor (sesuai desain terdokumentasi), menghapus ketergantungan gambar rusak.</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6</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index.astro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45309"/>
                <w:sz w:val="18"/>
                <w:szCs w:val="18"/>
              </w:rPr>
              <w:t xml:space="preserve">P2</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Statistik 9 Brand salah - hanya ada 8 brand (Acer, Advan, Asus, Axioo, Colorful, HP, Lenovo, Polytron).</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Diperbaiki menjadi 8.</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7</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index.astro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45309"/>
                <w:sz w:val="18"/>
                <w:szCs w:val="18"/>
              </w:rPr>
              <w:t xml:space="preserve">P2</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Teks CTA Bandingkan semua 26 laptop usang - total aktual 39.</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Diperbaiki menjadi 39.</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8</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tentang.astro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b45309"/>
                <w:sz w:val="18"/>
                <w:szCs w:val="18"/>
              </w:rPr>
              <w:t xml:space="preserve">P2</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Statistik &amp; kartu kategori usang: 26/3/9/9; kartu Gaming jumlah 6 &amp; rentang 11-20; tanpa kartu High Gaming; teks 26 laptop.</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26-&gt;39, 3-&gt;4, 9-&gt;8, 9-&gt;38 (laptop ber-benchmark); Gaming 6-&gt;18 &amp; 11-20-&gt;12-26; ditambah kartu High Gaming (2; Rp 22-23 jt); grid 3-&gt;4 kolom; 26 laptop-&gt;39.</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9</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review/index.astro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047857"/>
                <w:sz w:val="18"/>
                <w:szCs w:val="18"/>
              </w:rPr>
              <w:t xml:space="preserve">P3</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.item-title memakai warna hardcoded #e2e8f0 (bukan design token).</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Diganti var(--text); light mode tetap aman lewat override yang sudah ada.</w:t>
            </w:r>
          </w:p>
        </w:tc>
      </w:tr>
      <w:tr>
        <w:tc>
          <w:tcPr>
            <w:tcW w:type="dxa" w:w="5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8"/>
                <w:szCs w:val="18"/>
              </w:rPr>
              <w:t xml:space="preserve">10</w:t>
            </w:r>
          </w:p>
        </w:tc>
        <w:tc>
          <w:tcPr>
            <w:tcW w:type="dxa" w:w="185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1e3a5f"/>
                <w:sz w:val="17"/>
                <w:szCs w:val="17"/>
              </w:rPr>
              <w:t xml:space="preserve">BaseLayout.astro</w:t>
            </w:r>
          </w:p>
        </w:tc>
        <w:tc>
          <w:tcPr>
            <w:tcW w:type="dxa" w:w="76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bCs/>
                <w:color w:val="047857"/>
                <w:sz w:val="18"/>
                <w:szCs w:val="18"/>
              </w:rPr>
              <w:t xml:space="preserve">P3</w:t>
            </w:r>
          </w:p>
        </w:tc>
        <w:tc>
          <w:tcPr>
            <w:tcW w:type="dxa" w:w="320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Handler animationend pada #theme-overlay berpotensi ter-trigger dua kali karena event membubble dari .sun-orb.</w:t>
            </w:r>
          </w:p>
        </w:tc>
        <w:tc>
          <w:tcPr>
            <w:tcW w:type="dxa" w:w="2990"/>
            <w:tcBorders>
              <w:top w:val="single" w:color="C9D4E5" w:sz="1"/>
              <w:left w:val="single" w:color="C9D4E5" w:sz="1"/>
              <w:bottom w:val="single" w:color="C9D4E5" w:sz="1"/>
              <w:right w:val="single" w:color="C9D4E5" w:sz="1"/>
            </w:tcBorders>
            <w:tcMar>
              <w:top w:type="dxa" w:w="60"/>
              <w:left w:type="dxa" w:w="110"/>
              <w:bottom w:type="dxa" w:w="60"/>
              <w:right w:type="dxa" w:w="110"/>
            </w:tcMar>
            <w:vAlign w:val="center"/>
          </w:tcPr>
          <w:p>
            <w:pPr>
              <w:spacing w:after="0"/>
            </w:pPr>
            <w:r>
              <w:rPr>
                <w:b w:val="false"/>
                <w:bCs w:val="false"/>
                <w:color w:val="1f2937"/>
                <w:sz w:val="17"/>
                <w:szCs w:val="17"/>
              </w:rPr>
              <w:t xml:space="preserve">Ditambah guard: if (e.target !== overlay) return.</w:t>
            </w:r>
          </w:p>
        </w:tc>
      </w:tr>
    </w:tbl>
    <w:p>
      <w:pPr>
        <w:spacing w:after="40" w:before="0"/>
      </w:pPr>
      <w:r>
        <w:rPr>
          <w:color w:val="1f2937"/>
          <w:sz w:val="21"/>
          <w:szCs w:val="21"/>
        </w:rPr>
        <w:t xml:space="preserve"/>
      </w:r>
    </w:p>
    <w:p>
      <w:pPr>
        <w:spacing w:after="120" w:before="0"/>
      </w:pPr>
      <w:r>
        <w:rPr>
          <w:b/>
          <w:bCs/>
          <w:sz w:val="18"/>
          <w:szCs w:val="18"/>
        </w:rPr>
        <w:t xml:space="preserve">Catatan stat Data Benchmark CPU = 38 (tentang.astro): </w:t>
      </w:r>
      <w:r>
        <w:rPr>
          <w:i/>
          <w:iCs/>
          <w:color w:val="475569"/>
          <w:sz w:val="18"/>
          <w:szCs w:val="18"/>
        </w:rPr>
        <w:t xml:space="preserve">angka lama (9) sudah usang dan tidak punya sumber pasti di kode. Atas konfirmasi Anda, diisi 38 = jumlah laptop yang memiliki skor Passmark Multi (38 dari 39; hanya Advan Workmate Ultra yang pmMulti:0).</w:t>
      </w:r>
    </w:p>
    <w:p>
      <w:pPr>
        <w:pStyle w:val="Heading1"/>
      </w:pPr>
      <w:r>
        <w:t xml:space="preserve">3. Diverifikasi Benar (Tanpa Perubahan)</w:t>
      </w:r>
    </w:p>
    <w:p>
      <w:pPr>
        <w:pStyle w:val="ListParagraph"/>
        <w:numPr>
          <w:ilvl w:val="0"/>
          <w:numId w:val="2"/>
        </w:numPr>
        <w:spacing w:after="80"/>
      </w:pPr>
      <w:r>
        <w:rPr>
          <w:sz w:val="21"/>
          <w:szCs w:val="21"/>
        </w:rPr>
        <w:t xml:space="preserve">Logika filter </w:t>
      </w:r>
      <w:r>
        <w:rPr>
          <w:b/>
          <w:bCs/>
          <w:sz w:val="21"/>
          <w:szCs w:val="21"/>
        </w:rPr>
        <w:t xml:space="preserve">(budgetPass, performaPass, sortByPerforma): </w:t>
      </w:r>
      <w:r>
        <w:rPr>
          <w:sz w:val="21"/>
          <w:szCs w:val="21"/>
        </w:rPr>
        <w:t xml:space="preserve">menangani pmMulti:0 dan bobot:0 dengan benar (laptop tanpa data diurutkan ke bawah). LOQ 15AHP10 (Rp 20 jt) benar muncul di filter Di atas Rp 20 juta.</w:t>
      </w:r>
    </w:p>
    <w:p>
      <w:pPr>
        <w:pStyle w:val="ListParagraph"/>
        <w:numPr>
          <w:ilvl w:val="0"/>
          <w:numId w:val="2"/>
        </w:numPr>
        <w:spacing w:after="80"/>
      </w:pPr>
      <w:r>
        <w:rPr>
          <w:b/>
          <w:bCs/>
          <w:sz w:val="21"/>
          <w:szCs w:val="21"/>
        </w:rPr>
        <w:t xml:space="preserve">Integritas data 39 laptop: </w:t>
      </w:r>
      <w:r>
        <w:rPr>
          <w:sz w:val="21"/>
          <w:szCs w:val="21"/>
        </w:rPr>
        <w:t xml:space="preserve">16 field lengkap; gpuDed:true hanya pada Gaming &amp; High Gaming; gpuTgp/gpuVram &gt; 0 hanya saat gpuDed:true; pmMulti:0 hanya pada Advan Workmate Ultra.</w:t>
      </w:r>
    </w:p>
    <w:p>
      <w:pPr>
        <w:pStyle w:val="ListParagraph"/>
        <w:numPr>
          <w:ilvl w:val="0"/>
          <w:numId w:val="2"/>
        </w:numPr>
        <w:spacing w:after="80"/>
      </w:pPr>
      <w:r>
        <w:rPr>
          <w:b/>
          <w:bCs/>
          <w:sz w:val="21"/>
          <w:szCs w:val="21"/>
        </w:rPr>
        <w:t xml:space="preserve">Routing: </w:t>
      </w:r>
      <w:r>
        <w:rPr>
          <w:sz w:val="21"/>
          <w:szCs w:val="21"/>
        </w:rPr>
        <w:t xml:space="preserve">seluruh 39 slug di rekomendasi.astro mengarah ke halaman review yang benar-benar ada.</w:t>
      </w:r>
    </w:p>
    <w:p>
      <w:pPr>
        <w:pStyle w:val="ListParagraph"/>
        <w:numPr>
          <w:ilvl w:val="0"/>
          <w:numId w:val="2"/>
        </w:numPr>
        <w:spacing w:after="80"/>
      </w:pPr>
      <w:r>
        <w:rPr>
          <w:b/>
          <w:bCs/>
          <w:sz w:val="21"/>
          <w:szCs w:val="21"/>
        </w:rPr>
        <w:t xml:space="preserve">Konsistensi tools: </w:t>
      </w:r>
      <w:r>
        <w:rPr>
          <w:sz w:val="21"/>
          <w:szCs w:val="21"/>
        </w:rPr>
        <w:t xml:space="preserve">compare.astro dan h2h.astro keduanya berisi 39 laptop (7 Budget / 12 Produktivitas / 18 Gaming / 2 High Gaming).</w:t>
      </w:r>
    </w:p>
    <w:p>
      <w:pPr>
        <w:pStyle w:val="Heading1"/>
      </w:pPr>
      <w:r>
        <w:t xml:space="preserve">4. Catatan: Brief vs Kode (brief usang, bukan bug kode)</w:t>
      </w:r>
    </w:p>
    <w:p>
      <w:pPr>
        <w:spacing w:after="120" w:before="0"/>
      </w:pPr>
      <w:r>
        <w:rPr>
          <w:color w:val="1f2937"/>
          <w:sz w:val="21"/>
          <w:szCs w:val="21"/>
        </w:rPr>
        <w:t xml:space="preserve">Beberapa angka di dokumen brief tidak cocok dengan kode aktual. Di sini kode adalah sumber kebenaran dan sudah konsisten; brief-lah yang perlu diperbarui:</w:t>
      </w:r>
    </w:p>
    <w:p>
      <w:pPr>
        <w:pStyle w:val="ListParagraph"/>
        <w:numPr>
          <w:ilvl w:val="0"/>
          <w:numId w:val="2"/>
        </w:numPr>
        <w:spacing w:after="80"/>
      </w:pPr>
      <w:r>
        <w:rPr>
          <w:sz w:val="21"/>
          <w:szCs w:val="21"/>
        </w:rPr>
        <w:t xml:space="preserve">1.2 Struktur direktori brief (budget=5, produktivitas=11, gaming=21, folder high-gaming/ terpisah) </w:t>
      </w:r>
      <w:r>
        <w:rPr>
          <w:b/>
          <w:bCs/>
          <w:sz w:val="21"/>
          <w:szCs w:val="21"/>
        </w:rPr>
        <w:t xml:space="preserve">!= aktual </w:t>
      </w:r>
      <w:r>
        <w:rPr>
          <w:sz w:val="21"/>
          <w:szCs w:val="21"/>
        </w:rPr>
        <w:t xml:space="preserve">(budget=7, produktivitas=12, gaming=18; tidak ada folder high-gaming/ - 2 laptop High Gaming berada di gaming/ dengan field kategori High Gaming).</w:t>
      </w:r>
    </w:p>
    <w:p>
      <w:pPr>
        <w:pStyle w:val="ListParagraph"/>
        <w:numPr>
          <w:ilvl w:val="0"/>
          <w:numId w:val="2"/>
        </w:numPr>
        <w:spacing w:after="80"/>
      </w:pPr>
      <w:r>
        <w:rPr>
          <w:sz w:val="21"/>
          <w:szCs w:val="21"/>
        </w:rPr>
        <w:t xml:space="preserve">2.2 Jumlah kategori brief (5/11/21/2) != aktual (7/12/18/2).</w:t>
      </w:r>
    </w:p>
    <w:p>
      <w:pPr>
        <w:pStyle w:val="ListParagraph"/>
        <w:numPr>
          <w:ilvl w:val="0"/>
          <w:numId w:val="2"/>
        </w:numPr>
        <w:spacing w:after="80"/>
      </w:pPr>
      <w:r>
        <w:rPr>
          <w:b/>
          <w:bCs/>
          <w:sz w:val="21"/>
          <w:szCs w:val="21"/>
        </w:rPr>
        <w:t xml:space="preserve">Dibiarkan (bukan error): </w:t>
      </w:r>
      <w:r>
        <w:rPr>
          <w:sz w:val="21"/>
          <w:szCs w:val="21"/>
        </w:rPr>
        <w:t xml:space="preserve">footer 2025 meski dokumen 2026 (konvensi tahun rilis); Bar 2 Pengen upgradeable berperilaku hard-filter sama seperti Harus (pilihan desain); laptop tepat Rp 20 jt muncul di dua bucket budget (15-20 &amp; &gt;20) - overlap batas yang wajar.</w:t>
      </w:r>
    </w:p>
    <w:p>
      <w:pPr>
        <w:pStyle w:val="Heading1"/>
      </w:pPr>
      <w:r>
        <w:t xml:space="preserve">5. Hasil Verifikasi Build</w:t>
      </w:r>
    </w:p>
    <w:p>
      <w:pPr>
        <w:spacing w:after="120" w:before="0"/>
      </w:pPr>
      <w:r>
        <w:rPr>
          <w:b/>
          <w:bCs/>
          <w:sz w:val="21"/>
          <w:szCs w:val="21"/>
        </w:rPr>
        <w:t xml:space="preserve">Perintah: </w:t>
      </w:r>
      <w:r>
        <w:rPr>
          <w:sz w:val="21"/>
          <w:szCs w:val="21"/>
        </w:rPr>
        <w:t xml:space="preserve">npm run build (Astro 6.4.2).   </w:t>
      </w:r>
      <w:r>
        <w:rPr>
          <w:b/>
          <w:bCs/>
          <w:color w:val="047857"/>
          <w:sz w:val="21"/>
          <w:szCs w:val="21"/>
        </w:rPr>
        <w:t xml:space="preserve">Hasil: 46 page(s) built - 0 error - 0 warning.</w:t>
      </w:r>
    </w:p>
    <w:p>
      <w:pPr>
        <w:spacing w:after="120" w:before="0"/>
      </w:pPr>
      <w:r>
        <w:rPr>
          <w:color w:val="1f2937"/>
          <w:sz w:val="21"/>
          <w:szCs w:val="21"/>
        </w:rPr>
        <w:t xml:space="preserve">Diverifikasi langsung pada output build (folder dist): gambar hero halaman review valid (lagoon/milkyway/earth-night/ngc248); tombol toggle tema + CSS light mode hadir di halaman review; kartu hasil filter theme-aware; tidak ada lagi var(--muted); statistik brand = 8; total 39 laptop; kartu kategori memakai gradient; nol referensi ke gambar rusak (nasa-galaxy/nasa-nebula).</w:t>
      </w:r>
    </w:p>
    <w:p>
      <w:pPr>
        <w:spacing w:after="120" w:before="0"/>
      </w:pPr>
      <w:r>
        <w:rPr>
          <w:b/>
          <w:bCs/>
          <w:sz w:val="21"/>
          <w:szCs w:val="21"/>
        </w:rPr>
        <w:t xml:space="preserve">Backup: </w:t>
      </w:r>
      <w:r>
        <w:rPr>
          <w:sz w:val="21"/>
          <w:szCs w:val="21"/>
        </w:rPr>
        <w:t xml:space="preserve">salinan lengkap src/ + push.bat tersimpan di backups/recheck-20260628-135423/ sebelum perubahan, sehingga seluruh perubahan dapat di-rollback bila diperlukan.</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AstroLaptop - Laporan Koreksi  -  28 Juni 2026  -  Hal.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2026-06-28T14:53:53.582Z</dcterms:created>
  <dcterms:modified xsi:type="dcterms:W3CDTF">2026-06-28T14:53:53.582Z</dcterms:modified>
</cp:coreProperties>
</file>

<file path=docProps/custom.xml><?xml version="1.0" encoding="utf-8"?>
<Properties xmlns="http://schemas.openxmlformats.org/officeDocument/2006/custom-properties" xmlns:vt="http://schemas.openxmlformats.org/officeDocument/2006/docPropsVTypes"/>
</file>