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DA10EA" w14:textId="7DD28050" w:rsidR="00835AE8" w:rsidRPr="00E94FED" w:rsidRDefault="00835AE8" w:rsidP="00B71ED7">
      <w:pPr>
        <w:pStyle w:val="Heading1"/>
        <w:rPr>
          <w:noProof/>
        </w:rPr>
      </w:pPr>
      <w:r w:rsidRPr="00E94FED">
        <w:fldChar w:fldCharType="begin"/>
      </w:r>
      <w:r w:rsidRPr="00E94FED">
        <w:instrText xml:space="preserve"> ADDIN EN.REFLIST </w:instrText>
      </w:r>
      <w:r w:rsidRPr="00E94FED">
        <w:fldChar w:fldCharType="separate"/>
      </w:r>
      <w:r w:rsidRPr="00E94FED">
        <w:rPr>
          <w:noProof/>
        </w:rPr>
        <w:t>REFERENCE</w:t>
      </w:r>
      <w:r w:rsidR="00FE3863">
        <w:rPr>
          <w:noProof/>
        </w:rPr>
        <w:t xml:space="preserve">s - project 2 - </w:t>
      </w:r>
      <w:r w:rsidR="00FE3863">
        <w:rPr>
          <w:bdr w:val="none" w:sz="0" w:space="0" w:color="auto"/>
          <w:lang w:eastAsia="ja-JP"/>
        </w:rPr>
        <w:t>PRECLINICAL MODEL FOR ANTIEPILEPTOGENIC THERAPY SCREENING IN POST-TRAUMATIC EPILEPSY</w:t>
      </w:r>
      <w:r w:rsidR="00FE3863" w:rsidRPr="00E94FED" w:rsidDel="00FE3863">
        <w:rPr>
          <w:noProof/>
        </w:rPr>
        <w:t xml:space="preserve"> </w:t>
      </w:r>
    </w:p>
    <w:p w14:paraId="26C7CB1C" w14:textId="77777777" w:rsidR="00835AE8" w:rsidRPr="00E94FED" w:rsidRDefault="00835AE8" w:rsidP="00B71ED7">
      <w:pPr>
        <w:ind w:left="540" w:hanging="540"/>
        <w:rPr>
          <w:rFonts w:ascii="Arial" w:hAnsi="Arial" w:cs="Arial"/>
          <w:b/>
          <w:noProof/>
          <w:sz w:val="22"/>
          <w:szCs w:val="22"/>
        </w:rPr>
      </w:pPr>
    </w:p>
    <w:p w14:paraId="59C7AC70" w14:textId="77777777" w:rsidR="00835AE8" w:rsidRPr="00E94FED" w:rsidRDefault="00835AE8" w:rsidP="00B71ED7">
      <w:pPr>
        <w:ind w:left="540" w:hanging="540"/>
        <w:rPr>
          <w:rFonts w:ascii="Arial" w:hAnsi="Arial" w:cs="Arial"/>
          <w:noProof/>
          <w:sz w:val="22"/>
          <w:szCs w:val="22"/>
        </w:rPr>
      </w:pPr>
      <w:bookmarkStart w:id="0" w:name="_ENREF_1"/>
      <w:r w:rsidRPr="00E94FED">
        <w:rPr>
          <w:rFonts w:ascii="Arial" w:hAnsi="Arial" w:cs="Arial"/>
          <w:noProof/>
          <w:sz w:val="22"/>
          <w:szCs w:val="22"/>
        </w:rPr>
        <w:t>1.</w:t>
      </w:r>
      <w:r w:rsidRPr="00E94FED">
        <w:rPr>
          <w:rFonts w:ascii="Arial" w:hAnsi="Arial" w:cs="Arial"/>
          <w:noProof/>
          <w:sz w:val="22"/>
          <w:szCs w:val="22"/>
        </w:rPr>
        <w:tab/>
        <w:t xml:space="preserve">2014 NINDS Benchmarks for Epilepsy Research. Available at: </w:t>
      </w:r>
      <w:hyperlink r:id="rId6" w:history="1">
        <w:r w:rsidRPr="00B71ED7">
          <w:rPr>
            <w:rStyle w:val="Hyperlink"/>
            <w:rFonts w:ascii="Arial" w:hAnsi="Arial"/>
            <w:noProof/>
            <w:color w:val="0000FF"/>
            <w:sz w:val="22"/>
            <w:szCs w:val="22"/>
          </w:rPr>
          <w:t>http://www.ninds.nih.gov/research/epilepsyweb/2014benchmarks.htm</w:t>
        </w:r>
      </w:hyperlink>
      <w:r w:rsidRPr="00B71ED7">
        <w:rPr>
          <w:rFonts w:ascii="Arial" w:hAnsi="Arial" w:cs="Arial"/>
          <w:noProof/>
          <w:color w:val="0000FF"/>
          <w:sz w:val="22"/>
          <w:szCs w:val="22"/>
        </w:rPr>
        <w:t>.</w:t>
      </w:r>
      <w:r w:rsidRPr="00E94FED">
        <w:rPr>
          <w:rFonts w:ascii="Arial" w:hAnsi="Arial" w:cs="Arial"/>
          <w:noProof/>
          <w:sz w:val="22"/>
          <w:szCs w:val="22"/>
        </w:rPr>
        <w:t xml:space="preserve"> Accessed 2/20 2016.</w:t>
      </w:r>
      <w:bookmarkEnd w:id="0"/>
    </w:p>
    <w:p w14:paraId="5C2F3886" w14:textId="77777777" w:rsidR="00835AE8" w:rsidRPr="00E94FED" w:rsidRDefault="00835AE8" w:rsidP="00B71ED7">
      <w:pPr>
        <w:ind w:left="540" w:hanging="540"/>
        <w:rPr>
          <w:rFonts w:ascii="Arial" w:hAnsi="Arial" w:cs="Arial"/>
          <w:noProof/>
          <w:sz w:val="22"/>
          <w:szCs w:val="22"/>
        </w:rPr>
      </w:pPr>
      <w:bookmarkStart w:id="1" w:name="_ENREF_2"/>
      <w:r w:rsidRPr="00E94FED">
        <w:rPr>
          <w:rFonts w:ascii="Arial" w:hAnsi="Arial" w:cs="Arial"/>
          <w:noProof/>
          <w:sz w:val="22"/>
          <w:szCs w:val="22"/>
        </w:rPr>
        <w:t>2.</w:t>
      </w:r>
      <w:r w:rsidRPr="00E94FED">
        <w:rPr>
          <w:rFonts w:ascii="Arial" w:hAnsi="Arial" w:cs="Arial"/>
          <w:noProof/>
          <w:sz w:val="22"/>
          <w:szCs w:val="22"/>
        </w:rPr>
        <w:tab/>
        <w:t xml:space="preserve">FDA approves Ferriprox to treat patients with excess iron in the body. Available at: </w:t>
      </w:r>
      <w:hyperlink r:id="rId7" w:history="1">
        <w:r w:rsidRPr="00B71ED7">
          <w:rPr>
            <w:rStyle w:val="Hyperlink"/>
            <w:rFonts w:ascii="Arial" w:hAnsi="Arial"/>
            <w:noProof/>
            <w:color w:val="0000FF"/>
            <w:sz w:val="22"/>
            <w:szCs w:val="22"/>
          </w:rPr>
          <w:t>http://www.fda.gov/NewsEvents/Newsroom/PressAnnouncements/ucm275814.htm</w:t>
        </w:r>
      </w:hyperlink>
      <w:r w:rsidRPr="00E94FED">
        <w:rPr>
          <w:rFonts w:ascii="Arial" w:hAnsi="Arial" w:cs="Arial"/>
          <w:noProof/>
          <w:sz w:val="22"/>
          <w:szCs w:val="22"/>
        </w:rPr>
        <w:t>. Accessed 2/21 2016.</w:t>
      </w:r>
      <w:bookmarkEnd w:id="1"/>
    </w:p>
    <w:p w14:paraId="1A9865D7" w14:textId="77777777" w:rsidR="00835AE8" w:rsidRPr="00E94FED" w:rsidRDefault="00835AE8" w:rsidP="00B71ED7">
      <w:pPr>
        <w:ind w:left="540" w:hanging="540"/>
        <w:rPr>
          <w:rFonts w:ascii="Arial" w:hAnsi="Arial" w:cs="Arial"/>
          <w:noProof/>
          <w:sz w:val="22"/>
          <w:szCs w:val="22"/>
        </w:rPr>
      </w:pPr>
      <w:bookmarkStart w:id="2" w:name="_ENREF_3"/>
      <w:r w:rsidRPr="00E94FED">
        <w:rPr>
          <w:rFonts w:ascii="Arial" w:hAnsi="Arial" w:cs="Arial"/>
          <w:noProof/>
          <w:sz w:val="22"/>
          <w:szCs w:val="22"/>
        </w:rPr>
        <w:t>3.</w:t>
      </w:r>
      <w:r w:rsidRPr="00E94FED">
        <w:rPr>
          <w:rFonts w:ascii="Arial" w:hAnsi="Arial" w:cs="Arial"/>
          <w:noProof/>
          <w:sz w:val="22"/>
          <w:szCs w:val="22"/>
        </w:rPr>
        <w:tab/>
        <w:t xml:space="preserve">Kineret (anakinra) Prescribing information. Available at: </w:t>
      </w:r>
      <w:hyperlink r:id="rId8" w:history="1">
        <w:r w:rsidRPr="00B71ED7">
          <w:rPr>
            <w:rStyle w:val="Hyperlink"/>
            <w:rFonts w:ascii="Arial" w:hAnsi="Arial"/>
            <w:noProof/>
            <w:color w:val="0000FF"/>
            <w:sz w:val="22"/>
            <w:szCs w:val="22"/>
          </w:rPr>
          <w:t>http://www.accessdata.fda.gov/drugsatfda_docs/label/2003/anakamg062703LB.pdf</w:t>
        </w:r>
      </w:hyperlink>
      <w:r w:rsidRPr="00E94FED">
        <w:rPr>
          <w:rFonts w:ascii="Arial" w:hAnsi="Arial" w:cs="Arial"/>
          <w:noProof/>
          <w:sz w:val="22"/>
          <w:szCs w:val="22"/>
        </w:rPr>
        <w:t>.</w:t>
      </w:r>
      <w:bookmarkEnd w:id="2"/>
    </w:p>
    <w:p w14:paraId="6387B7EE" w14:textId="77777777" w:rsidR="00835AE8" w:rsidRPr="00E94FED" w:rsidRDefault="00835AE8" w:rsidP="00B71ED7">
      <w:pPr>
        <w:ind w:left="540" w:hanging="540"/>
        <w:rPr>
          <w:rFonts w:ascii="Arial" w:hAnsi="Arial" w:cs="Arial"/>
          <w:noProof/>
          <w:sz w:val="22"/>
          <w:szCs w:val="22"/>
        </w:rPr>
      </w:pPr>
      <w:bookmarkStart w:id="3" w:name="_ENREF_4"/>
      <w:r w:rsidRPr="00E94FED">
        <w:rPr>
          <w:rFonts w:ascii="Arial" w:hAnsi="Arial" w:cs="Arial"/>
          <w:noProof/>
          <w:sz w:val="22"/>
          <w:szCs w:val="22"/>
        </w:rPr>
        <w:t>4.</w:t>
      </w:r>
      <w:r w:rsidRPr="00E94FED">
        <w:rPr>
          <w:rFonts w:ascii="Arial" w:hAnsi="Arial" w:cs="Arial"/>
          <w:noProof/>
          <w:sz w:val="22"/>
          <w:szCs w:val="22"/>
        </w:rPr>
        <w:tab/>
        <w:t xml:space="preserve">Zalicus Successfully Completes Phase 1 Single Ascending Dose Study with Z944 , a Novel, Oral T-Type Calcium Channel Blocker. Available at: </w:t>
      </w:r>
      <w:hyperlink r:id="rId9" w:history="1">
        <w:r w:rsidRPr="00B71ED7">
          <w:rPr>
            <w:rStyle w:val="Hyperlink"/>
            <w:rFonts w:ascii="Arial" w:hAnsi="Arial"/>
            <w:noProof/>
            <w:color w:val="0000FF"/>
            <w:sz w:val="22"/>
            <w:szCs w:val="22"/>
          </w:rPr>
          <w:t>http://www.reuters.com/article/idUS105794+19-Jun-2012+BW20120619</w:t>
        </w:r>
      </w:hyperlink>
      <w:r w:rsidRPr="00B71ED7">
        <w:rPr>
          <w:rFonts w:ascii="Arial" w:hAnsi="Arial" w:cs="Arial"/>
          <w:noProof/>
          <w:color w:val="0000FF"/>
          <w:sz w:val="22"/>
          <w:szCs w:val="22"/>
        </w:rPr>
        <w:t>.</w:t>
      </w:r>
      <w:r w:rsidRPr="00E94FED">
        <w:rPr>
          <w:rFonts w:ascii="Arial" w:hAnsi="Arial" w:cs="Arial"/>
          <w:noProof/>
          <w:sz w:val="22"/>
          <w:szCs w:val="22"/>
        </w:rPr>
        <w:t xml:space="preserve"> Accessed 2/21/16 2016.</w:t>
      </w:r>
      <w:bookmarkEnd w:id="3"/>
    </w:p>
    <w:p w14:paraId="68A80298" w14:textId="77777777" w:rsidR="00835AE8" w:rsidRPr="00E94FED" w:rsidRDefault="00835AE8" w:rsidP="00B71ED7">
      <w:pPr>
        <w:ind w:left="540" w:hanging="540"/>
        <w:rPr>
          <w:rFonts w:ascii="Arial" w:hAnsi="Arial" w:cs="Arial"/>
          <w:noProof/>
          <w:sz w:val="22"/>
          <w:szCs w:val="22"/>
        </w:rPr>
      </w:pPr>
      <w:bookmarkStart w:id="4" w:name="_ENREF_5"/>
      <w:r w:rsidRPr="00E94FED">
        <w:rPr>
          <w:rFonts w:ascii="Arial" w:hAnsi="Arial" w:cs="Arial"/>
          <w:noProof/>
          <w:sz w:val="22"/>
          <w:szCs w:val="22"/>
        </w:rPr>
        <w:t>5.</w:t>
      </w:r>
      <w:r w:rsidRPr="00E94FED">
        <w:rPr>
          <w:rFonts w:ascii="Arial" w:hAnsi="Arial" w:cs="Arial"/>
          <w:noProof/>
          <w:sz w:val="22"/>
          <w:szCs w:val="22"/>
        </w:rPr>
        <w:tab/>
        <w:t>Ahmed F, Plantman S, Cernak I, Agoston DV. The Temporal Pattern of Changes in Serum Biomarker Levels Reveals Complex and Dynamically Changing Pathologies after Exposure to a Single Low-Intensity Blast in Mice. Front Neurol. 2015;6:114.</w:t>
      </w:r>
      <w:bookmarkEnd w:id="4"/>
    </w:p>
    <w:p w14:paraId="107878F5" w14:textId="77777777" w:rsidR="00835AE8" w:rsidRPr="00E94FED" w:rsidRDefault="00835AE8" w:rsidP="00B71ED7">
      <w:pPr>
        <w:ind w:left="540" w:hanging="540"/>
        <w:rPr>
          <w:rFonts w:ascii="Arial" w:hAnsi="Arial" w:cs="Arial"/>
          <w:noProof/>
          <w:sz w:val="22"/>
          <w:szCs w:val="22"/>
        </w:rPr>
      </w:pPr>
      <w:bookmarkStart w:id="5" w:name="_ENREF_6"/>
      <w:r w:rsidRPr="00E94FED">
        <w:rPr>
          <w:rFonts w:ascii="Arial" w:hAnsi="Arial" w:cs="Arial"/>
          <w:noProof/>
          <w:sz w:val="22"/>
          <w:szCs w:val="22"/>
        </w:rPr>
        <w:t>6.</w:t>
      </w:r>
      <w:r w:rsidRPr="00E94FED">
        <w:rPr>
          <w:rFonts w:ascii="Arial" w:hAnsi="Arial" w:cs="Arial"/>
          <w:noProof/>
          <w:sz w:val="22"/>
          <w:szCs w:val="22"/>
        </w:rPr>
        <w:tab/>
        <w:t>Akman O, Moshe SL, Galanopoulou AS. Sex-specific consequences of early life seizures. Neurobiol Dis. 2014;72 Pt B:153-66.</w:t>
      </w:r>
      <w:bookmarkEnd w:id="5"/>
    </w:p>
    <w:p w14:paraId="78C50C84" w14:textId="77777777" w:rsidR="00835AE8" w:rsidRPr="00E94FED" w:rsidRDefault="00835AE8" w:rsidP="00B71ED7">
      <w:pPr>
        <w:ind w:left="540" w:hanging="540"/>
        <w:rPr>
          <w:rFonts w:ascii="Arial" w:hAnsi="Arial" w:cs="Arial"/>
          <w:noProof/>
          <w:sz w:val="22"/>
          <w:szCs w:val="22"/>
        </w:rPr>
      </w:pPr>
      <w:bookmarkStart w:id="6" w:name="_ENREF_7"/>
      <w:r w:rsidRPr="00E94FED">
        <w:rPr>
          <w:rFonts w:ascii="Arial" w:hAnsi="Arial" w:cs="Arial"/>
          <w:noProof/>
          <w:sz w:val="22"/>
          <w:szCs w:val="22"/>
        </w:rPr>
        <w:t>7.</w:t>
      </w:r>
      <w:r w:rsidRPr="00E94FED">
        <w:rPr>
          <w:rFonts w:ascii="Arial" w:hAnsi="Arial" w:cs="Arial"/>
          <w:noProof/>
          <w:sz w:val="22"/>
          <w:szCs w:val="22"/>
        </w:rPr>
        <w:tab/>
        <w:t>Anderson GD, Peterson TC, Vonder Haar C, Kantor ED, Farin FM, Bammler TK, Macdonald JW, Hoane MR. Comparison of the effects of erythropoietin and anakinra on functional recovery and gene expression in a traumatic brain injury model. Front Pharmacol. 2013;4:129.</w:t>
      </w:r>
      <w:bookmarkEnd w:id="6"/>
    </w:p>
    <w:p w14:paraId="3A7E2907" w14:textId="77777777" w:rsidR="00835AE8" w:rsidRPr="00E94FED" w:rsidRDefault="00835AE8" w:rsidP="00B71ED7">
      <w:pPr>
        <w:ind w:left="540" w:hanging="540"/>
        <w:rPr>
          <w:rFonts w:ascii="Arial" w:hAnsi="Arial" w:cs="Arial"/>
          <w:noProof/>
          <w:sz w:val="22"/>
          <w:szCs w:val="22"/>
        </w:rPr>
      </w:pPr>
      <w:bookmarkStart w:id="7" w:name="_ENREF_8"/>
      <w:r w:rsidRPr="00E94FED">
        <w:rPr>
          <w:rFonts w:ascii="Arial" w:hAnsi="Arial" w:cs="Arial"/>
          <w:noProof/>
          <w:sz w:val="22"/>
          <w:szCs w:val="22"/>
        </w:rPr>
        <w:t>8.</w:t>
      </w:r>
      <w:r w:rsidRPr="00E94FED">
        <w:rPr>
          <w:rFonts w:ascii="Arial" w:hAnsi="Arial" w:cs="Arial"/>
          <w:noProof/>
          <w:sz w:val="22"/>
          <w:szCs w:val="22"/>
        </w:rPr>
        <w:tab/>
        <w:t>Arif M, Kazim SF, Grundke-Iqbal I, Garruto RM, Iqbal K. Tau pathology involves protein phosphatase 2A in parkinsonism-dementia of Guam. Proc Natl Acad Sci U S A. 2014;111:1144-9.</w:t>
      </w:r>
      <w:bookmarkEnd w:id="7"/>
    </w:p>
    <w:p w14:paraId="14F8BBCD" w14:textId="77777777" w:rsidR="00835AE8" w:rsidRPr="00E94FED" w:rsidRDefault="00835AE8" w:rsidP="00B71ED7">
      <w:pPr>
        <w:ind w:left="540" w:hanging="540"/>
        <w:rPr>
          <w:rFonts w:ascii="Arial" w:hAnsi="Arial" w:cs="Arial"/>
          <w:noProof/>
          <w:sz w:val="22"/>
          <w:szCs w:val="22"/>
        </w:rPr>
      </w:pPr>
      <w:bookmarkStart w:id="8" w:name="_ENREF_9"/>
      <w:r w:rsidRPr="00E94FED">
        <w:rPr>
          <w:rFonts w:ascii="Arial" w:hAnsi="Arial" w:cs="Arial"/>
          <w:noProof/>
          <w:sz w:val="22"/>
          <w:szCs w:val="22"/>
        </w:rPr>
        <w:t>9.</w:t>
      </w:r>
      <w:r w:rsidRPr="00E94FED">
        <w:rPr>
          <w:rFonts w:ascii="Arial" w:hAnsi="Arial" w:cs="Arial"/>
          <w:noProof/>
          <w:sz w:val="22"/>
          <w:szCs w:val="22"/>
        </w:rPr>
        <w:tab/>
        <w:t>Ayton S, Lei P, Duce JA, Wong BX, Sedjahtera A, Adlard PA, Bush AI, Finkelstein DI. Ceruloplasmin dysfunction and therapeutic potential for Parkinson disease. Ann Neurol. 2013;73:554-9.</w:t>
      </w:r>
      <w:bookmarkEnd w:id="8"/>
    </w:p>
    <w:p w14:paraId="25495B2D" w14:textId="77777777" w:rsidR="00835AE8" w:rsidRPr="00E94FED" w:rsidRDefault="00835AE8" w:rsidP="00B71ED7">
      <w:pPr>
        <w:ind w:left="540" w:hanging="540"/>
        <w:rPr>
          <w:rFonts w:ascii="Arial" w:hAnsi="Arial" w:cs="Arial"/>
          <w:noProof/>
          <w:sz w:val="22"/>
          <w:szCs w:val="22"/>
        </w:rPr>
      </w:pPr>
      <w:bookmarkStart w:id="9" w:name="_ENREF_10"/>
      <w:r w:rsidRPr="00E94FED">
        <w:rPr>
          <w:rFonts w:ascii="Arial" w:hAnsi="Arial" w:cs="Arial"/>
          <w:noProof/>
          <w:sz w:val="22"/>
          <w:szCs w:val="22"/>
        </w:rPr>
        <w:t>10.</w:t>
      </w:r>
      <w:r w:rsidRPr="00E94FED">
        <w:rPr>
          <w:rFonts w:ascii="Arial" w:hAnsi="Arial" w:cs="Arial"/>
          <w:noProof/>
          <w:sz w:val="22"/>
          <w:szCs w:val="22"/>
        </w:rPr>
        <w:tab/>
        <w:t>Ayton S, Zhang M, Roberts BR, Lam LQ, Lind M, McLean C, Bush AI, Frugier T, Crack PJ, Duce JA. Ceruloplasmin and beta-amyloid precursor protein confer neuroprotection in traumatic brain injury and lower neuronal iron. Free Radic Biol Med. 2014;69:331-7.</w:t>
      </w:r>
      <w:bookmarkEnd w:id="9"/>
    </w:p>
    <w:p w14:paraId="0A3B8D91" w14:textId="77777777" w:rsidR="00835AE8" w:rsidRPr="00E94FED" w:rsidRDefault="00835AE8" w:rsidP="00B71ED7">
      <w:pPr>
        <w:ind w:left="540" w:hanging="540"/>
        <w:rPr>
          <w:rFonts w:ascii="Arial" w:hAnsi="Arial" w:cs="Arial"/>
          <w:noProof/>
          <w:sz w:val="22"/>
          <w:szCs w:val="22"/>
        </w:rPr>
      </w:pPr>
      <w:bookmarkStart w:id="10" w:name="_ENREF_11"/>
      <w:r w:rsidRPr="00E94FED">
        <w:rPr>
          <w:rFonts w:ascii="Arial" w:hAnsi="Arial" w:cs="Arial"/>
          <w:noProof/>
          <w:sz w:val="22"/>
          <w:szCs w:val="22"/>
        </w:rPr>
        <w:t>11.</w:t>
      </w:r>
      <w:r w:rsidRPr="00E94FED">
        <w:rPr>
          <w:rFonts w:ascii="Arial" w:hAnsi="Arial" w:cs="Arial"/>
          <w:noProof/>
          <w:sz w:val="22"/>
          <w:szCs w:val="22"/>
        </w:rPr>
        <w:tab/>
        <w:t>Barker-Haliski M, Friedman D, White HS, French JA. How clinical development can, and should, inform translational science. Neuron. 2014;84:582-93.</w:t>
      </w:r>
      <w:bookmarkEnd w:id="10"/>
    </w:p>
    <w:p w14:paraId="29B29A57" w14:textId="77777777" w:rsidR="00835AE8" w:rsidRPr="00E94FED" w:rsidRDefault="00835AE8" w:rsidP="00B71ED7">
      <w:pPr>
        <w:ind w:left="540" w:hanging="540"/>
        <w:rPr>
          <w:rFonts w:ascii="Arial" w:hAnsi="Arial" w:cs="Arial"/>
          <w:noProof/>
          <w:sz w:val="22"/>
          <w:szCs w:val="22"/>
        </w:rPr>
      </w:pPr>
      <w:bookmarkStart w:id="11" w:name="_ENREF_12"/>
      <w:r w:rsidRPr="00E94FED">
        <w:rPr>
          <w:rFonts w:ascii="Arial" w:hAnsi="Arial" w:cs="Arial"/>
          <w:noProof/>
          <w:sz w:val="22"/>
          <w:szCs w:val="22"/>
        </w:rPr>
        <w:t>12.</w:t>
      </w:r>
      <w:r w:rsidRPr="00E94FED">
        <w:rPr>
          <w:rFonts w:ascii="Arial" w:hAnsi="Arial" w:cs="Arial"/>
          <w:noProof/>
          <w:sz w:val="22"/>
          <w:szCs w:val="22"/>
        </w:rPr>
        <w:tab/>
        <w:t>Becker AJ, Pitsch J, Sochivko D, Opitz T, Staniek M, Chen CC, Campbell KP, Schoch S, Yaari Y, Beck H. Transcriptional upregulation of Cav3.2 mediates epileptogenesis in the pilocarpine model of epilepsy. J Neurosci. 2008;28:13341-53.</w:t>
      </w:r>
      <w:bookmarkEnd w:id="11"/>
    </w:p>
    <w:p w14:paraId="43D7CAF4" w14:textId="77777777" w:rsidR="00835AE8" w:rsidRPr="00E94FED" w:rsidRDefault="00835AE8" w:rsidP="00B71ED7">
      <w:pPr>
        <w:ind w:left="540" w:hanging="540"/>
        <w:rPr>
          <w:rFonts w:ascii="Arial" w:hAnsi="Arial" w:cs="Arial"/>
          <w:noProof/>
          <w:sz w:val="22"/>
          <w:szCs w:val="22"/>
        </w:rPr>
      </w:pPr>
      <w:bookmarkStart w:id="12" w:name="_ENREF_13"/>
      <w:r w:rsidRPr="00E94FED">
        <w:rPr>
          <w:rFonts w:ascii="Arial" w:hAnsi="Arial" w:cs="Arial"/>
          <w:noProof/>
          <w:sz w:val="22"/>
          <w:szCs w:val="22"/>
        </w:rPr>
        <w:t>13.</w:t>
      </w:r>
      <w:r w:rsidRPr="00E94FED">
        <w:rPr>
          <w:rFonts w:ascii="Arial" w:hAnsi="Arial" w:cs="Arial"/>
          <w:noProof/>
          <w:sz w:val="22"/>
          <w:szCs w:val="22"/>
        </w:rPr>
        <w:tab/>
        <w:t>Benge JF, Phenis RA, Bernett A, Cruz-Laureano D, Kirmani BF. Neurobehavioral effects of levetiracetam in patients with traumatic brain injury. Front Neurol. 2013;4:195.</w:t>
      </w:r>
      <w:bookmarkEnd w:id="12"/>
    </w:p>
    <w:p w14:paraId="4891DA31" w14:textId="77777777" w:rsidR="00835AE8" w:rsidRPr="00E94FED" w:rsidRDefault="00835AE8" w:rsidP="00B71ED7">
      <w:pPr>
        <w:ind w:left="540" w:hanging="540"/>
        <w:rPr>
          <w:rFonts w:ascii="Arial" w:hAnsi="Arial" w:cs="Arial"/>
          <w:noProof/>
          <w:sz w:val="22"/>
          <w:szCs w:val="22"/>
        </w:rPr>
      </w:pPr>
      <w:bookmarkStart w:id="13" w:name="_ENREF_14"/>
      <w:r w:rsidRPr="00E94FED">
        <w:rPr>
          <w:rFonts w:ascii="Arial" w:hAnsi="Arial" w:cs="Arial"/>
          <w:noProof/>
          <w:sz w:val="22"/>
          <w:szCs w:val="22"/>
        </w:rPr>
        <w:t>14.</w:t>
      </w:r>
      <w:r w:rsidRPr="00E94FED">
        <w:rPr>
          <w:rFonts w:ascii="Arial" w:hAnsi="Arial" w:cs="Arial"/>
          <w:noProof/>
          <w:sz w:val="22"/>
          <w:szCs w:val="22"/>
        </w:rPr>
        <w:tab/>
        <w:t>Boxer MB, Shen M, Auld DS, Wells JA, Thomas CJ. A small molecule inhibitor of Caspase 1.  Probe Reports from the NIH Molecular Libraries Program. Bethesda (MD)2010.</w:t>
      </w:r>
      <w:bookmarkEnd w:id="13"/>
    </w:p>
    <w:p w14:paraId="1E6C64B1" w14:textId="77777777" w:rsidR="00835AE8" w:rsidRPr="00E94FED" w:rsidRDefault="00835AE8" w:rsidP="00B71ED7">
      <w:pPr>
        <w:ind w:left="540" w:hanging="540"/>
        <w:rPr>
          <w:rFonts w:ascii="Arial" w:hAnsi="Arial" w:cs="Arial"/>
          <w:noProof/>
          <w:sz w:val="22"/>
          <w:szCs w:val="22"/>
        </w:rPr>
      </w:pPr>
      <w:bookmarkStart w:id="14" w:name="_ENREF_15"/>
      <w:r w:rsidRPr="00E94FED">
        <w:rPr>
          <w:rFonts w:ascii="Arial" w:hAnsi="Arial" w:cs="Arial"/>
          <w:noProof/>
          <w:sz w:val="22"/>
          <w:szCs w:val="22"/>
        </w:rPr>
        <w:t>15.</w:t>
      </w:r>
      <w:r w:rsidRPr="00E94FED">
        <w:rPr>
          <w:rFonts w:ascii="Arial" w:hAnsi="Arial" w:cs="Arial"/>
          <w:noProof/>
          <w:sz w:val="22"/>
          <w:szCs w:val="22"/>
        </w:rPr>
        <w:tab/>
        <w:t>Bragin A, Li L, Almajano J, Alvarado-Rojas C, Reid AY, Staba R, Engel JJ. Pathological electrographic changes after experimental traumatic brain injury. Epilepsia. 2016:in press.</w:t>
      </w:r>
      <w:bookmarkEnd w:id="14"/>
    </w:p>
    <w:p w14:paraId="3F5F9A71" w14:textId="77777777" w:rsidR="00835AE8" w:rsidRPr="00E94FED" w:rsidRDefault="00835AE8" w:rsidP="00B71ED7">
      <w:pPr>
        <w:ind w:left="540" w:hanging="540"/>
        <w:rPr>
          <w:rFonts w:ascii="Arial" w:hAnsi="Arial" w:cs="Arial"/>
          <w:noProof/>
          <w:sz w:val="22"/>
          <w:szCs w:val="22"/>
        </w:rPr>
      </w:pPr>
      <w:bookmarkStart w:id="15" w:name="_ENREF_16"/>
      <w:r w:rsidRPr="00E94FED">
        <w:rPr>
          <w:rFonts w:ascii="Arial" w:hAnsi="Arial" w:cs="Arial"/>
          <w:noProof/>
          <w:sz w:val="22"/>
          <w:szCs w:val="22"/>
        </w:rPr>
        <w:t>16.</w:t>
      </w:r>
      <w:r w:rsidRPr="00E94FED">
        <w:rPr>
          <w:rFonts w:ascii="Arial" w:hAnsi="Arial" w:cs="Arial"/>
          <w:noProof/>
          <w:sz w:val="22"/>
          <w:szCs w:val="22"/>
        </w:rPr>
        <w:tab/>
        <w:t>Caballero GC, Hughes DW, Maxwell PR, Green K, Gamboa CD, Barthol CA. Retrospective analysis of levetiracetam compared to phenytoin for seizure prophylaxis in adults with traumatic brain injury. Hosp Pharm. 2013;48:757-61.</w:t>
      </w:r>
      <w:bookmarkEnd w:id="15"/>
    </w:p>
    <w:p w14:paraId="51B4A71C" w14:textId="77777777" w:rsidR="00835AE8" w:rsidRPr="00E94FED" w:rsidRDefault="00835AE8" w:rsidP="00B71ED7">
      <w:pPr>
        <w:ind w:left="540" w:hanging="540"/>
        <w:rPr>
          <w:rFonts w:ascii="Arial" w:hAnsi="Arial" w:cs="Arial"/>
          <w:noProof/>
          <w:sz w:val="22"/>
          <w:szCs w:val="22"/>
        </w:rPr>
      </w:pPr>
      <w:bookmarkStart w:id="16" w:name="_ENREF_17"/>
      <w:r w:rsidRPr="00E94FED">
        <w:rPr>
          <w:rFonts w:ascii="Arial" w:hAnsi="Arial" w:cs="Arial"/>
          <w:noProof/>
          <w:sz w:val="22"/>
          <w:szCs w:val="22"/>
        </w:rPr>
        <w:t>17.</w:t>
      </w:r>
      <w:r w:rsidRPr="00E94FED">
        <w:rPr>
          <w:rFonts w:ascii="Arial" w:hAnsi="Arial" w:cs="Arial"/>
          <w:noProof/>
          <w:sz w:val="22"/>
          <w:szCs w:val="22"/>
        </w:rPr>
        <w:tab/>
        <w:t>Casillas-Espinosa PM, Hicks A, Jeffreys A, Snutch TP, O'Brien TJ, Powell KL. Z944, a Novel Selective T-Type Calcium Channel Antagonist Delays the Progression of Seizures in the Amygdala Kindling Model. PLoS One. 2015;10:e0130012.</w:t>
      </w:r>
      <w:bookmarkEnd w:id="16"/>
    </w:p>
    <w:p w14:paraId="1A7BB0A5" w14:textId="77777777" w:rsidR="00835AE8" w:rsidRPr="00E94FED" w:rsidRDefault="00835AE8" w:rsidP="00B71ED7">
      <w:pPr>
        <w:ind w:left="540" w:hanging="540"/>
        <w:rPr>
          <w:rFonts w:ascii="Arial" w:hAnsi="Arial" w:cs="Arial"/>
          <w:noProof/>
          <w:sz w:val="22"/>
          <w:szCs w:val="22"/>
        </w:rPr>
      </w:pPr>
      <w:bookmarkStart w:id="17" w:name="_ENREF_18"/>
      <w:r w:rsidRPr="00E94FED">
        <w:rPr>
          <w:rFonts w:ascii="Arial" w:hAnsi="Arial" w:cs="Arial"/>
          <w:noProof/>
          <w:sz w:val="22"/>
          <w:szCs w:val="22"/>
        </w:rPr>
        <w:t>18.</w:t>
      </w:r>
      <w:r w:rsidRPr="00E94FED">
        <w:rPr>
          <w:rFonts w:ascii="Arial" w:hAnsi="Arial" w:cs="Arial"/>
          <w:noProof/>
          <w:sz w:val="22"/>
          <w:szCs w:val="22"/>
        </w:rPr>
        <w:tab/>
        <w:t>Chudomel O, Hasson H, Bojar M, Moshe SL, Galanopoulou AS. Age- and sex-related characteristics of tonic GABA currents in the rat substantia nigra pars reticulata. Neurochem Res. 2015;40:747-57.</w:t>
      </w:r>
      <w:bookmarkEnd w:id="17"/>
    </w:p>
    <w:p w14:paraId="16346AC2" w14:textId="77777777" w:rsidR="00835AE8" w:rsidRPr="00E94FED" w:rsidRDefault="00835AE8" w:rsidP="00B71ED7">
      <w:pPr>
        <w:ind w:left="540" w:hanging="540"/>
        <w:rPr>
          <w:rFonts w:ascii="Arial" w:hAnsi="Arial" w:cs="Arial"/>
          <w:noProof/>
          <w:sz w:val="22"/>
          <w:szCs w:val="22"/>
        </w:rPr>
      </w:pPr>
      <w:bookmarkStart w:id="18" w:name="_ENREF_19"/>
      <w:r w:rsidRPr="00E94FED">
        <w:rPr>
          <w:rFonts w:ascii="Arial" w:hAnsi="Arial" w:cs="Arial"/>
          <w:noProof/>
          <w:sz w:val="22"/>
          <w:szCs w:val="22"/>
        </w:rPr>
        <w:t>19.</w:t>
      </w:r>
      <w:r w:rsidRPr="00E94FED">
        <w:rPr>
          <w:rFonts w:ascii="Arial" w:hAnsi="Arial" w:cs="Arial"/>
          <w:noProof/>
          <w:sz w:val="22"/>
          <w:szCs w:val="22"/>
        </w:rPr>
        <w:tab/>
        <w:t>Clayton JA, Collins FS. Policy: NIH to balance sex in cell and animal studies. Nature. 2014;509:282-3.</w:t>
      </w:r>
      <w:bookmarkEnd w:id="18"/>
    </w:p>
    <w:p w14:paraId="73F04C85" w14:textId="77777777" w:rsidR="00835AE8" w:rsidRPr="00E94FED" w:rsidRDefault="00835AE8" w:rsidP="00B71ED7">
      <w:pPr>
        <w:ind w:left="540" w:hanging="540"/>
        <w:rPr>
          <w:rFonts w:ascii="Arial" w:hAnsi="Arial" w:cs="Arial"/>
          <w:noProof/>
          <w:sz w:val="22"/>
          <w:szCs w:val="22"/>
        </w:rPr>
      </w:pPr>
      <w:bookmarkStart w:id="19" w:name="_ENREF_20"/>
      <w:r w:rsidRPr="00E94FED">
        <w:rPr>
          <w:rFonts w:ascii="Arial" w:hAnsi="Arial" w:cs="Arial"/>
          <w:noProof/>
          <w:sz w:val="22"/>
          <w:szCs w:val="22"/>
        </w:rPr>
        <w:t>20.</w:t>
      </w:r>
      <w:r w:rsidRPr="00E94FED">
        <w:rPr>
          <w:rFonts w:ascii="Arial" w:hAnsi="Arial" w:cs="Arial"/>
          <w:noProof/>
          <w:sz w:val="22"/>
          <w:szCs w:val="22"/>
        </w:rPr>
        <w:tab/>
        <w:t>Cook RJ, Sackett DL. The number needed to treat: a clinically useful measure of treatment effect. BMJ. 1995;310:452-4.</w:t>
      </w:r>
      <w:bookmarkEnd w:id="19"/>
    </w:p>
    <w:p w14:paraId="64B4856C" w14:textId="77777777" w:rsidR="00835AE8" w:rsidRPr="00E94FED" w:rsidRDefault="00835AE8" w:rsidP="00B71ED7">
      <w:pPr>
        <w:ind w:left="540" w:hanging="540"/>
        <w:rPr>
          <w:rFonts w:ascii="Arial" w:hAnsi="Arial" w:cs="Arial"/>
          <w:noProof/>
          <w:sz w:val="22"/>
          <w:szCs w:val="22"/>
        </w:rPr>
      </w:pPr>
      <w:bookmarkStart w:id="20" w:name="_ENREF_21"/>
      <w:r w:rsidRPr="00E94FED">
        <w:rPr>
          <w:rFonts w:ascii="Arial" w:hAnsi="Arial" w:cs="Arial"/>
          <w:noProof/>
          <w:sz w:val="22"/>
          <w:szCs w:val="22"/>
        </w:rPr>
        <w:t>21.</w:t>
      </w:r>
      <w:r w:rsidRPr="00E94FED">
        <w:rPr>
          <w:rFonts w:ascii="Arial" w:hAnsi="Arial" w:cs="Arial"/>
          <w:noProof/>
          <w:sz w:val="22"/>
          <w:szCs w:val="22"/>
        </w:rPr>
        <w:tab/>
        <w:t>Corcoran NM, Hovens CM, Michael M, Rosenthal MA, Costello AJ. Open-label, phase I dose-escalation study of sodium selenate, a novel activator of PP2A, in patients with castration-resistant prostate cancer. Br J Cancer. 2010;103:462-8.</w:t>
      </w:r>
      <w:bookmarkEnd w:id="20"/>
    </w:p>
    <w:p w14:paraId="7C6F6ADB" w14:textId="77777777" w:rsidR="00835AE8" w:rsidRPr="00E94FED" w:rsidRDefault="00835AE8" w:rsidP="00B71ED7">
      <w:pPr>
        <w:ind w:left="540" w:hanging="540"/>
        <w:rPr>
          <w:rFonts w:ascii="Arial" w:hAnsi="Arial" w:cs="Arial"/>
          <w:noProof/>
          <w:sz w:val="22"/>
          <w:szCs w:val="22"/>
        </w:rPr>
      </w:pPr>
      <w:bookmarkStart w:id="21" w:name="_ENREF_22"/>
      <w:r w:rsidRPr="00E94FED">
        <w:rPr>
          <w:rFonts w:ascii="Arial" w:hAnsi="Arial" w:cs="Arial"/>
          <w:noProof/>
          <w:sz w:val="22"/>
          <w:szCs w:val="22"/>
        </w:rPr>
        <w:t>22.</w:t>
      </w:r>
      <w:r w:rsidRPr="00E94FED">
        <w:rPr>
          <w:rFonts w:ascii="Arial" w:hAnsi="Arial" w:cs="Arial"/>
          <w:noProof/>
          <w:sz w:val="22"/>
          <w:szCs w:val="22"/>
        </w:rPr>
        <w:tab/>
        <w:t>Corcoran NM, Martin D, Hutter-Paier B, Windisch M, Nguyen T, Nheu L, Sundstrom LE, Costello AJ, Hovens CM. Sodium selenate specifically activates PP2A phosphatase, dephosphorylates tau and reverses memory deficits in an Alzheimer's disease model. J Clin Neurosci. 2010;17:1025-33.</w:t>
      </w:r>
      <w:bookmarkEnd w:id="21"/>
    </w:p>
    <w:p w14:paraId="59633F9B" w14:textId="77777777" w:rsidR="00835AE8" w:rsidRPr="00E94FED" w:rsidRDefault="00835AE8" w:rsidP="00B71ED7">
      <w:pPr>
        <w:ind w:left="540" w:hanging="540"/>
        <w:rPr>
          <w:rFonts w:ascii="Arial" w:hAnsi="Arial" w:cs="Arial"/>
          <w:noProof/>
          <w:sz w:val="22"/>
          <w:szCs w:val="22"/>
        </w:rPr>
      </w:pPr>
      <w:bookmarkStart w:id="22" w:name="_ENREF_23"/>
      <w:r w:rsidRPr="00E94FED">
        <w:rPr>
          <w:rFonts w:ascii="Arial" w:hAnsi="Arial" w:cs="Arial"/>
          <w:noProof/>
          <w:sz w:val="22"/>
          <w:szCs w:val="22"/>
        </w:rPr>
        <w:lastRenderedPageBreak/>
        <w:t>23.</w:t>
      </w:r>
      <w:r w:rsidRPr="00E94FED">
        <w:rPr>
          <w:rFonts w:ascii="Arial" w:hAnsi="Arial" w:cs="Arial"/>
          <w:noProof/>
          <w:sz w:val="22"/>
          <w:szCs w:val="22"/>
        </w:rPr>
        <w:tab/>
        <w:t>D'Alessandro R, Ferrara R, Benassi G, Lenzi PL, Sabattini L. Computed tomographic scans in posttraumatic epilepsy. Arch Neurol. 1988;45:42-3.</w:t>
      </w:r>
      <w:bookmarkEnd w:id="22"/>
    </w:p>
    <w:p w14:paraId="4F8BF473" w14:textId="77777777" w:rsidR="00835AE8" w:rsidRPr="00E94FED" w:rsidRDefault="00835AE8" w:rsidP="00B71ED7">
      <w:pPr>
        <w:ind w:left="540" w:hanging="540"/>
        <w:rPr>
          <w:rFonts w:ascii="Arial" w:hAnsi="Arial" w:cs="Arial"/>
          <w:noProof/>
          <w:sz w:val="22"/>
          <w:szCs w:val="22"/>
        </w:rPr>
      </w:pPr>
      <w:bookmarkStart w:id="23" w:name="_ENREF_24"/>
      <w:r w:rsidRPr="00E94FED">
        <w:rPr>
          <w:rFonts w:ascii="Arial" w:hAnsi="Arial" w:cs="Arial"/>
          <w:noProof/>
          <w:sz w:val="22"/>
          <w:szCs w:val="22"/>
        </w:rPr>
        <w:t>24.</w:t>
      </w:r>
      <w:r w:rsidRPr="00E94FED">
        <w:rPr>
          <w:rFonts w:ascii="Arial" w:hAnsi="Arial" w:cs="Arial"/>
          <w:noProof/>
          <w:sz w:val="22"/>
          <w:szCs w:val="22"/>
        </w:rPr>
        <w:tab/>
        <w:t>Dash PK, Redell JB, Hergenroeder G, Zhao J, Clifton GL, Moore A. Serum ceruloplasmin and copper are early biomarkers for traumatic brain injury-associated elevated intracranial pressure. J Neurosci Res. 2010;88:1719-26.</w:t>
      </w:r>
      <w:bookmarkEnd w:id="23"/>
    </w:p>
    <w:p w14:paraId="472DC322" w14:textId="77777777" w:rsidR="00835AE8" w:rsidRPr="00E94FED" w:rsidRDefault="00835AE8" w:rsidP="00B71ED7">
      <w:pPr>
        <w:ind w:left="540" w:hanging="540"/>
        <w:rPr>
          <w:rFonts w:ascii="Arial" w:hAnsi="Arial" w:cs="Arial"/>
          <w:noProof/>
          <w:sz w:val="22"/>
          <w:szCs w:val="22"/>
        </w:rPr>
      </w:pPr>
      <w:bookmarkStart w:id="24" w:name="_ENREF_25"/>
      <w:r w:rsidRPr="00E94FED">
        <w:rPr>
          <w:rFonts w:ascii="Arial" w:hAnsi="Arial" w:cs="Arial"/>
          <w:noProof/>
          <w:sz w:val="22"/>
          <w:szCs w:val="22"/>
        </w:rPr>
        <w:t>25.</w:t>
      </w:r>
      <w:r w:rsidRPr="00E94FED">
        <w:rPr>
          <w:rFonts w:ascii="Arial" w:hAnsi="Arial" w:cs="Arial"/>
          <w:noProof/>
          <w:sz w:val="22"/>
          <w:szCs w:val="22"/>
        </w:rPr>
        <w:tab/>
        <w:t>Diamond ML, Ritter AC, Failla MD, Boles JA, Conley YP, Kochanek PM, Wagner AK. IL-1beta associations with posttraumatic epilepsy development: A genetics and biomarker cohort study. Epilepsia. 2015;56:991-1001.</w:t>
      </w:r>
      <w:bookmarkEnd w:id="24"/>
    </w:p>
    <w:p w14:paraId="41A3C3A5" w14:textId="77777777" w:rsidR="00835AE8" w:rsidRPr="00E94FED" w:rsidRDefault="00835AE8" w:rsidP="00B71ED7">
      <w:pPr>
        <w:ind w:left="540" w:hanging="540"/>
        <w:rPr>
          <w:rFonts w:ascii="Arial" w:hAnsi="Arial" w:cs="Arial"/>
          <w:noProof/>
          <w:sz w:val="22"/>
          <w:szCs w:val="22"/>
        </w:rPr>
      </w:pPr>
      <w:bookmarkStart w:id="25" w:name="_ENREF_26"/>
      <w:r w:rsidRPr="00E94FED">
        <w:rPr>
          <w:rFonts w:ascii="Arial" w:hAnsi="Arial" w:cs="Arial"/>
          <w:noProof/>
          <w:sz w:val="22"/>
          <w:szCs w:val="22"/>
        </w:rPr>
        <w:t>26.</w:t>
      </w:r>
      <w:r w:rsidRPr="00E94FED">
        <w:rPr>
          <w:rFonts w:ascii="Arial" w:hAnsi="Arial" w:cs="Arial"/>
          <w:noProof/>
          <w:sz w:val="22"/>
          <w:szCs w:val="22"/>
        </w:rPr>
        <w:tab/>
        <w:t>Dirnagl U, Fisher M. International, multicenter randomized preclinical trials in translational stroke research: it's time to act. J Cereb Blood Flow Metab. 2012;32:933-5.</w:t>
      </w:r>
      <w:bookmarkEnd w:id="25"/>
    </w:p>
    <w:p w14:paraId="4295780B" w14:textId="77777777" w:rsidR="00835AE8" w:rsidRPr="00E94FED" w:rsidRDefault="00835AE8" w:rsidP="00B71ED7">
      <w:pPr>
        <w:ind w:left="540" w:hanging="540"/>
        <w:rPr>
          <w:rFonts w:ascii="Arial" w:hAnsi="Arial" w:cs="Arial"/>
          <w:noProof/>
          <w:sz w:val="22"/>
          <w:szCs w:val="22"/>
        </w:rPr>
      </w:pPr>
      <w:bookmarkStart w:id="26" w:name="_ENREF_27"/>
      <w:r w:rsidRPr="00E94FED">
        <w:rPr>
          <w:rFonts w:ascii="Arial" w:hAnsi="Arial" w:cs="Arial"/>
          <w:noProof/>
          <w:sz w:val="22"/>
          <w:szCs w:val="22"/>
        </w:rPr>
        <w:t>27.</w:t>
      </w:r>
      <w:r w:rsidRPr="00E94FED">
        <w:rPr>
          <w:rFonts w:ascii="Arial" w:hAnsi="Arial" w:cs="Arial"/>
          <w:noProof/>
          <w:sz w:val="22"/>
          <w:szCs w:val="22"/>
        </w:rPr>
        <w:tab/>
        <w:t>Engel J, Jr. Biomarkers in epilepsy: introduction. Biomark Med. 2011;5:537-44.</w:t>
      </w:r>
      <w:bookmarkEnd w:id="26"/>
    </w:p>
    <w:p w14:paraId="7B2B156F" w14:textId="1475429A" w:rsidR="00835AE8" w:rsidRPr="00E94FED" w:rsidRDefault="00835AE8" w:rsidP="00B71ED7">
      <w:pPr>
        <w:ind w:left="540" w:hanging="540"/>
        <w:rPr>
          <w:rFonts w:ascii="Arial" w:hAnsi="Arial" w:cs="Arial"/>
          <w:noProof/>
          <w:sz w:val="22"/>
          <w:szCs w:val="22"/>
        </w:rPr>
      </w:pPr>
      <w:bookmarkStart w:id="27" w:name="_ENREF_28"/>
      <w:r w:rsidRPr="00E94FED">
        <w:rPr>
          <w:rFonts w:ascii="Arial" w:hAnsi="Arial" w:cs="Arial"/>
          <w:noProof/>
          <w:sz w:val="22"/>
          <w:szCs w:val="22"/>
        </w:rPr>
        <w:t>28.</w:t>
      </w:r>
      <w:r w:rsidRPr="00E94FED">
        <w:rPr>
          <w:rFonts w:ascii="Arial" w:hAnsi="Arial" w:cs="Arial"/>
          <w:noProof/>
          <w:sz w:val="22"/>
          <w:szCs w:val="22"/>
        </w:rPr>
        <w:tab/>
        <w:t xml:space="preserve">Engel J, Jr., </w:t>
      </w:r>
      <w:r w:rsidR="00D919EC">
        <w:rPr>
          <w:rFonts w:ascii="Arial" w:hAnsi="Arial" w:cs="Arial"/>
          <w:noProof/>
          <w:sz w:val="22"/>
          <w:szCs w:val="22"/>
        </w:rPr>
        <w:t>Pitkänen</w:t>
      </w:r>
      <w:r w:rsidR="00D919EC" w:rsidRPr="00E94FED">
        <w:rPr>
          <w:rFonts w:ascii="Arial" w:hAnsi="Arial" w:cs="Arial"/>
          <w:noProof/>
          <w:sz w:val="22"/>
          <w:szCs w:val="22"/>
        </w:rPr>
        <w:t xml:space="preserve"> </w:t>
      </w:r>
      <w:r w:rsidRPr="00E94FED">
        <w:rPr>
          <w:rFonts w:ascii="Arial" w:hAnsi="Arial" w:cs="Arial"/>
          <w:noProof/>
          <w:sz w:val="22"/>
          <w:szCs w:val="22"/>
        </w:rPr>
        <w:t>A, Loeb JA, Dudek FE, Bertram EH, 3rd, Cole AJ, Moshe SL, Wiebe S, Jensen FE, Mody I, Nehlig A, Vezzani A. Epilepsy biomarkers. Epilepsia. 2013;54 Suppl 4:61-9.</w:t>
      </w:r>
      <w:bookmarkEnd w:id="27"/>
    </w:p>
    <w:p w14:paraId="3EE2428E" w14:textId="77777777" w:rsidR="00835AE8" w:rsidRPr="00E94FED" w:rsidRDefault="00835AE8" w:rsidP="00B71ED7">
      <w:pPr>
        <w:ind w:left="540" w:hanging="540"/>
        <w:rPr>
          <w:rFonts w:ascii="Arial" w:hAnsi="Arial" w:cs="Arial"/>
          <w:noProof/>
          <w:sz w:val="22"/>
          <w:szCs w:val="22"/>
        </w:rPr>
      </w:pPr>
      <w:bookmarkStart w:id="28" w:name="_ENREF_29"/>
      <w:r w:rsidRPr="00E94FED">
        <w:rPr>
          <w:rFonts w:ascii="Arial" w:hAnsi="Arial" w:cs="Arial"/>
          <w:noProof/>
          <w:sz w:val="22"/>
          <w:szCs w:val="22"/>
        </w:rPr>
        <w:t>29.</w:t>
      </w:r>
      <w:r w:rsidRPr="00E94FED">
        <w:rPr>
          <w:rFonts w:ascii="Arial" w:hAnsi="Arial" w:cs="Arial"/>
          <w:noProof/>
          <w:sz w:val="22"/>
          <w:szCs w:val="22"/>
        </w:rPr>
        <w:tab/>
        <w:t>Englander J, Bushnik T, Duong TT, Cifu DX, Zafonte R, Wright J, Hughes R, Bergman W. Analyzing risk factors for late posttraumatic seizures: a prospective, multicenter investigation. Arch Phys Med Rehabil. 2003;84:365-73.</w:t>
      </w:r>
      <w:bookmarkEnd w:id="28"/>
    </w:p>
    <w:p w14:paraId="0920058D" w14:textId="77777777" w:rsidR="00835AE8" w:rsidRPr="00E94FED" w:rsidRDefault="00835AE8" w:rsidP="00B71ED7">
      <w:pPr>
        <w:ind w:left="540" w:hanging="540"/>
        <w:rPr>
          <w:rFonts w:ascii="Arial" w:hAnsi="Arial" w:cs="Arial"/>
          <w:noProof/>
          <w:sz w:val="22"/>
          <w:szCs w:val="22"/>
        </w:rPr>
      </w:pPr>
      <w:bookmarkStart w:id="29" w:name="_ENREF_30"/>
      <w:r w:rsidRPr="00E94FED">
        <w:rPr>
          <w:rFonts w:ascii="Arial" w:hAnsi="Arial" w:cs="Arial"/>
          <w:noProof/>
          <w:sz w:val="22"/>
          <w:szCs w:val="22"/>
        </w:rPr>
        <w:t>30.</w:t>
      </w:r>
      <w:r w:rsidRPr="00E94FED">
        <w:rPr>
          <w:rFonts w:ascii="Arial" w:hAnsi="Arial" w:cs="Arial"/>
          <w:noProof/>
          <w:sz w:val="22"/>
          <w:szCs w:val="22"/>
        </w:rPr>
        <w:tab/>
        <w:t>French JA, White HS, Klitgaard H, Holmes GL, Privitera MD, Cole AJ, Quay E, Wiebe S, Schmidt D, Porter RJ, Arzimanoglou A, Trinka E, Perucca E. Development of new treatment approaches for epilepsy: unmet needs and opportunities. Epilepsia. 2013;54 Suppl 4:3-12.</w:t>
      </w:r>
      <w:bookmarkEnd w:id="29"/>
    </w:p>
    <w:p w14:paraId="2C819C09" w14:textId="77777777" w:rsidR="00835AE8" w:rsidRPr="00E94FED" w:rsidRDefault="00835AE8" w:rsidP="00B71ED7">
      <w:pPr>
        <w:ind w:left="540" w:hanging="540"/>
        <w:rPr>
          <w:rFonts w:ascii="Arial" w:hAnsi="Arial" w:cs="Arial"/>
          <w:noProof/>
          <w:sz w:val="22"/>
          <w:szCs w:val="22"/>
        </w:rPr>
      </w:pPr>
      <w:bookmarkStart w:id="30" w:name="_ENREF_31"/>
      <w:r w:rsidRPr="00E94FED">
        <w:rPr>
          <w:rFonts w:ascii="Arial" w:hAnsi="Arial" w:cs="Arial"/>
          <w:noProof/>
          <w:sz w:val="22"/>
          <w:szCs w:val="22"/>
        </w:rPr>
        <w:t>31.</w:t>
      </w:r>
      <w:r w:rsidRPr="00E94FED">
        <w:rPr>
          <w:rFonts w:ascii="Arial" w:hAnsi="Arial" w:cs="Arial"/>
          <w:noProof/>
          <w:sz w:val="22"/>
          <w:szCs w:val="22"/>
        </w:rPr>
        <w:tab/>
        <w:t>Gabriel WM, Rowe AS. Long-term comparison of GOS-E scores in patients treated with phenytoin or levetiracetam for posttraumatic seizure prophylaxis after traumatic brain injury. Ann Pharmacother. 2014;48:1440-4.</w:t>
      </w:r>
      <w:bookmarkEnd w:id="30"/>
    </w:p>
    <w:p w14:paraId="034BC663" w14:textId="77777777" w:rsidR="00835AE8" w:rsidRPr="00E94FED" w:rsidRDefault="00835AE8" w:rsidP="00B71ED7">
      <w:pPr>
        <w:ind w:left="540" w:hanging="540"/>
        <w:rPr>
          <w:rFonts w:ascii="Arial" w:hAnsi="Arial" w:cs="Arial"/>
          <w:noProof/>
          <w:sz w:val="22"/>
          <w:szCs w:val="22"/>
        </w:rPr>
      </w:pPr>
      <w:bookmarkStart w:id="31" w:name="_ENREF_32"/>
      <w:r w:rsidRPr="00E94FED">
        <w:rPr>
          <w:rFonts w:ascii="Arial" w:hAnsi="Arial" w:cs="Arial"/>
          <w:noProof/>
          <w:sz w:val="22"/>
          <w:szCs w:val="22"/>
        </w:rPr>
        <w:t>32.</w:t>
      </w:r>
      <w:r w:rsidRPr="00E94FED">
        <w:rPr>
          <w:rFonts w:ascii="Arial" w:hAnsi="Arial" w:cs="Arial"/>
          <w:noProof/>
          <w:sz w:val="22"/>
          <w:szCs w:val="22"/>
        </w:rPr>
        <w:tab/>
        <w:t>Galanopoulou AS. Sex- and cell-type-specific patterns of GABAA receptor and estradiol-mediated signaling in the immature rat substantia nigra. Eur J Neurosci. 2006;23:2423-30.</w:t>
      </w:r>
      <w:bookmarkEnd w:id="31"/>
    </w:p>
    <w:p w14:paraId="0D067186" w14:textId="77777777" w:rsidR="00835AE8" w:rsidRPr="00E94FED" w:rsidRDefault="00835AE8" w:rsidP="00B71ED7">
      <w:pPr>
        <w:ind w:left="540" w:hanging="540"/>
        <w:rPr>
          <w:rFonts w:ascii="Arial" w:hAnsi="Arial" w:cs="Arial"/>
          <w:noProof/>
          <w:sz w:val="22"/>
          <w:szCs w:val="22"/>
        </w:rPr>
      </w:pPr>
      <w:bookmarkStart w:id="32" w:name="_ENREF_33"/>
      <w:r w:rsidRPr="00E94FED">
        <w:rPr>
          <w:rFonts w:ascii="Arial" w:hAnsi="Arial" w:cs="Arial"/>
          <w:noProof/>
          <w:sz w:val="22"/>
          <w:szCs w:val="22"/>
        </w:rPr>
        <w:t>33.</w:t>
      </w:r>
      <w:r w:rsidRPr="00E94FED">
        <w:rPr>
          <w:rFonts w:ascii="Arial" w:hAnsi="Arial" w:cs="Arial"/>
          <w:noProof/>
          <w:sz w:val="22"/>
          <w:szCs w:val="22"/>
        </w:rPr>
        <w:tab/>
        <w:t>Galanopoulou AS. Sex and epileptogenesis, introduction to the special issue. Neurobiol Dis. 2014;72 Pt B:123-4.</w:t>
      </w:r>
      <w:bookmarkEnd w:id="32"/>
    </w:p>
    <w:p w14:paraId="4B3DE5F1" w14:textId="77777777" w:rsidR="00835AE8" w:rsidRPr="00E94FED" w:rsidRDefault="00835AE8" w:rsidP="00B71ED7">
      <w:pPr>
        <w:ind w:left="540" w:hanging="540"/>
        <w:rPr>
          <w:rFonts w:ascii="Arial" w:hAnsi="Arial" w:cs="Arial"/>
          <w:noProof/>
          <w:sz w:val="22"/>
          <w:szCs w:val="22"/>
        </w:rPr>
      </w:pPr>
      <w:bookmarkStart w:id="33" w:name="_ENREF_34"/>
      <w:r w:rsidRPr="00E94FED">
        <w:rPr>
          <w:rFonts w:ascii="Arial" w:hAnsi="Arial" w:cs="Arial"/>
          <w:noProof/>
          <w:sz w:val="22"/>
          <w:szCs w:val="22"/>
        </w:rPr>
        <w:t>34.</w:t>
      </w:r>
      <w:r w:rsidRPr="00E94FED">
        <w:rPr>
          <w:rFonts w:ascii="Arial" w:hAnsi="Arial" w:cs="Arial"/>
          <w:noProof/>
          <w:sz w:val="22"/>
          <w:szCs w:val="22"/>
        </w:rPr>
        <w:tab/>
        <w:t>Galanopoulou AS, Alm EM, Veliskova J. Estradiol reduces seizure-induced hippocampal injury in ovariectomized female but not in male rats. Neurosci Lett. 2003;342:201-5.</w:t>
      </w:r>
      <w:bookmarkEnd w:id="33"/>
    </w:p>
    <w:p w14:paraId="20AB2B3B" w14:textId="18B4DFEE" w:rsidR="00835AE8" w:rsidRPr="00E94FED" w:rsidRDefault="00835AE8" w:rsidP="00B71ED7">
      <w:pPr>
        <w:ind w:left="540" w:hanging="540"/>
        <w:rPr>
          <w:rFonts w:ascii="Arial" w:hAnsi="Arial" w:cs="Arial"/>
          <w:noProof/>
          <w:sz w:val="22"/>
          <w:szCs w:val="22"/>
        </w:rPr>
      </w:pPr>
      <w:bookmarkStart w:id="34" w:name="_ENREF_35"/>
      <w:r w:rsidRPr="00E94FED">
        <w:rPr>
          <w:rFonts w:ascii="Arial" w:hAnsi="Arial" w:cs="Arial"/>
          <w:noProof/>
          <w:sz w:val="22"/>
          <w:szCs w:val="22"/>
        </w:rPr>
        <w:t>35.</w:t>
      </w:r>
      <w:r w:rsidRPr="00E94FED">
        <w:rPr>
          <w:rFonts w:ascii="Arial" w:hAnsi="Arial" w:cs="Arial"/>
          <w:noProof/>
          <w:sz w:val="22"/>
          <w:szCs w:val="22"/>
        </w:rPr>
        <w:tab/>
        <w:t xml:space="preserve">Galanopoulou AS, Buckmaster PS, Staley KJ, Moshe SL, Perucca E, Engel J, Jr., Loscher W, Noebels JL, </w:t>
      </w:r>
      <w:bookmarkStart w:id="35" w:name="_GoBack"/>
      <w:r w:rsidR="00567405">
        <w:rPr>
          <w:rFonts w:ascii="Arial" w:hAnsi="Arial" w:cs="Arial"/>
          <w:noProof/>
          <w:sz w:val="22"/>
          <w:szCs w:val="22"/>
        </w:rPr>
        <w:t>Pitk</w:t>
      </w:r>
      <w:bookmarkEnd w:id="35"/>
      <w:r w:rsidR="00567405">
        <w:rPr>
          <w:rFonts w:ascii="Arial" w:hAnsi="Arial" w:cs="Arial"/>
          <w:noProof/>
          <w:sz w:val="22"/>
          <w:szCs w:val="22"/>
        </w:rPr>
        <w:t xml:space="preserve">änen </w:t>
      </w:r>
      <w:r w:rsidRPr="00E94FED">
        <w:rPr>
          <w:rFonts w:ascii="Arial" w:hAnsi="Arial" w:cs="Arial"/>
          <w:noProof/>
          <w:sz w:val="22"/>
          <w:szCs w:val="22"/>
        </w:rPr>
        <w:t xml:space="preserve"> A, Stables J, White HS, O'Brien TJ, Simonato M, American Epilepsy Society Basic Science C, The International League Against Epilepsy Working Group On Recommendations For Preclinical Epilepsy Drug D. Identification of new epilepsy treatments: issues in preclinical methodology. Epilepsia. 2012;53:571-82.</w:t>
      </w:r>
      <w:bookmarkEnd w:id="34"/>
    </w:p>
    <w:p w14:paraId="61A63512" w14:textId="6301670A" w:rsidR="00835AE8" w:rsidRPr="00E94FED" w:rsidRDefault="00835AE8" w:rsidP="00B71ED7">
      <w:pPr>
        <w:ind w:left="540" w:hanging="540"/>
        <w:rPr>
          <w:rFonts w:ascii="Arial" w:hAnsi="Arial" w:cs="Arial"/>
          <w:noProof/>
          <w:sz w:val="22"/>
          <w:szCs w:val="22"/>
        </w:rPr>
      </w:pPr>
      <w:bookmarkStart w:id="36" w:name="_ENREF_36"/>
      <w:r w:rsidRPr="00E94FED">
        <w:rPr>
          <w:rFonts w:ascii="Arial" w:hAnsi="Arial" w:cs="Arial"/>
          <w:noProof/>
          <w:sz w:val="22"/>
          <w:szCs w:val="22"/>
        </w:rPr>
        <w:t>36.</w:t>
      </w:r>
      <w:r w:rsidRPr="00E94FED">
        <w:rPr>
          <w:rFonts w:ascii="Arial" w:hAnsi="Arial" w:cs="Arial"/>
          <w:noProof/>
          <w:sz w:val="22"/>
          <w:szCs w:val="22"/>
        </w:rPr>
        <w:tab/>
        <w:t xml:space="preserve">Galanopoulou AS, Kokaia M, Loeb JA, Nehlig A, </w:t>
      </w:r>
      <w:r w:rsidR="00567405">
        <w:rPr>
          <w:rFonts w:ascii="Arial" w:hAnsi="Arial" w:cs="Arial"/>
          <w:noProof/>
          <w:sz w:val="22"/>
          <w:szCs w:val="22"/>
        </w:rPr>
        <w:t xml:space="preserve">Pitkänen </w:t>
      </w:r>
      <w:r w:rsidRPr="00E94FED">
        <w:rPr>
          <w:rFonts w:ascii="Arial" w:hAnsi="Arial" w:cs="Arial"/>
          <w:noProof/>
          <w:sz w:val="22"/>
          <w:szCs w:val="22"/>
        </w:rPr>
        <w:t xml:space="preserve"> A, Rogawski MA, Staley KJ, Whittemore VH, Dudek FE. Epilepsy therapy development: technical and methodologic issues in studies with animal models. Epilepsia. 2013;54 Suppl 4:13-23.</w:t>
      </w:r>
      <w:bookmarkEnd w:id="36"/>
    </w:p>
    <w:p w14:paraId="404EEE0C" w14:textId="77777777" w:rsidR="00835AE8" w:rsidRPr="00E94FED" w:rsidRDefault="00835AE8" w:rsidP="00B71ED7">
      <w:pPr>
        <w:ind w:left="540" w:hanging="540"/>
        <w:rPr>
          <w:rFonts w:ascii="Arial" w:hAnsi="Arial" w:cs="Arial"/>
          <w:noProof/>
          <w:sz w:val="22"/>
          <w:szCs w:val="22"/>
        </w:rPr>
      </w:pPr>
      <w:bookmarkStart w:id="37" w:name="_ENREF_37"/>
      <w:r w:rsidRPr="00E94FED">
        <w:rPr>
          <w:rFonts w:ascii="Arial" w:hAnsi="Arial" w:cs="Arial"/>
          <w:noProof/>
          <w:sz w:val="22"/>
          <w:szCs w:val="22"/>
        </w:rPr>
        <w:t>37.</w:t>
      </w:r>
      <w:r w:rsidRPr="00E94FED">
        <w:rPr>
          <w:rFonts w:ascii="Arial" w:hAnsi="Arial" w:cs="Arial"/>
          <w:noProof/>
          <w:sz w:val="22"/>
          <w:szCs w:val="22"/>
        </w:rPr>
        <w:tab/>
        <w:t>Galanopoulou AS, Simonato M, French JA, O'Brien TJ. Joint AES/ILAE translational workshop to optimize preclinical epilepsy research. Epilepsia. 2013;54 Suppl 4:1-2.</w:t>
      </w:r>
      <w:bookmarkEnd w:id="37"/>
    </w:p>
    <w:p w14:paraId="2F0F1B87" w14:textId="77777777" w:rsidR="00835AE8" w:rsidRPr="00E94FED" w:rsidRDefault="00835AE8" w:rsidP="00B71ED7">
      <w:pPr>
        <w:ind w:left="540" w:hanging="540"/>
        <w:rPr>
          <w:rFonts w:ascii="Arial" w:hAnsi="Arial" w:cs="Arial"/>
          <w:noProof/>
          <w:sz w:val="22"/>
          <w:szCs w:val="22"/>
        </w:rPr>
      </w:pPr>
      <w:bookmarkStart w:id="38" w:name="_ENREF_38"/>
      <w:r w:rsidRPr="00E94FED">
        <w:rPr>
          <w:rFonts w:ascii="Arial" w:hAnsi="Arial" w:cs="Arial"/>
          <w:noProof/>
          <w:sz w:val="22"/>
          <w:szCs w:val="22"/>
        </w:rPr>
        <w:t>38.</w:t>
      </w:r>
      <w:r w:rsidRPr="00E94FED">
        <w:rPr>
          <w:rFonts w:ascii="Arial" w:hAnsi="Arial" w:cs="Arial"/>
          <w:noProof/>
          <w:sz w:val="22"/>
          <w:szCs w:val="22"/>
        </w:rPr>
        <w:tab/>
        <w:t>Giorgi FS, Galanopoulou AS, Moshe SL. Sex dimorphism in seizure-controlling networks. Neurobiol Dis. 2014;72 Pt B:144-52.</w:t>
      </w:r>
      <w:bookmarkEnd w:id="38"/>
    </w:p>
    <w:p w14:paraId="719FC35C" w14:textId="77777777" w:rsidR="00835AE8" w:rsidRPr="00E94FED" w:rsidRDefault="00835AE8" w:rsidP="00B71ED7">
      <w:pPr>
        <w:ind w:left="540" w:hanging="540"/>
        <w:rPr>
          <w:rFonts w:ascii="Arial" w:hAnsi="Arial" w:cs="Arial"/>
          <w:noProof/>
          <w:sz w:val="22"/>
          <w:szCs w:val="22"/>
        </w:rPr>
      </w:pPr>
      <w:bookmarkStart w:id="39" w:name="_ENREF_39"/>
      <w:r w:rsidRPr="00E94FED">
        <w:rPr>
          <w:rFonts w:ascii="Arial" w:hAnsi="Arial" w:cs="Arial"/>
          <w:noProof/>
          <w:sz w:val="22"/>
          <w:szCs w:val="22"/>
        </w:rPr>
        <w:t>39.</w:t>
      </w:r>
      <w:r w:rsidRPr="00E94FED">
        <w:rPr>
          <w:rFonts w:ascii="Arial" w:hAnsi="Arial" w:cs="Arial"/>
          <w:noProof/>
          <w:sz w:val="22"/>
          <w:szCs w:val="22"/>
        </w:rPr>
        <w:tab/>
        <w:t>Glien M, Brandt C, Potschka H, Loscher W. Effects of the novel antiepileptic drug levetiracetam on spontaneous recurrent seizures in the rat pilocarpine model of temporal lobe epilepsy. Epilepsia. 2002;43:350-7.</w:t>
      </w:r>
      <w:bookmarkEnd w:id="39"/>
    </w:p>
    <w:p w14:paraId="19169EE7" w14:textId="77777777" w:rsidR="00835AE8" w:rsidRPr="00E94FED" w:rsidRDefault="00835AE8" w:rsidP="00B71ED7">
      <w:pPr>
        <w:ind w:left="540" w:hanging="540"/>
        <w:rPr>
          <w:rFonts w:ascii="Arial" w:hAnsi="Arial" w:cs="Arial"/>
          <w:noProof/>
          <w:sz w:val="22"/>
          <w:szCs w:val="22"/>
        </w:rPr>
      </w:pPr>
      <w:bookmarkStart w:id="40" w:name="_ENREF_40"/>
      <w:r w:rsidRPr="00E94FED">
        <w:rPr>
          <w:rFonts w:ascii="Arial" w:hAnsi="Arial" w:cs="Arial"/>
          <w:noProof/>
          <w:sz w:val="22"/>
          <w:szCs w:val="22"/>
        </w:rPr>
        <w:t>40.</w:t>
      </w:r>
      <w:r w:rsidRPr="00E94FED">
        <w:rPr>
          <w:rFonts w:ascii="Arial" w:hAnsi="Arial" w:cs="Arial"/>
          <w:noProof/>
          <w:sz w:val="22"/>
          <w:szCs w:val="22"/>
        </w:rPr>
        <w:tab/>
        <w:t>Greenhalgh AD, Galea J, Denes A, Tyrrell PJ, Rothwell NJ. Rapid brain penetration of interleukin-1 receptor antagonist in rat cerebral ischaemia: pharmacokinetics, distribution, protection. Br J Pharmacol. 2010;160:153-9.</w:t>
      </w:r>
      <w:bookmarkEnd w:id="40"/>
    </w:p>
    <w:p w14:paraId="13DACEC6" w14:textId="77777777" w:rsidR="00835AE8" w:rsidRPr="00E94FED" w:rsidRDefault="00835AE8" w:rsidP="00B71ED7">
      <w:pPr>
        <w:ind w:left="540" w:hanging="540"/>
        <w:rPr>
          <w:rFonts w:ascii="Arial" w:hAnsi="Arial" w:cs="Arial"/>
          <w:noProof/>
          <w:sz w:val="22"/>
          <w:szCs w:val="22"/>
        </w:rPr>
      </w:pPr>
      <w:bookmarkStart w:id="41" w:name="_ENREF_41"/>
      <w:r w:rsidRPr="00E94FED">
        <w:rPr>
          <w:rFonts w:ascii="Arial" w:hAnsi="Arial" w:cs="Arial"/>
          <w:noProof/>
          <w:sz w:val="22"/>
          <w:szCs w:val="22"/>
        </w:rPr>
        <w:t>41.</w:t>
      </w:r>
      <w:r w:rsidRPr="00E94FED">
        <w:rPr>
          <w:rFonts w:ascii="Arial" w:hAnsi="Arial" w:cs="Arial"/>
          <w:noProof/>
          <w:sz w:val="22"/>
          <w:szCs w:val="22"/>
        </w:rPr>
        <w:tab/>
        <w:t>Grundke-Iqbal I, Iqbal K, Tung YC, Quinlan M, Wisniewski HM, Binder LI. Abnormal phosphorylation of the microtubule-associated protein tau (tau) in Alzheimer cytoskeletal pathology. Proc Natl Acad Sci U S A. 1986;83:4913-7.</w:t>
      </w:r>
      <w:bookmarkEnd w:id="41"/>
    </w:p>
    <w:p w14:paraId="4C3B4703" w14:textId="77777777" w:rsidR="00835AE8" w:rsidRPr="00E94FED" w:rsidRDefault="00835AE8" w:rsidP="00B71ED7">
      <w:pPr>
        <w:ind w:left="540" w:hanging="540"/>
        <w:rPr>
          <w:rFonts w:ascii="Arial" w:hAnsi="Arial" w:cs="Arial"/>
          <w:noProof/>
          <w:sz w:val="22"/>
          <w:szCs w:val="22"/>
        </w:rPr>
      </w:pPr>
      <w:bookmarkStart w:id="42" w:name="_ENREF_42"/>
      <w:r w:rsidRPr="00E94FED">
        <w:rPr>
          <w:rFonts w:ascii="Arial" w:hAnsi="Arial" w:cs="Arial"/>
          <w:noProof/>
          <w:sz w:val="22"/>
          <w:szCs w:val="22"/>
        </w:rPr>
        <w:t>42.</w:t>
      </w:r>
      <w:r w:rsidRPr="00E94FED">
        <w:rPr>
          <w:rFonts w:ascii="Arial" w:hAnsi="Arial" w:cs="Arial"/>
          <w:noProof/>
          <w:sz w:val="22"/>
          <w:szCs w:val="22"/>
        </w:rPr>
        <w:tab/>
        <w:t>Hadjigeorgiou GM, Paterakis K, Dardiotis E, Dardioti M, Aggelakis K, Tasiou A, Xiromerisiou G, Komnos A, Zintzaras E, Scarmeas N, Papadimitriou A, Karantanas A. IL-1RN and IL-1B gene polymorphisms and cerebral hemorrhagic events after traumatic brain injury. Neurology. 2005;65:1077-82.</w:t>
      </w:r>
      <w:bookmarkEnd w:id="42"/>
    </w:p>
    <w:p w14:paraId="19202A10" w14:textId="77777777" w:rsidR="00835AE8" w:rsidRPr="00E94FED" w:rsidRDefault="00835AE8" w:rsidP="00B71ED7">
      <w:pPr>
        <w:ind w:left="540" w:hanging="540"/>
        <w:rPr>
          <w:rFonts w:ascii="Arial" w:hAnsi="Arial" w:cs="Arial"/>
          <w:noProof/>
          <w:sz w:val="22"/>
          <w:szCs w:val="22"/>
        </w:rPr>
      </w:pPr>
      <w:bookmarkStart w:id="43" w:name="_ENREF_43"/>
      <w:r w:rsidRPr="00E94FED">
        <w:rPr>
          <w:rFonts w:ascii="Arial" w:hAnsi="Arial" w:cs="Arial"/>
          <w:noProof/>
          <w:sz w:val="22"/>
          <w:szCs w:val="22"/>
        </w:rPr>
        <w:t>43.</w:t>
      </w:r>
      <w:r w:rsidRPr="00E94FED">
        <w:rPr>
          <w:rFonts w:ascii="Arial" w:hAnsi="Arial" w:cs="Arial"/>
          <w:noProof/>
          <w:sz w:val="22"/>
          <w:szCs w:val="22"/>
        </w:rPr>
        <w:tab/>
        <w:t>Hasturk AE, Yilmaz ER, Turkoglu E, Kertmen H, Horasanli B, Hayirli N, Erguder IB, Evirgen O. Therapeutic evaluation of interleukin 1-beta antagonist Anakinra against traumatic brain injury in rats. Ulus Travma Acil Cerrahi Derg. 2015;21:1-8.</w:t>
      </w:r>
      <w:bookmarkEnd w:id="43"/>
    </w:p>
    <w:p w14:paraId="01FA77D7" w14:textId="77777777" w:rsidR="00835AE8" w:rsidRPr="00E94FED" w:rsidRDefault="00835AE8" w:rsidP="00B71ED7">
      <w:pPr>
        <w:ind w:left="540" w:hanging="540"/>
        <w:rPr>
          <w:rFonts w:ascii="Arial" w:hAnsi="Arial" w:cs="Arial"/>
          <w:noProof/>
          <w:sz w:val="22"/>
          <w:szCs w:val="22"/>
        </w:rPr>
      </w:pPr>
      <w:bookmarkStart w:id="44" w:name="_ENREF_44"/>
      <w:r w:rsidRPr="00E94FED">
        <w:rPr>
          <w:rFonts w:ascii="Arial" w:hAnsi="Arial" w:cs="Arial"/>
          <w:noProof/>
          <w:sz w:val="22"/>
          <w:szCs w:val="22"/>
        </w:rPr>
        <w:t>44.</w:t>
      </w:r>
      <w:r w:rsidRPr="00E94FED">
        <w:rPr>
          <w:rFonts w:ascii="Arial" w:hAnsi="Arial" w:cs="Arial"/>
          <w:noProof/>
          <w:sz w:val="22"/>
          <w:szCs w:val="22"/>
        </w:rPr>
        <w:tab/>
        <w:t>Heikkinen ER, Ronty HS, Tolonen U, Pyhtinen J. Development of posttraumatic epilepsy. Stereotact Funct Neurosurg. 1990;54-55:25-33.</w:t>
      </w:r>
      <w:bookmarkEnd w:id="44"/>
    </w:p>
    <w:p w14:paraId="00D42649" w14:textId="2F09439F" w:rsidR="00835AE8" w:rsidRPr="00E94FED" w:rsidRDefault="00835AE8" w:rsidP="00B71ED7">
      <w:pPr>
        <w:ind w:left="540" w:hanging="540"/>
        <w:rPr>
          <w:rFonts w:ascii="Arial" w:hAnsi="Arial" w:cs="Arial"/>
          <w:noProof/>
          <w:sz w:val="22"/>
          <w:szCs w:val="22"/>
        </w:rPr>
      </w:pPr>
      <w:bookmarkStart w:id="45" w:name="_ENREF_45"/>
      <w:r w:rsidRPr="00E94FED">
        <w:rPr>
          <w:rFonts w:ascii="Arial" w:hAnsi="Arial" w:cs="Arial"/>
          <w:noProof/>
          <w:sz w:val="22"/>
          <w:szCs w:val="22"/>
        </w:rPr>
        <w:t>45.</w:t>
      </w:r>
      <w:r w:rsidRPr="00E94FED">
        <w:rPr>
          <w:rFonts w:ascii="Arial" w:hAnsi="Arial" w:cs="Arial"/>
          <w:noProof/>
          <w:sz w:val="22"/>
          <w:szCs w:val="22"/>
        </w:rPr>
        <w:tab/>
        <w:t xml:space="preserve">Immonen R, Kharatishvili I, Grohn O, </w:t>
      </w:r>
      <w:r w:rsidR="00567405">
        <w:rPr>
          <w:rFonts w:ascii="Arial" w:hAnsi="Arial" w:cs="Arial"/>
          <w:noProof/>
          <w:sz w:val="22"/>
          <w:szCs w:val="22"/>
        </w:rPr>
        <w:t xml:space="preserve">Pitkänen </w:t>
      </w:r>
      <w:r w:rsidRPr="00E94FED">
        <w:rPr>
          <w:rFonts w:ascii="Arial" w:hAnsi="Arial" w:cs="Arial"/>
          <w:noProof/>
          <w:sz w:val="22"/>
          <w:szCs w:val="22"/>
        </w:rPr>
        <w:t xml:space="preserve"> A. MRI biomarkers for post-traumatic epileptogenesis. J Neurotrauma. 2013;30:1305-9.</w:t>
      </w:r>
      <w:bookmarkEnd w:id="45"/>
    </w:p>
    <w:p w14:paraId="65CD7452" w14:textId="77777777" w:rsidR="00835AE8" w:rsidRPr="00E94FED" w:rsidRDefault="00835AE8" w:rsidP="00B71ED7">
      <w:pPr>
        <w:ind w:left="540" w:hanging="540"/>
        <w:rPr>
          <w:rFonts w:ascii="Arial" w:hAnsi="Arial" w:cs="Arial"/>
          <w:noProof/>
          <w:sz w:val="22"/>
          <w:szCs w:val="22"/>
        </w:rPr>
      </w:pPr>
      <w:bookmarkStart w:id="46" w:name="_ENREF_46"/>
      <w:r w:rsidRPr="00E94FED">
        <w:rPr>
          <w:rFonts w:ascii="Arial" w:hAnsi="Arial" w:cs="Arial"/>
          <w:noProof/>
          <w:sz w:val="22"/>
          <w:szCs w:val="22"/>
        </w:rPr>
        <w:t>46.</w:t>
      </w:r>
      <w:r w:rsidRPr="00E94FED">
        <w:rPr>
          <w:rFonts w:ascii="Arial" w:hAnsi="Arial" w:cs="Arial"/>
          <w:noProof/>
          <w:sz w:val="22"/>
          <w:szCs w:val="22"/>
        </w:rPr>
        <w:tab/>
        <w:t>Inaba K, Menaker J, Branco BC, Gooch J, Okoye OT, Herrold J, Scalea TM, Dubose J, Demetriades D. A prospective multicenter comparison of levetiracetam versus phenytoin for early posttraumatic seizure prophylaxis. J Trauma Acute Care Surg. 2013;74:766-71; discussion 71-3.</w:t>
      </w:r>
      <w:bookmarkEnd w:id="46"/>
    </w:p>
    <w:p w14:paraId="15F4484D" w14:textId="77777777" w:rsidR="00835AE8" w:rsidRPr="00E94FED" w:rsidRDefault="00835AE8" w:rsidP="00B71ED7">
      <w:pPr>
        <w:ind w:left="540" w:hanging="540"/>
        <w:rPr>
          <w:rFonts w:ascii="Arial" w:hAnsi="Arial" w:cs="Arial"/>
          <w:noProof/>
          <w:sz w:val="22"/>
          <w:szCs w:val="22"/>
        </w:rPr>
      </w:pPr>
      <w:bookmarkStart w:id="47" w:name="_ENREF_47"/>
      <w:r w:rsidRPr="00E94FED">
        <w:rPr>
          <w:rFonts w:ascii="Arial" w:hAnsi="Arial" w:cs="Arial"/>
          <w:noProof/>
          <w:sz w:val="22"/>
          <w:szCs w:val="22"/>
        </w:rPr>
        <w:t>47.</w:t>
      </w:r>
      <w:r w:rsidRPr="00E94FED">
        <w:rPr>
          <w:rFonts w:ascii="Arial" w:hAnsi="Arial" w:cs="Arial"/>
          <w:noProof/>
          <w:sz w:val="22"/>
          <w:szCs w:val="22"/>
        </w:rPr>
        <w:tab/>
        <w:t>Iqbal K, Liu F, Gong CX, Alonso Adel C, Grundke-Iqbal I. Mechanisms of tau-induced neurodegeneration. Acta Neuropathol. 2009;118:53-69.</w:t>
      </w:r>
      <w:bookmarkEnd w:id="47"/>
    </w:p>
    <w:p w14:paraId="57866286" w14:textId="77777777" w:rsidR="00835AE8" w:rsidRPr="00E94FED" w:rsidRDefault="00835AE8" w:rsidP="00B71ED7">
      <w:pPr>
        <w:ind w:left="540" w:hanging="540"/>
        <w:rPr>
          <w:rFonts w:ascii="Arial" w:hAnsi="Arial" w:cs="Arial"/>
          <w:noProof/>
          <w:sz w:val="22"/>
          <w:szCs w:val="22"/>
        </w:rPr>
      </w:pPr>
      <w:bookmarkStart w:id="48" w:name="_ENREF_48"/>
      <w:r w:rsidRPr="00E94FED">
        <w:rPr>
          <w:rFonts w:ascii="Arial" w:hAnsi="Arial" w:cs="Arial"/>
          <w:noProof/>
          <w:sz w:val="22"/>
          <w:szCs w:val="22"/>
        </w:rPr>
        <w:t>48.</w:t>
      </w:r>
      <w:r w:rsidRPr="00E94FED">
        <w:rPr>
          <w:rFonts w:ascii="Arial" w:hAnsi="Arial" w:cs="Arial"/>
          <w:noProof/>
          <w:sz w:val="22"/>
          <w:szCs w:val="22"/>
        </w:rPr>
        <w:tab/>
        <w:t>Jequier Gygax M, Klein BD, White HS, Kim M, Galanopoulou AS. Efficacy and tolerability of the galanin analog NAX 5055 in the multiple-hit rat model of symptomatic infantile spasms. Epilepsy Res. 2014;108:98-108.</w:t>
      </w:r>
      <w:bookmarkEnd w:id="48"/>
    </w:p>
    <w:p w14:paraId="597EA37E" w14:textId="77777777" w:rsidR="00835AE8" w:rsidRPr="00E94FED" w:rsidRDefault="00835AE8" w:rsidP="00B71ED7">
      <w:pPr>
        <w:ind w:left="540" w:hanging="540"/>
        <w:rPr>
          <w:rFonts w:ascii="Arial" w:hAnsi="Arial" w:cs="Arial"/>
          <w:noProof/>
          <w:sz w:val="22"/>
          <w:szCs w:val="22"/>
        </w:rPr>
      </w:pPr>
      <w:bookmarkStart w:id="49" w:name="_ENREF_49"/>
      <w:r w:rsidRPr="00E94FED">
        <w:rPr>
          <w:rFonts w:ascii="Arial" w:hAnsi="Arial" w:cs="Arial"/>
          <w:noProof/>
          <w:sz w:val="22"/>
          <w:szCs w:val="22"/>
        </w:rPr>
        <w:t>49.</w:t>
      </w:r>
      <w:r w:rsidRPr="00E94FED">
        <w:rPr>
          <w:rFonts w:ascii="Arial" w:hAnsi="Arial" w:cs="Arial"/>
          <w:noProof/>
          <w:sz w:val="22"/>
          <w:szCs w:val="22"/>
        </w:rPr>
        <w:tab/>
        <w:t>Jones NC, Nguyen T, Corcoran NM, Velakoulis D, Chen T, Grundy R, O'Brien TJ, Hovens CM. Targeting hyperphosphorylated tau with sodium selenate suppresses seizures in rodent models. Neurobiol Dis. 2012;45:897-901.</w:t>
      </w:r>
      <w:bookmarkEnd w:id="49"/>
    </w:p>
    <w:p w14:paraId="6A52F96E" w14:textId="77777777" w:rsidR="00835AE8" w:rsidRPr="00E94FED" w:rsidRDefault="00835AE8" w:rsidP="00B71ED7">
      <w:pPr>
        <w:ind w:left="540" w:hanging="540"/>
        <w:rPr>
          <w:rFonts w:ascii="Arial" w:hAnsi="Arial" w:cs="Arial"/>
          <w:noProof/>
          <w:sz w:val="22"/>
          <w:szCs w:val="22"/>
        </w:rPr>
      </w:pPr>
      <w:bookmarkStart w:id="50" w:name="_ENREF_50"/>
      <w:r w:rsidRPr="00E94FED">
        <w:rPr>
          <w:rFonts w:ascii="Arial" w:hAnsi="Arial" w:cs="Arial"/>
          <w:noProof/>
          <w:sz w:val="22"/>
          <w:szCs w:val="22"/>
        </w:rPr>
        <w:t>50.</w:t>
      </w:r>
      <w:r w:rsidRPr="00E94FED">
        <w:rPr>
          <w:rFonts w:ascii="Arial" w:hAnsi="Arial" w:cs="Arial"/>
          <w:noProof/>
          <w:sz w:val="22"/>
          <w:szCs w:val="22"/>
        </w:rPr>
        <w:tab/>
        <w:t>Kamat PK, Rai S, Swarnkar S, Shukla R, Nath C. Molecular and cellular mechanism of okadaic acid (OKA)-induced neurotoxicity: a novel tool for Alzheimer's disease therapeutic application. Mol Neurobiol. 2014;50:852-65.</w:t>
      </w:r>
      <w:bookmarkEnd w:id="50"/>
    </w:p>
    <w:p w14:paraId="0C37D6F1" w14:textId="28EA5040" w:rsidR="00835AE8" w:rsidRPr="00E94FED" w:rsidRDefault="00835AE8" w:rsidP="00B71ED7">
      <w:pPr>
        <w:ind w:left="540" w:hanging="540"/>
        <w:rPr>
          <w:rFonts w:ascii="Arial" w:hAnsi="Arial" w:cs="Arial"/>
          <w:noProof/>
          <w:sz w:val="22"/>
          <w:szCs w:val="22"/>
        </w:rPr>
      </w:pPr>
      <w:bookmarkStart w:id="51" w:name="_ENREF_51"/>
      <w:r w:rsidRPr="00E94FED">
        <w:rPr>
          <w:rFonts w:ascii="Arial" w:hAnsi="Arial" w:cs="Arial"/>
          <w:noProof/>
          <w:sz w:val="22"/>
          <w:szCs w:val="22"/>
        </w:rPr>
        <w:t>51.</w:t>
      </w:r>
      <w:r w:rsidRPr="00E94FED">
        <w:rPr>
          <w:rFonts w:ascii="Arial" w:hAnsi="Arial" w:cs="Arial"/>
          <w:noProof/>
          <w:sz w:val="22"/>
          <w:szCs w:val="22"/>
        </w:rPr>
        <w:tab/>
        <w:t xml:space="preserve">Keck CA, Thompson HJ, </w:t>
      </w:r>
      <w:r w:rsidR="00567405">
        <w:rPr>
          <w:rFonts w:ascii="Arial" w:hAnsi="Arial" w:cs="Arial"/>
          <w:noProof/>
          <w:sz w:val="22"/>
          <w:szCs w:val="22"/>
        </w:rPr>
        <w:t xml:space="preserve">Pitkänen </w:t>
      </w:r>
      <w:r w:rsidRPr="00E94FED">
        <w:rPr>
          <w:rFonts w:ascii="Arial" w:hAnsi="Arial" w:cs="Arial"/>
          <w:noProof/>
          <w:sz w:val="22"/>
          <w:szCs w:val="22"/>
        </w:rPr>
        <w:t xml:space="preserve"> A, LeBold DG, Morales DM, Plevy JB, Puri R, Zhao B, Dichter M, McIntosh TK. The novel antiepileptic agent RWJ-333369-A, but not its analog RWJ-333369, reduces regional cerebral edema without affecting neurobehavioral outcome or cell death following experimental traumatic brain injury. Restor Neurol Neurosci. 2007;25:77-90.</w:t>
      </w:r>
      <w:bookmarkEnd w:id="51"/>
    </w:p>
    <w:p w14:paraId="553D9731" w14:textId="77777777" w:rsidR="00835AE8" w:rsidRPr="00E94FED" w:rsidRDefault="00835AE8" w:rsidP="00B71ED7">
      <w:pPr>
        <w:ind w:left="540" w:hanging="540"/>
        <w:rPr>
          <w:rFonts w:ascii="Arial" w:hAnsi="Arial" w:cs="Arial"/>
          <w:noProof/>
          <w:sz w:val="22"/>
          <w:szCs w:val="22"/>
        </w:rPr>
      </w:pPr>
      <w:bookmarkStart w:id="52" w:name="_ENREF_52"/>
      <w:r w:rsidRPr="00E94FED">
        <w:rPr>
          <w:rFonts w:ascii="Arial" w:hAnsi="Arial" w:cs="Arial"/>
          <w:noProof/>
          <w:sz w:val="22"/>
          <w:szCs w:val="22"/>
        </w:rPr>
        <w:t>52.</w:t>
      </w:r>
      <w:r w:rsidRPr="00E94FED">
        <w:rPr>
          <w:rFonts w:ascii="Arial" w:hAnsi="Arial" w:cs="Arial"/>
          <w:noProof/>
          <w:sz w:val="22"/>
          <w:szCs w:val="22"/>
        </w:rPr>
        <w:tab/>
        <w:t>Keppel E, Schaller HC. A 33 kDa protein with sequence homology to the 'laminin binding protein' is associated with the cytoskeleton in hydra and in mammalian cells. J Cell Sci. 1991;100 ( Pt 4):789-97.</w:t>
      </w:r>
      <w:bookmarkEnd w:id="52"/>
    </w:p>
    <w:p w14:paraId="36DE231F" w14:textId="77777777" w:rsidR="00835AE8" w:rsidRPr="00E94FED" w:rsidRDefault="00835AE8" w:rsidP="00B71ED7">
      <w:pPr>
        <w:ind w:left="540" w:hanging="540"/>
        <w:rPr>
          <w:rFonts w:ascii="Arial" w:hAnsi="Arial" w:cs="Arial"/>
          <w:noProof/>
          <w:sz w:val="22"/>
          <w:szCs w:val="22"/>
        </w:rPr>
      </w:pPr>
      <w:bookmarkStart w:id="53" w:name="_ENREF_53"/>
      <w:r w:rsidRPr="00E94FED">
        <w:rPr>
          <w:rFonts w:ascii="Arial" w:hAnsi="Arial" w:cs="Arial"/>
          <w:noProof/>
          <w:sz w:val="22"/>
          <w:szCs w:val="22"/>
        </w:rPr>
        <w:t>53.</w:t>
      </w:r>
      <w:r w:rsidRPr="00E94FED">
        <w:rPr>
          <w:rFonts w:ascii="Arial" w:hAnsi="Arial" w:cs="Arial"/>
          <w:noProof/>
          <w:sz w:val="22"/>
          <w:szCs w:val="22"/>
        </w:rPr>
        <w:tab/>
        <w:t>Keppel G, Saufley WH, Tokunaga H. Introduction to design and analysis: a student's handbook New York: W.H. Freeman and Company; 1992.</w:t>
      </w:r>
      <w:bookmarkEnd w:id="53"/>
    </w:p>
    <w:p w14:paraId="02F61A75" w14:textId="12CCCF20" w:rsidR="00835AE8" w:rsidRPr="00E94FED" w:rsidRDefault="00835AE8" w:rsidP="00B71ED7">
      <w:pPr>
        <w:ind w:left="540" w:hanging="540"/>
        <w:rPr>
          <w:rFonts w:ascii="Arial" w:hAnsi="Arial" w:cs="Arial"/>
          <w:noProof/>
          <w:sz w:val="22"/>
          <w:szCs w:val="22"/>
        </w:rPr>
      </w:pPr>
      <w:bookmarkStart w:id="54" w:name="_ENREF_54"/>
      <w:r w:rsidRPr="00E94FED">
        <w:rPr>
          <w:rFonts w:ascii="Arial" w:hAnsi="Arial" w:cs="Arial"/>
          <w:noProof/>
          <w:sz w:val="22"/>
          <w:szCs w:val="22"/>
        </w:rPr>
        <w:t>54.</w:t>
      </w:r>
      <w:r w:rsidRPr="00E94FED">
        <w:rPr>
          <w:rFonts w:ascii="Arial" w:hAnsi="Arial" w:cs="Arial"/>
          <w:noProof/>
          <w:sz w:val="22"/>
          <w:szCs w:val="22"/>
        </w:rPr>
        <w:tab/>
        <w:t xml:space="preserve">Kharatishvili I, Immonen R, Grohn O, </w:t>
      </w:r>
      <w:r w:rsidR="00567405">
        <w:rPr>
          <w:rFonts w:ascii="Arial" w:hAnsi="Arial" w:cs="Arial"/>
          <w:noProof/>
          <w:sz w:val="22"/>
          <w:szCs w:val="22"/>
        </w:rPr>
        <w:t xml:space="preserve">Pitkänen </w:t>
      </w:r>
      <w:r w:rsidRPr="00E94FED">
        <w:rPr>
          <w:rFonts w:ascii="Arial" w:hAnsi="Arial" w:cs="Arial"/>
          <w:noProof/>
          <w:sz w:val="22"/>
          <w:szCs w:val="22"/>
        </w:rPr>
        <w:t xml:space="preserve"> A. Quantitative diffusion MRI of hippocampus as a surrogate marker for post-traumatic epileptogenesis. Brain. 2007;130:3155-68.</w:t>
      </w:r>
      <w:bookmarkEnd w:id="54"/>
    </w:p>
    <w:p w14:paraId="3661A4D7" w14:textId="75E992F2" w:rsidR="00835AE8" w:rsidRPr="00E94FED" w:rsidRDefault="00835AE8" w:rsidP="00B71ED7">
      <w:pPr>
        <w:ind w:left="540" w:hanging="540"/>
        <w:rPr>
          <w:rFonts w:ascii="Arial" w:hAnsi="Arial" w:cs="Arial"/>
          <w:noProof/>
          <w:sz w:val="22"/>
          <w:szCs w:val="22"/>
        </w:rPr>
      </w:pPr>
      <w:bookmarkStart w:id="55" w:name="_ENREF_55"/>
      <w:r w:rsidRPr="00E94FED">
        <w:rPr>
          <w:rFonts w:ascii="Arial" w:hAnsi="Arial" w:cs="Arial"/>
          <w:noProof/>
          <w:sz w:val="22"/>
          <w:szCs w:val="22"/>
        </w:rPr>
        <w:t>55.</w:t>
      </w:r>
      <w:r w:rsidRPr="00E94FED">
        <w:rPr>
          <w:rFonts w:ascii="Arial" w:hAnsi="Arial" w:cs="Arial"/>
          <w:noProof/>
          <w:sz w:val="22"/>
          <w:szCs w:val="22"/>
        </w:rPr>
        <w:tab/>
        <w:t xml:space="preserve">Kharatishvili I, Nissinen JP, McIntosh TK, </w:t>
      </w:r>
      <w:r w:rsidR="00567405">
        <w:rPr>
          <w:rFonts w:ascii="Arial" w:hAnsi="Arial" w:cs="Arial"/>
          <w:noProof/>
          <w:sz w:val="22"/>
          <w:szCs w:val="22"/>
        </w:rPr>
        <w:t xml:space="preserve">Pitkänen </w:t>
      </w:r>
      <w:r w:rsidRPr="00E94FED">
        <w:rPr>
          <w:rFonts w:ascii="Arial" w:hAnsi="Arial" w:cs="Arial"/>
          <w:noProof/>
          <w:sz w:val="22"/>
          <w:szCs w:val="22"/>
        </w:rPr>
        <w:t xml:space="preserve"> A. A model of posttraumatic epilepsy induced by lateral fluid-percussion brain injury in rats. Neuroscience. 2006;140:685-97.</w:t>
      </w:r>
      <w:bookmarkEnd w:id="55"/>
    </w:p>
    <w:p w14:paraId="5AFD97A2" w14:textId="3D28DEA5" w:rsidR="00835AE8" w:rsidRPr="00E94FED" w:rsidRDefault="00835AE8" w:rsidP="00B71ED7">
      <w:pPr>
        <w:ind w:left="540" w:hanging="540"/>
        <w:rPr>
          <w:rFonts w:ascii="Arial" w:hAnsi="Arial" w:cs="Arial"/>
          <w:noProof/>
          <w:sz w:val="22"/>
          <w:szCs w:val="22"/>
        </w:rPr>
      </w:pPr>
      <w:bookmarkStart w:id="56" w:name="_ENREF_56"/>
      <w:r w:rsidRPr="00E94FED">
        <w:rPr>
          <w:rFonts w:ascii="Arial" w:hAnsi="Arial" w:cs="Arial"/>
          <w:noProof/>
          <w:sz w:val="22"/>
          <w:szCs w:val="22"/>
        </w:rPr>
        <w:t>56.</w:t>
      </w:r>
      <w:r w:rsidRPr="00E94FED">
        <w:rPr>
          <w:rFonts w:ascii="Arial" w:hAnsi="Arial" w:cs="Arial"/>
          <w:noProof/>
          <w:sz w:val="22"/>
          <w:szCs w:val="22"/>
        </w:rPr>
        <w:tab/>
        <w:t xml:space="preserve">Kharatishvili I, </w:t>
      </w:r>
      <w:r w:rsidR="00567405">
        <w:rPr>
          <w:rFonts w:ascii="Arial" w:hAnsi="Arial" w:cs="Arial"/>
          <w:noProof/>
          <w:sz w:val="22"/>
          <w:szCs w:val="22"/>
        </w:rPr>
        <w:t xml:space="preserve">Pitkänen </w:t>
      </w:r>
      <w:r w:rsidRPr="00E94FED">
        <w:rPr>
          <w:rFonts w:ascii="Arial" w:hAnsi="Arial" w:cs="Arial"/>
          <w:noProof/>
          <w:sz w:val="22"/>
          <w:szCs w:val="22"/>
        </w:rPr>
        <w:t xml:space="preserve"> A. Association of the severity of cortical damage with the occurrence of spontaneous seizures and hyperexcitability in an animal model of posttraumatic epilepsy. Epilepsy Res. 2010;90:47-59.</w:t>
      </w:r>
      <w:bookmarkEnd w:id="56"/>
    </w:p>
    <w:p w14:paraId="4DAF164A" w14:textId="5FEA1074" w:rsidR="00835AE8" w:rsidRPr="00E94FED" w:rsidRDefault="00835AE8" w:rsidP="00B71ED7">
      <w:pPr>
        <w:ind w:left="540" w:hanging="540"/>
        <w:rPr>
          <w:rFonts w:ascii="Arial" w:hAnsi="Arial" w:cs="Arial"/>
          <w:noProof/>
          <w:sz w:val="22"/>
          <w:szCs w:val="22"/>
        </w:rPr>
      </w:pPr>
      <w:bookmarkStart w:id="57" w:name="_ENREF_57"/>
      <w:r w:rsidRPr="00E94FED">
        <w:rPr>
          <w:rFonts w:ascii="Arial" w:hAnsi="Arial" w:cs="Arial"/>
          <w:noProof/>
          <w:sz w:val="22"/>
          <w:szCs w:val="22"/>
        </w:rPr>
        <w:t>57.</w:t>
      </w:r>
      <w:r w:rsidRPr="00E94FED">
        <w:rPr>
          <w:rFonts w:ascii="Arial" w:hAnsi="Arial" w:cs="Arial"/>
          <w:noProof/>
          <w:sz w:val="22"/>
          <w:szCs w:val="22"/>
        </w:rPr>
        <w:tab/>
        <w:t xml:space="preserve">Kharatishvili I, Sierra A, Immonen RJ, Grohn OH, </w:t>
      </w:r>
      <w:r w:rsidR="00567405">
        <w:rPr>
          <w:rFonts w:ascii="Arial" w:hAnsi="Arial" w:cs="Arial"/>
          <w:noProof/>
          <w:sz w:val="22"/>
          <w:szCs w:val="22"/>
        </w:rPr>
        <w:t xml:space="preserve">Pitkänen </w:t>
      </w:r>
      <w:r w:rsidRPr="00E94FED">
        <w:rPr>
          <w:rFonts w:ascii="Arial" w:hAnsi="Arial" w:cs="Arial"/>
          <w:noProof/>
          <w:sz w:val="22"/>
          <w:szCs w:val="22"/>
        </w:rPr>
        <w:t xml:space="preserve"> A. Quantitative T2 mapping as a potential marker for the initial assessment of the severity of damage after traumatic brain injury in rat. Exp Neurol. 2009;217:154-64.</w:t>
      </w:r>
      <w:bookmarkEnd w:id="57"/>
    </w:p>
    <w:p w14:paraId="50F6F910" w14:textId="77777777" w:rsidR="00835AE8" w:rsidRPr="00E94FED" w:rsidRDefault="00835AE8" w:rsidP="00B71ED7">
      <w:pPr>
        <w:ind w:left="540" w:hanging="540"/>
        <w:rPr>
          <w:rFonts w:ascii="Arial" w:hAnsi="Arial" w:cs="Arial"/>
          <w:noProof/>
          <w:sz w:val="22"/>
          <w:szCs w:val="22"/>
        </w:rPr>
      </w:pPr>
      <w:bookmarkStart w:id="58" w:name="_ENREF_58"/>
      <w:r w:rsidRPr="00E94FED">
        <w:rPr>
          <w:rFonts w:ascii="Arial" w:hAnsi="Arial" w:cs="Arial"/>
          <w:noProof/>
          <w:sz w:val="22"/>
          <w:szCs w:val="22"/>
        </w:rPr>
        <w:t>58.</w:t>
      </w:r>
      <w:r w:rsidRPr="00E94FED">
        <w:rPr>
          <w:rFonts w:ascii="Arial" w:hAnsi="Arial" w:cs="Arial"/>
          <w:noProof/>
          <w:sz w:val="22"/>
          <w:szCs w:val="22"/>
        </w:rPr>
        <w:tab/>
        <w:t>Kilkenny C, Browne WJ, Cuthill IC, Emerson M, Altman DG. Improving bioscience research reporting: the ARRIVE guidelines for reporting animal research. PLoS Biol. 2010;8:e1000412.</w:t>
      </w:r>
      <w:bookmarkEnd w:id="58"/>
    </w:p>
    <w:p w14:paraId="2DBDAF09" w14:textId="77777777" w:rsidR="00835AE8" w:rsidRPr="00E94FED" w:rsidRDefault="00835AE8" w:rsidP="00B71ED7">
      <w:pPr>
        <w:ind w:left="540" w:hanging="540"/>
        <w:rPr>
          <w:rFonts w:ascii="Arial" w:hAnsi="Arial" w:cs="Arial"/>
          <w:noProof/>
          <w:sz w:val="22"/>
          <w:szCs w:val="22"/>
        </w:rPr>
      </w:pPr>
      <w:bookmarkStart w:id="59" w:name="_ENREF_59"/>
      <w:r w:rsidRPr="00E94FED">
        <w:rPr>
          <w:rFonts w:ascii="Arial" w:hAnsi="Arial" w:cs="Arial"/>
          <w:noProof/>
          <w:sz w:val="22"/>
          <w:szCs w:val="22"/>
        </w:rPr>
        <w:t>59.</w:t>
      </w:r>
      <w:r w:rsidRPr="00E94FED">
        <w:rPr>
          <w:rFonts w:ascii="Arial" w:hAnsi="Arial" w:cs="Arial"/>
          <w:noProof/>
          <w:sz w:val="22"/>
          <w:szCs w:val="22"/>
        </w:rPr>
        <w:tab/>
        <w:t xml:space="preserve">Kinoshita K, Chatzipanteli i K, Vitarbo E, Truettner JS, Alonso OF, Dietrich WD. Interleukin-1beta messenger ribonucleic acid and protein levels after fluid-percussion brain injury in rats: importance of injury severity and brain temperature. Neurosurgery. 2002;51:195-203; discussion </w:t>
      </w:r>
      <w:bookmarkEnd w:id="59"/>
    </w:p>
    <w:p w14:paraId="60F0A60A" w14:textId="77777777" w:rsidR="00835AE8" w:rsidRPr="00E94FED" w:rsidRDefault="00835AE8" w:rsidP="00B71ED7">
      <w:pPr>
        <w:ind w:left="540" w:hanging="540"/>
        <w:rPr>
          <w:rFonts w:ascii="Arial" w:hAnsi="Arial" w:cs="Arial"/>
          <w:noProof/>
          <w:sz w:val="22"/>
          <w:szCs w:val="22"/>
        </w:rPr>
      </w:pPr>
      <w:bookmarkStart w:id="60" w:name="_ENREF_60"/>
      <w:r w:rsidRPr="00E94FED">
        <w:rPr>
          <w:rFonts w:ascii="Arial" w:hAnsi="Arial" w:cs="Arial"/>
          <w:noProof/>
          <w:sz w:val="22"/>
          <w:szCs w:val="22"/>
        </w:rPr>
        <w:t>60.</w:t>
      </w:r>
      <w:r w:rsidRPr="00E94FED">
        <w:rPr>
          <w:rFonts w:ascii="Arial" w:hAnsi="Arial" w:cs="Arial"/>
          <w:noProof/>
          <w:sz w:val="22"/>
          <w:szCs w:val="22"/>
        </w:rPr>
        <w:tab/>
        <w:t>Kirmani BF, Mungall D, Ling G. Role of intravenous levetiracetam in seizure prophylaxis of severe traumatic brain injury patients. Front Neurol. 2013;4:170.</w:t>
      </w:r>
      <w:bookmarkEnd w:id="60"/>
    </w:p>
    <w:p w14:paraId="0B1EA933" w14:textId="77777777" w:rsidR="00835AE8" w:rsidRPr="00E94FED" w:rsidRDefault="00835AE8" w:rsidP="00B71ED7">
      <w:pPr>
        <w:ind w:left="540" w:hanging="540"/>
        <w:rPr>
          <w:rFonts w:ascii="Arial" w:hAnsi="Arial" w:cs="Arial"/>
          <w:noProof/>
          <w:sz w:val="22"/>
          <w:szCs w:val="22"/>
        </w:rPr>
      </w:pPr>
      <w:bookmarkStart w:id="61" w:name="_ENREF_61"/>
      <w:r w:rsidRPr="00E94FED">
        <w:rPr>
          <w:rFonts w:ascii="Arial" w:hAnsi="Arial" w:cs="Arial"/>
          <w:noProof/>
          <w:sz w:val="22"/>
          <w:szCs w:val="22"/>
        </w:rPr>
        <w:t>61.</w:t>
      </w:r>
      <w:r w:rsidRPr="00E94FED">
        <w:rPr>
          <w:rFonts w:ascii="Arial" w:hAnsi="Arial" w:cs="Arial"/>
          <w:noProof/>
          <w:sz w:val="22"/>
          <w:szCs w:val="22"/>
        </w:rPr>
        <w:tab/>
        <w:t>Klein P, Herr D, Pearl PL, Natale J, Levine Z, Nogay C, Sandoval F, Trzcinski S, Atabaki SM, Tsuchida T, van den Anker J, Soldin SJ, He J, McCarter R. Results of phase 2 safety and feasibility study of treatment with levetiracetam for prevention of posttraumatic epilepsy. Arch Neurol. 2012;69:1290-5.</w:t>
      </w:r>
      <w:bookmarkEnd w:id="61"/>
    </w:p>
    <w:p w14:paraId="324DBBA8" w14:textId="77777777" w:rsidR="00835AE8" w:rsidRPr="00E94FED" w:rsidRDefault="00835AE8" w:rsidP="00B71ED7">
      <w:pPr>
        <w:ind w:left="540" w:hanging="540"/>
        <w:rPr>
          <w:rFonts w:ascii="Arial" w:hAnsi="Arial" w:cs="Arial"/>
          <w:noProof/>
          <w:sz w:val="22"/>
          <w:szCs w:val="22"/>
        </w:rPr>
      </w:pPr>
      <w:bookmarkStart w:id="62" w:name="_ENREF_62"/>
      <w:r w:rsidRPr="00E94FED">
        <w:rPr>
          <w:rFonts w:ascii="Arial" w:hAnsi="Arial" w:cs="Arial"/>
          <w:noProof/>
          <w:sz w:val="22"/>
          <w:szCs w:val="22"/>
        </w:rPr>
        <w:t>62.</w:t>
      </w:r>
      <w:r w:rsidRPr="00E94FED">
        <w:rPr>
          <w:rFonts w:ascii="Arial" w:hAnsi="Arial" w:cs="Arial"/>
          <w:noProof/>
          <w:sz w:val="22"/>
          <w:szCs w:val="22"/>
        </w:rPr>
        <w:tab/>
        <w:t>Kochanek PM, Bramlett HM, Shear DA, Dixon CE, Mondello S, Dietrich WD, Hayes RL, Wang KK, Poloyac SM, Empey P, Povlishock J, Mountney A, Browning M, Deng-Bryant Y, Yan HQ, Jackson TC, Catania M, Glushakova O, Richieri S, Tortella FC. Synthesis of Findings, Current Investigations, and Future Directions: Operation Brain Trauma Therapy. J Neurotrauma. 2015.</w:t>
      </w:r>
      <w:bookmarkEnd w:id="62"/>
    </w:p>
    <w:p w14:paraId="6B24E35C" w14:textId="77777777" w:rsidR="00835AE8" w:rsidRPr="00E94FED" w:rsidRDefault="00835AE8" w:rsidP="00B71ED7">
      <w:pPr>
        <w:ind w:left="540" w:hanging="540"/>
        <w:rPr>
          <w:rFonts w:ascii="Arial" w:hAnsi="Arial" w:cs="Arial"/>
          <w:noProof/>
          <w:sz w:val="22"/>
          <w:szCs w:val="22"/>
        </w:rPr>
      </w:pPr>
      <w:bookmarkStart w:id="63" w:name="_ENREF_63"/>
      <w:r w:rsidRPr="00E94FED">
        <w:rPr>
          <w:rFonts w:ascii="Arial" w:hAnsi="Arial" w:cs="Arial"/>
          <w:noProof/>
          <w:sz w:val="22"/>
          <w:szCs w:val="22"/>
        </w:rPr>
        <w:t>63.</w:t>
      </w:r>
      <w:r w:rsidRPr="00E94FED">
        <w:rPr>
          <w:rFonts w:ascii="Arial" w:hAnsi="Arial" w:cs="Arial"/>
          <w:noProof/>
          <w:sz w:val="22"/>
          <w:szCs w:val="22"/>
        </w:rPr>
        <w:tab/>
        <w:t>Landis SC, Amara SG, Asadullah K, Austin CP, Blumenstein R, Bradley EW, Crystal RG, Darnell RB, Ferrante RJ, Fillit H, Finkelstein R, Fisher M, Gendelman HE, Golub RM, Goudreau JL, Gross RA, Gubitz AK, Hesterlee SE, Howells DW, Huguenard J, Kelner K, Koroshetz W, Krainc D, Lazic SE, Levine MS, Macleod MR, McCall JM, Moxley RT, 3rd, Narasimhan K, Noble LJ, Perrin S, Porter JD, Steward O, Unger E, Utz U, Silberberg SD. A call for transparent reporting to optimize the predictive value of preclinical research. Nature. 2012;490:187-91.</w:t>
      </w:r>
      <w:bookmarkEnd w:id="63"/>
    </w:p>
    <w:p w14:paraId="01333DA2" w14:textId="77777777" w:rsidR="00835AE8" w:rsidRPr="00E94FED" w:rsidRDefault="00835AE8" w:rsidP="00B71ED7">
      <w:pPr>
        <w:ind w:left="540" w:hanging="540"/>
        <w:rPr>
          <w:rFonts w:ascii="Arial" w:hAnsi="Arial" w:cs="Arial"/>
          <w:noProof/>
          <w:sz w:val="22"/>
          <w:szCs w:val="22"/>
        </w:rPr>
      </w:pPr>
      <w:bookmarkStart w:id="64" w:name="_ENREF_64"/>
      <w:r w:rsidRPr="00E94FED">
        <w:rPr>
          <w:rFonts w:ascii="Arial" w:hAnsi="Arial" w:cs="Arial"/>
          <w:noProof/>
          <w:sz w:val="22"/>
          <w:szCs w:val="22"/>
        </w:rPr>
        <w:t>64.</w:t>
      </w:r>
      <w:r w:rsidRPr="00E94FED">
        <w:rPr>
          <w:rFonts w:ascii="Arial" w:hAnsi="Arial" w:cs="Arial"/>
          <w:noProof/>
          <w:sz w:val="22"/>
          <w:szCs w:val="22"/>
        </w:rPr>
        <w:tab/>
        <w:t>Leppik IE, Goel V, Rarick J, Nixdorf DR, Cloyd JC. Intramuscular and intravenous levetiracetam in humans: safety and pharmacokinetics. Epilepsy Res. 2010;91:289-92.</w:t>
      </w:r>
      <w:bookmarkEnd w:id="64"/>
    </w:p>
    <w:p w14:paraId="25D0110C" w14:textId="77777777" w:rsidR="00835AE8" w:rsidRPr="00E94FED" w:rsidRDefault="00835AE8" w:rsidP="00B71ED7">
      <w:pPr>
        <w:ind w:left="540" w:hanging="540"/>
        <w:rPr>
          <w:rFonts w:ascii="Arial" w:hAnsi="Arial" w:cs="Arial"/>
          <w:noProof/>
          <w:sz w:val="22"/>
          <w:szCs w:val="22"/>
        </w:rPr>
      </w:pPr>
      <w:bookmarkStart w:id="65" w:name="_ENREF_65"/>
      <w:r w:rsidRPr="00E94FED">
        <w:rPr>
          <w:rFonts w:ascii="Arial" w:hAnsi="Arial" w:cs="Arial"/>
          <w:noProof/>
          <w:sz w:val="22"/>
          <w:szCs w:val="22"/>
        </w:rPr>
        <w:t>65.</w:t>
      </w:r>
      <w:r w:rsidRPr="00E94FED">
        <w:rPr>
          <w:rFonts w:ascii="Arial" w:hAnsi="Arial" w:cs="Arial"/>
          <w:noProof/>
          <w:sz w:val="22"/>
          <w:szCs w:val="22"/>
        </w:rPr>
        <w:tab/>
        <w:t>Leppik IE, Patterson EN, Coles LD, Craft EM, Cloyd JC. Canine status epilepticus: a translational platform for human therapeutic trials. Epilepsia. 2011;52 Suppl 8:31-4.</w:t>
      </w:r>
      <w:bookmarkEnd w:id="65"/>
    </w:p>
    <w:p w14:paraId="3A2ABEBF" w14:textId="77777777" w:rsidR="00835AE8" w:rsidRPr="00E94FED" w:rsidRDefault="00835AE8" w:rsidP="00B71ED7">
      <w:pPr>
        <w:ind w:left="540" w:hanging="540"/>
        <w:rPr>
          <w:rFonts w:ascii="Arial" w:hAnsi="Arial" w:cs="Arial"/>
          <w:noProof/>
          <w:sz w:val="22"/>
          <w:szCs w:val="22"/>
        </w:rPr>
      </w:pPr>
      <w:bookmarkStart w:id="66" w:name="_ENREF_66"/>
      <w:r w:rsidRPr="00E94FED">
        <w:rPr>
          <w:rFonts w:ascii="Arial" w:hAnsi="Arial" w:cs="Arial"/>
          <w:noProof/>
          <w:sz w:val="22"/>
          <w:szCs w:val="22"/>
        </w:rPr>
        <w:t>66.</w:t>
      </w:r>
      <w:r w:rsidRPr="00E94FED">
        <w:rPr>
          <w:rFonts w:ascii="Arial" w:hAnsi="Arial" w:cs="Arial"/>
          <w:noProof/>
          <w:sz w:val="22"/>
          <w:szCs w:val="22"/>
        </w:rPr>
        <w:tab/>
        <w:t>Liu C, Gotz J. How it all started: tau and protein phosphatase 2A. J Alzheimers Dis. 2013;37:483-94.</w:t>
      </w:r>
      <w:bookmarkEnd w:id="66"/>
    </w:p>
    <w:p w14:paraId="14E46C02" w14:textId="77777777" w:rsidR="00835AE8" w:rsidRPr="00E94FED" w:rsidRDefault="00835AE8" w:rsidP="00B71ED7">
      <w:pPr>
        <w:ind w:left="540" w:hanging="540"/>
        <w:rPr>
          <w:rFonts w:ascii="Arial" w:hAnsi="Arial" w:cs="Arial"/>
          <w:noProof/>
          <w:sz w:val="22"/>
          <w:szCs w:val="22"/>
        </w:rPr>
      </w:pPr>
      <w:bookmarkStart w:id="67" w:name="_ENREF_67"/>
      <w:r w:rsidRPr="00E94FED">
        <w:rPr>
          <w:rFonts w:ascii="Arial" w:hAnsi="Arial" w:cs="Arial"/>
          <w:noProof/>
          <w:sz w:val="22"/>
          <w:szCs w:val="22"/>
        </w:rPr>
        <w:t>67.</w:t>
      </w:r>
      <w:r w:rsidRPr="00E94FED">
        <w:rPr>
          <w:rFonts w:ascii="Arial" w:hAnsi="Arial" w:cs="Arial"/>
          <w:noProof/>
          <w:sz w:val="22"/>
          <w:szCs w:val="22"/>
        </w:rPr>
        <w:tab/>
        <w:t>Lynch BA, Lambeng N, Nocka K, Kensel-Hammes P, Bajjalieh SM, Matagne A, Fuks B. The synaptic vesicle protein SV2A is the binding site for the antiepileptic drug levetiracetam. Proc Natl Acad Sci U S A. 2004;101:9861-6.</w:t>
      </w:r>
      <w:bookmarkEnd w:id="67"/>
    </w:p>
    <w:p w14:paraId="1A1056F4" w14:textId="77777777" w:rsidR="00835AE8" w:rsidRPr="00E94FED" w:rsidRDefault="00835AE8" w:rsidP="00B71ED7">
      <w:pPr>
        <w:ind w:left="540" w:hanging="540"/>
        <w:rPr>
          <w:rFonts w:ascii="Arial" w:hAnsi="Arial" w:cs="Arial"/>
          <w:noProof/>
          <w:sz w:val="22"/>
          <w:szCs w:val="22"/>
        </w:rPr>
      </w:pPr>
      <w:bookmarkStart w:id="68" w:name="_ENREF_68"/>
      <w:r w:rsidRPr="00E94FED">
        <w:rPr>
          <w:rFonts w:ascii="Arial" w:hAnsi="Arial" w:cs="Arial"/>
          <w:noProof/>
          <w:sz w:val="22"/>
          <w:szCs w:val="22"/>
        </w:rPr>
        <w:t>68.</w:t>
      </w:r>
      <w:r w:rsidRPr="00E94FED">
        <w:rPr>
          <w:rFonts w:ascii="Arial" w:hAnsi="Arial" w:cs="Arial"/>
          <w:noProof/>
          <w:sz w:val="22"/>
          <w:szCs w:val="22"/>
        </w:rPr>
        <w:tab/>
        <w:t>Maroso M, Balosso S, Ravizza T, Iori V, Wright CI, French J, Vezzani A. Interleukin-1beta biosynthesis inhibition reduces acute seizures and drug resistant chronic epileptic activity in mice. Neurotherapeutics. 2011;8:304-15.</w:t>
      </w:r>
      <w:bookmarkEnd w:id="68"/>
    </w:p>
    <w:p w14:paraId="7FE49A64" w14:textId="022CA3D4" w:rsidR="00835AE8" w:rsidRPr="00E94FED" w:rsidRDefault="00835AE8" w:rsidP="00B71ED7">
      <w:pPr>
        <w:ind w:left="540" w:hanging="540"/>
        <w:rPr>
          <w:rFonts w:ascii="Arial" w:hAnsi="Arial" w:cs="Arial"/>
          <w:noProof/>
          <w:sz w:val="22"/>
          <w:szCs w:val="22"/>
        </w:rPr>
      </w:pPr>
      <w:bookmarkStart w:id="69" w:name="_ENREF_69"/>
      <w:r w:rsidRPr="00E94FED">
        <w:rPr>
          <w:rFonts w:ascii="Arial" w:hAnsi="Arial" w:cs="Arial"/>
          <w:noProof/>
          <w:sz w:val="22"/>
          <w:szCs w:val="22"/>
        </w:rPr>
        <w:t>69.</w:t>
      </w:r>
      <w:r w:rsidRPr="00E94FED">
        <w:rPr>
          <w:rFonts w:ascii="Arial" w:hAnsi="Arial" w:cs="Arial"/>
          <w:noProof/>
          <w:sz w:val="22"/>
          <w:szCs w:val="22"/>
        </w:rPr>
        <w:tab/>
        <w:t xml:space="preserve">Mishra AM, Bai X, Sanganahalli BG, Waxman SG, Shatillo O, Grohn O, Hyder F, </w:t>
      </w:r>
      <w:r w:rsidR="00567405">
        <w:rPr>
          <w:rFonts w:ascii="Arial" w:hAnsi="Arial" w:cs="Arial"/>
          <w:noProof/>
          <w:sz w:val="22"/>
          <w:szCs w:val="22"/>
        </w:rPr>
        <w:t xml:space="preserve">Pitkänen </w:t>
      </w:r>
      <w:r w:rsidRPr="00E94FED">
        <w:rPr>
          <w:rFonts w:ascii="Arial" w:hAnsi="Arial" w:cs="Arial"/>
          <w:noProof/>
          <w:sz w:val="22"/>
          <w:szCs w:val="22"/>
        </w:rPr>
        <w:t xml:space="preserve"> A, Blumenfeld H. Decreased resting functional connectivity after traumatic brain injury in the rat. PLoS One. 2014;9:e95280.</w:t>
      </w:r>
      <w:bookmarkEnd w:id="69"/>
    </w:p>
    <w:p w14:paraId="0003E0AC" w14:textId="77777777" w:rsidR="00835AE8" w:rsidRPr="00E94FED" w:rsidRDefault="00835AE8" w:rsidP="00B71ED7">
      <w:pPr>
        <w:ind w:left="540" w:hanging="540"/>
        <w:rPr>
          <w:rFonts w:ascii="Arial" w:hAnsi="Arial" w:cs="Arial"/>
          <w:noProof/>
          <w:sz w:val="22"/>
          <w:szCs w:val="22"/>
        </w:rPr>
      </w:pPr>
      <w:bookmarkStart w:id="70" w:name="_ENREF_70"/>
      <w:r w:rsidRPr="00E94FED">
        <w:rPr>
          <w:rFonts w:ascii="Arial" w:hAnsi="Arial" w:cs="Arial"/>
          <w:noProof/>
          <w:sz w:val="22"/>
          <w:szCs w:val="22"/>
        </w:rPr>
        <w:t>70.</w:t>
      </w:r>
      <w:r w:rsidRPr="00E94FED">
        <w:rPr>
          <w:rFonts w:ascii="Arial" w:hAnsi="Arial" w:cs="Arial"/>
          <w:noProof/>
          <w:sz w:val="22"/>
          <w:szCs w:val="22"/>
        </w:rPr>
        <w:tab/>
        <w:t>Mountney A, Shear DA, Potter B, Marcsisin SR, Sousa J, Melendez V, Tortella FC, Lu XC. Ethosuximide and phenytoin dose-dependently attenuate acute nonconvulsive seizures after traumatic brain injury in rats. J Neurotrauma. 2013;30:1973-82.</w:t>
      </w:r>
      <w:bookmarkEnd w:id="70"/>
    </w:p>
    <w:p w14:paraId="2FCEE128" w14:textId="77777777" w:rsidR="00835AE8" w:rsidRPr="00E94FED" w:rsidRDefault="00835AE8" w:rsidP="00B71ED7">
      <w:pPr>
        <w:ind w:left="540" w:hanging="540"/>
        <w:rPr>
          <w:rFonts w:ascii="Arial" w:hAnsi="Arial" w:cs="Arial"/>
          <w:noProof/>
          <w:sz w:val="22"/>
          <w:szCs w:val="22"/>
        </w:rPr>
      </w:pPr>
      <w:bookmarkStart w:id="71" w:name="_ENREF_71"/>
      <w:r w:rsidRPr="00E94FED">
        <w:rPr>
          <w:rFonts w:ascii="Arial" w:hAnsi="Arial" w:cs="Arial"/>
          <w:noProof/>
          <w:sz w:val="22"/>
          <w:szCs w:val="22"/>
        </w:rPr>
        <w:t>71.</w:t>
      </w:r>
      <w:r w:rsidRPr="00E94FED">
        <w:rPr>
          <w:rFonts w:ascii="Arial" w:hAnsi="Arial" w:cs="Arial"/>
          <w:noProof/>
          <w:sz w:val="22"/>
          <w:szCs w:val="22"/>
        </w:rPr>
        <w:tab/>
        <w:t>Noe FM, Polascheck N, Frigerio F, Bankstahl M, Ravizza T, Marchini S, Beltrame L, Bandero CR, Loscher W, Vezzani A. Pharmacological blockade of IL-1beta/IL-1 receptor type 1 axis during epileptogenesis provides neuroprotection in two rat models of temporal lobe epilepsy. Neurobiol Dis. 2013;59:183-93.</w:t>
      </w:r>
      <w:bookmarkEnd w:id="71"/>
    </w:p>
    <w:p w14:paraId="2EA077A0" w14:textId="77777777" w:rsidR="00835AE8" w:rsidRPr="00E94FED" w:rsidRDefault="00835AE8" w:rsidP="00B71ED7">
      <w:pPr>
        <w:ind w:left="540" w:hanging="540"/>
        <w:rPr>
          <w:rFonts w:ascii="Arial" w:hAnsi="Arial" w:cs="Arial"/>
          <w:noProof/>
          <w:sz w:val="22"/>
          <w:szCs w:val="22"/>
        </w:rPr>
      </w:pPr>
      <w:bookmarkStart w:id="72" w:name="_ENREF_72"/>
      <w:r w:rsidRPr="00E94FED">
        <w:rPr>
          <w:rFonts w:ascii="Arial" w:hAnsi="Arial" w:cs="Arial"/>
          <w:noProof/>
          <w:sz w:val="22"/>
          <w:szCs w:val="22"/>
        </w:rPr>
        <w:t>72.</w:t>
      </w:r>
      <w:r w:rsidRPr="00E94FED">
        <w:rPr>
          <w:rFonts w:ascii="Arial" w:hAnsi="Arial" w:cs="Arial"/>
          <w:noProof/>
          <w:sz w:val="22"/>
          <w:szCs w:val="22"/>
        </w:rPr>
        <w:tab/>
        <w:t>O'Brien TJ, Ben-Menachem E, Bertram EH, 3rd, Collins SD, Kokaia M, Lerche H, Klitgaard H, Staley KJ, Vaudano E, Walker MC, Simonato M. Proposal for a "phase II" multicenter trial model for preclinical new antiepilepsy therapy development. Epilepsia. 2013;54 Suppl 4:70-4.</w:t>
      </w:r>
      <w:bookmarkEnd w:id="72"/>
    </w:p>
    <w:p w14:paraId="5D1A1059" w14:textId="77777777" w:rsidR="00835AE8" w:rsidRPr="00E94FED" w:rsidRDefault="00835AE8" w:rsidP="00B71ED7">
      <w:pPr>
        <w:ind w:left="540" w:hanging="540"/>
        <w:rPr>
          <w:rFonts w:ascii="Arial" w:hAnsi="Arial" w:cs="Arial"/>
          <w:noProof/>
          <w:sz w:val="22"/>
          <w:szCs w:val="22"/>
        </w:rPr>
      </w:pPr>
      <w:bookmarkStart w:id="73" w:name="_ENREF_73"/>
      <w:r w:rsidRPr="00E94FED">
        <w:rPr>
          <w:rFonts w:ascii="Arial" w:hAnsi="Arial" w:cs="Arial"/>
          <w:noProof/>
          <w:sz w:val="22"/>
          <w:szCs w:val="22"/>
        </w:rPr>
        <w:t>73.</w:t>
      </w:r>
      <w:r w:rsidRPr="00E94FED">
        <w:rPr>
          <w:rFonts w:ascii="Arial" w:hAnsi="Arial" w:cs="Arial"/>
          <w:noProof/>
          <w:sz w:val="22"/>
          <w:szCs w:val="22"/>
        </w:rPr>
        <w:tab/>
        <w:t>Ojo JO, Mouzon BC, Crawford F. Repetitive head trauma, chronic traumatic encephalopathy and tau: Challenges in translating from mice to men. Exp Neurol. 2016;275 Pt 3:389-404.</w:t>
      </w:r>
      <w:bookmarkEnd w:id="73"/>
    </w:p>
    <w:p w14:paraId="4BF21902" w14:textId="77777777" w:rsidR="00835AE8" w:rsidRPr="00E94FED" w:rsidRDefault="00835AE8" w:rsidP="00B71ED7">
      <w:pPr>
        <w:ind w:left="540" w:hanging="540"/>
        <w:rPr>
          <w:rFonts w:ascii="Arial" w:hAnsi="Arial" w:cs="Arial"/>
          <w:noProof/>
          <w:sz w:val="22"/>
          <w:szCs w:val="22"/>
        </w:rPr>
      </w:pPr>
      <w:bookmarkStart w:id="74" w:name="_ENREF_74"/>
      <w:r w:rsidRPr="00E94FED">
        <w:rPr>
          <w:rFonts w:ascii="Arial" w:hAnsi="Arial" w:cs="Arial"/>
          <w:noProof/>
          <w:sz w:val="22"/>
          <w:szCs w:val="22"/>
        </w:rPr>
        <w:t>74.</w:t>
      </w:r>
      <w:r w:rsidRPr="00E94FED">
        <w:rPr>
          <w:rFonts w:ascii="Arial" w:hAnsi="Arial" w:cs="Arial"/>
          <w:noProof/>
          <w:sz w:val="22"/>
          <w:szCs w:val="22"/>
        </w:rPr>
        <w:tab/>
        <w:t>Perez-Polo JR, Rea HC, Johnson KM, Parsley MA, Unabia GC, Xu G, Infante SK, Dewitt DS, Hulsebosch CE. Inflammatory consequences in a rodent model of mild traumatic brain injury. J Neurotrauma. 2013;30:727-40.</w:t>
      </w:r>
      <w:bookmarkEnd w:id="74"/>
    </w:p>
    <w:p w14:paraId="21B64ED3" w14:textId="77777777" w:rsidR="00835AE8" w:rsidRPr="00E94FED" w:rsidRDefault="00835AE8" w:rsidP="00B71ED7">
      <w:pPr>
        <w:ind w:left="540" w:hanging="540"/>
        <w:rPr>
          <w:rFonts w:ascii="Arial" w:hAnsi="Arial" w:cs="Arial"/>
          <w:noProof/>
          <w:sz w:val="22"/>
          <w:szCs w:val="22"/>
        </w:rPr>
      </w:pPr>
      <w:bookmarkStart w:id="75" w:name="_ENREF_75"/>
      <w:r w:rsidRPr="00E94FED">
        <w:rPr>
          <w:rFonts w:ascii="Arial" w:hAnsi="Arial" w:cs="Arial"/>
          <w:noProof/>
          <w:sz w:val="22"/>
          <w:szCs w:val="22"/>
        </w:rPr>
        <w:t>75.</w:t>
      </w:r>
      <w:r w:rsidRPr="00E94FED">
        <w:rPr>
          <w:rFonts w:ascii="Arial" w:hAnsi="Arial" w:cs="Arial"/>
          <w:noProof/>
          <w:sz w:val="22"/>
          <w:szCs w:val="22"/>
        </w:rPr>
        <w:tab/>
        <w:t>Perez-Polo JR, Rea HC, Johnson KM, Parsley MA, Unabia GC, Xu GY, Prough D, DeWitt DS, Paulucci-Holthauzen AA, Werrbach-Perez K, Hulsebosch CE. Inflammatory cytokine receptor blockade in a rodent model of mild traumatic brain injury. J Neurosci Res. 2016;94:27-38.</w:t>
      </w:r>
      <w:bookmarkEnd w:id="75"/>
    </w:p>
    <w:p w14:paraId="69FABA1C" w14:textId="77777777" w:rsidR="00835AE8" w:rsidRPr="00E94FED" w:rsidRDefault="00835AE8" w:rsidP="00B71ED7">
      <w:pPr>
        <w:ind w:left="540" w:hanging="540"/>
        <w:rPr>
          <w:rFonts w:ascii="Arial" w:hAnsi="Arial" w:cs="Arial"/>
          <w:noProof/>
          <w:sz w:val="22"/>
          <w:szCs w:val="22"/>
        </w:rPr>
      </w:pPr>
      <w:bookmarkStart w:id="76" w:name="_ENREF_76"/>
      <w:r w:rsidRPr="00E94FED">
        <w:rPr>
          <w:rFonts w:ascii="Arial" w:hAnsi="Arial" w:cs="Arial"/>
          <w:noProof/>
          <w:sz w:val="22"/>
          <w:szCs w:val="22"/>
        </w:rPr>
        <w:t>76.</w:t>
      </w:r>
      <w:r w:rsidRPr="00E94FED">
        <w:rPr>
          <w:rFonts w:ascii="Arial" w:hAnsi="Arial" w:cs="Arial"/>
          <w:noProof/>
          <w:sz w:val="22"/>
          <w:szCs w:val="22"/>
        </w:rPr>
        <w:tab/>
        <w:t>Perucca E, Battino D, Tomson T. Gender issues in antiepileptic drug treatment. Neurobiol Dis. 2014;72 Pt B:217-23.</w:t>
      </w:r>
      <w:bookmarkEnd w:id="76"/>
    </w:p>
    <w:p w14:paraId="52C2AC9F" w14:textId="5AEA6167" w:rsidR="00835AE8" w:rsidRPr="00E94FED" w:rsidRDefault="00835AE8" w:rsidP="00B71ED7">
      <w:pPr>
        <w:ind w:left="540" w:hanging="540"/>
        <w:rPr>
          <w:rFonts w:ascii="Arial" w:hAnsi="Arial" w:cs="Arial"/>
          <w:noProof/>
          <w:sz w:val="22"/>
          <w:szCs w:val="22"/>
        </w:rPr>
      </w:pPr>
      <w:bookmarkStart w:id="77" w:name="_ENREF_77"/>
      <w:r w:rsidRPr="00E94FED">
        <w:rPr>
          <w:rFonts w:ascii="Arial" w:hAnsi="Arial" w:cs="Arial"/>
          <w:noProof/>
          <w:sz w:val="22"/>
          <w:szCs w:val="22"/>
        </w:rPr>
        <w:t>77.</w:t>
      </w:r>
      <w:r w:rsidRPr="00E94FED">
        <w:rPr>
          <w:rFonts w:ascii="Arial" w:hAnsi="Arial" w:cs="Arial"/>
          <w:noProof/>
          <w:sz w:val="22"/>
          <w:szCs w:val="22"/>
        </w:rPr>
        <w:tab/>
      </w:r>
      <w:r w:rsidR="00567405">
        <w:rPr>
          <w:rFonts w:ascii="Arial" w:hAnsi="Arial" w:cs="Arial"/>
          <w:noProof/>
          <w:sz w:val="22"/>
          <w:szCs w:val="22"/>
        </w:rPr>
        <w:t xml:space="preserve">Pitkänen </w:t>
      </w:r>
      <w:r w:rsidRPr="00E94FED">
        <w:rPr>
          <w:rFonts w:ascii="Arial" w:hAnsi="Arial" w:cs="Arial"/>
          <w:noProof/>
          <w:sz w:val="22"/>
          <w:szCs w:val="22"/>
        </w:rPr>
        <w:t xml:space="preserve"> A, Engel J, Jr. Past and present definitions of epileptogenesis and its biomarkers. Neurotherapeutics. 2014;11:231-41.</w:t>
      </w:r>
      <w:bookmarkEnd w:id="77"/>
    </w:p>
    <w:p w14:paraId="1165318C" w14:textId="74206D40" w:rsidR="00835AE8" w:rsidRPr="00E94FED" w:rsidRDefault="00835AE8" w:rsidP="00B71ED7">
      <w:pPr>
        <w:ind w:left="540" w:hanging="540"/>
        <w:rPr>
          <w:rFonts w:ascii="Arial" w:hAnsi="Arial" w:cs="Arial"/>
          <w:noProof/>
          <w:sz w:val="22"/>
          <w:szCs w:val="22"/>
        </w:rPr>
      </w:pPr>
      <w:bookmarkStart w:id="78" w:name="_ENREF_78"/>
      <w:r w:rsidRPr="00E94FED">
        <w:rPr>
          <w:rFonts w:ascii="Arial" w:hAnsi="Arial" w:cs="Arial"/>
          <w:noProof/>
          <w:sz w:val="22"/>
          <w:szCs w:val="22"/>
        </w:rPr>
        <w:t>78.</w:t>
      </w:r>
      <w:r w:rsidRPr="00E94FED">
        <w:rPr>
          <w:rFonts w:ascii="Arial" w:hAnsi="Arial" w:cs="Arial"/>
          <w:noProof/>
          <w:sz w:val="22"/>
          <w:szCs w:val="22"/>
        </w:rPr>
        <w:tab/>
      </w:r>
      <w:r w:rsidR="00567405">
        <w:rPr>
          <w:rFonts w:ascii="Arial" w:hAnsi="Arial" w:cs="Arial"/>
          <w:noProof/>
          <w:sz w:val="22"/>
          <w:szCs w:val="22"/>
        </w:rPr>
        <w:t xml:space="preserve">Pitkänen </w:t>
      </w:r>
      <w:r w:rsidRPr="00E94FED">
        <w:rPr>
          <w:rFonts w:ascii="Arial" w:hAnsi="Arial" w:cs="Arial"/>
          <w:noProof/>
          <w:sz w:val="22"/>
          <w:szCs w:val="22"/>
        </w:rPr>
        <w:t xml:space="preserve"> A, Huusko N, Ndode-Ekane XE, Kyyriainen J, Lipponen A, Lipsanen A, Sierra A, Bolkvadze T. Gender issues in antiepileptogenic treatments. Neurobiol Dis. 2014;72 Pt B:224-32.</w:t>
      </w:r>
      <w:bookmarkEnd w:id="78"/>
    </w:p>
    <w:p w14:paraId="722A7CE8" w14:textId="3DCE2256" w:rsidR="00835AE8" w:rsidRPr="00E94FED" w:rsidRDefault="00835AE8" w:rsidP="00B71ED7">
      <w:pPr>
        <w:ind w:left="540" w:hanging="540"/>
        <w:rPr>
          <w:rFonts w:ascii="Arial" w:hAnsi="Arial" w:cs="Arial"/>
          <w:noProof/>
          <w:sz w:val="22"/>
          <w:szCs w:val="22"/>
        </w:rPr>
      </w:pPr>
      <w:bookmarkStart w:id="79" w:name="_ENREF_79"/>
      <w:r w:rsidRPr="00E94FED">
        <w:rPr>
          <w:rFonts w:ascii="Arial" w:hAnsi="Arial" w:cs="Arial"/>
          <w:noProof/>
          <w:sz w:val="22"/>
          <w:szCs w:val="22"/>
        </w:rPr>
        <w:t>79.</w:t>
      </w:r>
      <w:r w:rsidRPr="00E94FED">
        <w:rPr>
          <w:rFonts w:ascii="Arial" w:hAnsi="Arial" w:cs="Arial"/>
          <w:noProof/>
          <w:sz w:val="22"/>
          <w:szCs w:val="22"/>
        </w:rPr>
        <w:tab/>
      </w:r>
      <w:r w:rsidR="00567405">
        <w:rPr>
          <w:rFonts w:ascii="Arial" w:hAnsi="Arial" w:cs="Arial"/>
          <w:noProof/>
          <w:sz w:val="22"/>
          <w:szCs w:val="22"/>
        </w:rPr>
        <w:t xml:space="preserve">Pitkänen </w:t>
      </w:r>
      <w:r w:rsidRPr="00E94FED">
        <w:rPr>
          <w:rFonts w:ascii="Arial" w:hAnsi="Arial" w:cs="Arial"/>
          <w:noProof/>
          <w:sz w:val="22"/>
          <w:szCs w:val="22"/>
        </w:rPr>
        <w:t xml:space="preserve"> A, Immonen R, Ndode-Ekane X, Grohn O, Stohr T, Nissinen J. Effect of lacosamide on structural damage and functional recovery after traumatic brain injury in rats. Epilepsy Res. 2014;108:653-65.</w:t>
      </w:r>
      <w:bookmarkEnd w:id="79"/>
    </w:p>
    <w:p w14:paraId="6306C132" w14:textId="58BAFA30" w:rsidR="00835AE8" w:rsidRPr="00E94FED" w:rsidRDefault="00835AE8" w:rsidP="00B71ED7">
      <w:pPr>
        <w:ind w:left="540" w:hanging="540"/>
        <w:rPr>
          <w:rFonts w:ascii="Arial" w:hAnsi="Arial" w:cs="Arial"/>
          <w:noProof/>
          <w:sz w:val="22"/>
          <w:szCs w:val="22"/>
        </w:rPr>
      </w:pPr>
      <w:bookmarkStart w:id="80" w:name="_ENREF_80"/>
      <w:r w:rsidRPr="00E94FED">
        <w:rPr>
          <w:rFonts w:ascii="Arial" w:hAnsi="Arial" w:cs="Arial"/>
          <w:noProof/>
          <w:sz w:val="22"/>
          <w:szCs w:val="22"/>
        </w:rPr>
        <w:t>80.</w:t>
      </w:r>
      <w:r w:rsidRPr="00E94FED">
        <w:rPr>
          <w:rFonts w:ascii="Arial" w:hAnsi="Arial" w:cs="Arial"/>
          <w:noProof/>
          <w:sz w:val="22"/>
          <w:szCs w:val="22"/>
        </w:rPr>
        <w:tab/>
      </w:r>
      <w:r w:rsidR="00567405">
        <w:rPr>
          <w:rFonts w:ascii="Arial" w:hAnsi="Arial" w:cs="Arial"/>
          <w:noProof/>
          <w:sz w:val="22"/>
          <w:szCs w:val="22"/>
        </w:rPr>
        <w:t xml:space="preserve">Pitkänen </w:t>
      </w:r>
      <w:r w:rsidRPr="00E94FED">
        <w:rPr>
          <w:rFonts w:ascii="Arial" w:hAnsi="Arial" w:cs="Arial"/>
          <w:noProof/>
          <w:sz w:val="22"/>
          <w:szCs w:val="22"/>
        </w:rPr>
        <w:t xml:space="preserve"> A, Immonen RJ, Grohn OH, Kharatishvili I. From traumatic brain injury to posttraumatic epilepsy: what animal models tell us about the process and treatment options. Epilepsia. 2009;50 Suppl 2:21-9.</w:t>
      </w:r>
      <w:bookmarkEnd w:id="80"/>
    </w:p>
    <w:p w14:paraId="152E912E" w14:textId="297DFAA5" w:rsidR="00835AE8" w:rsidRPr="00E94FED" w:rsidRDefault="00835AE8" w:rsidP="00B71ED7">
      <w:pPr>
        <w:ind w:left="540" w:hanging="540"/>
        <w:rPr>
          <w:rFonts w:ascii="Arial" w:hAnsi="Arial" w:cs="Arial"/>
          <w:noProof/>
          <w:sz w:val="22"/>
          <w:szCs w:val="22"/>
        </w:rPr>
      </w:pPr>
      <w:bookmarkStart w:id="81" w:name="_ENREF_81"/>
      <w:r w:rsidRPr="00E94FED">
        <w:rPr>
          <w:rFonts w:ascii="Arial" w:hAnsi="Arial" w:cs="Arial"/>
          <w:noProof/>
          <w:sz w:val="22"/>
          <w:szCs w:val="22"/>
        </w:rPr>
        <w:t>81.</w:t>
      </w:r>
      <w:r w:rsidRPr="00E94FED">
        <w:rPr>
          <w:rFonts w:ascii="Arial" w:hAnsi="Arial" w:cs="Arial"/>
          <w:noProof/>
          <w:sz w:val="22"/>
          <w:szCs w:val="22"/>
        </w:rPr>
        <w:tab/>
      </w:r>
      <w:r w:rsidR="00567405">
        <w:rPr>
          <w:rFonts w:ascii="Arial" w:hAnsi="Arial" w:cs="Arial"/>
          <w:noProof/>
          <w:sz w:val="22"/>
          <w:szCs w:val="22"/>
        </w:rPr>
        <w:t xml:space="preserve">Pitkänen </w:t>
      </w:r>
      <w:r w:rsidRPr="00E94FED">
        <w:rPr>
          <w:rFonts w:ascii="Arial" w:hAnsi="Arial" w:cs="Arial"/>
          <w:noProof/>
          <w:sz w:val="22"/>
          <w:szCs w:val="22"/>
        </w:rPr>
        <w:t xml:space="preserve"> A, Nehlig A, Brooks-Kayal AR, Dudek FE, Friedman D, Galanopoulou AS, Jensen FE, Kaminski RM, Kapur J, Klitgaard H, Loscher W, Mody I, Schmidt D. Issues related to development of antiepileptogenic therapies. Epilepsia. 2013;54 Suppl 4:35-43.</w:t>
      </w:r>
      <w:bookmarkEnd w:id="81"/>
    </w:p>
    <w:p w14:paraId="36844869" w14:textId="77777777" w:rsidR="00835AE8" w:rsidRPr="00E94FED" w:rsidRDefault="00835AE8" w:rsidP="00B71ED7">
      <w:pPr>
        <w:ind w:left="540" w:hanging="540"/>
        <w:rPr>
          <w:rFonts w:ascii="Arial" w:hAnsi="Arial" w:cs="Arial"/>
          <w:noProof/>
          <w:sz w:val="22"/>
          <w:szCs w:val="22"/>
        </w:rPr>
      </w:pPr>
      <w:bookmarkStart w:id="82" w:name="_ENREF_82"/>
      <w:r w:rsidRPr="00E94FED">
        <w:rPr>
          <w:rFonts w:ascii="Arial" w:hAnsi="Arial" w:cs="Arial"/>
          <w:noProof/>
          <w:sz w:val="22"/>
          <w:szCs w:val="22"/>
        </w:rPr>
        <w:t>82.</w:t>
      </w:r>
      <w:r w:rsidRPr="00E94FED">
        <w:rPr>
          <w:rFonts w:ascii="Arial" w:hAnsi="Arial" w:cs="Arial"/>
          <w:noProof/>
          <w:sz w:val="22"/>
          <w:szCs w:val="22"/>
        </w:rPr>
        <w:tab/>
        <w:t>Pohlmann-Eden B, Bruckmeir J. Predictors and dynamics of posttraumatic epilepsy. Acta Neurol Scand. 1997;95:257-62.</w:t>
      </w:r>
      <w:bookmarkEnd w:id="82"/>
    </w:p>
    <w:p w14:paraId="0BDAAE8D" w14:textId="77777777" w:rsidR="00835AE8" w:rsidRPr="00E94FED" w:rsidRDefault="00835AE8" w:rsidP="00B71ED7">
      <w:pPr>
        <w:ind w:left="540" w:hanging="540"/>
        <w:rPr>
          <w:rFonts w:ascii="Arial" w:hAnsi="Arial" w:cs="Arial"/>
          <w:noProof/>
          <w:sz w:val="22"/>
          <w:szCs w:val="22"/>
        </w:rPr>
      </w:pPr>
      <w:bookmarkStart w:id="83" w:name="_ENREF_83"/>
      <w:r w:rsidRPr="00E94FED">
        <w:rPr>
          <w:rFonts w:ascii="Arial" w:hAnsi="Arial" w:cs="Arial"/>
          <w:noProof/>
          <w:sz w:val="22"/>
          <w:szCs w:val="22"/>
        </w:rPr>
        <w:t>83.</w:t>
      </w:r>
      <w:r w:rsidRPr="00E94FED">
        <w:rPr>
          <w:rFonts w:ascii="Arial" w:hAnsi="Arial" w:cs="Arial"/>
          <w:noProof/>
          <w:sz w:val="22"/>
          <w:szCs w:val="22"/>
        </w:rPr>
        <w:tab/>
        <w:t>Puvenna V, Engeler M, Banjara M, Brennan C, Schreiber P, Dadas A, Bahrami A, Solanki J, Bandyopadhyay A, Morris JK, Bernick C, Ghosh C, Rapp E, Bazarian JJ, Janigro D. Is phosphorylated tau unique to chronic traumatic encephalopathy? Phosphorylated tau in epileptic brain and chronic traumatic encephalopathy. Brain Res. 2016;1630:225-40.</w:t>
      </w:r>
      <w:bookmarkEnd w:id="83"/>
    </w:p>
    <w:p w14:paraId="5F6718DC" w14:textId="77777777" w:rsidR="00835AE8" w:rsidRPr="00E94FED" w:rsidRDefault="00835AE8" w:rsidP="00B71ED7">
      <w:pPr>
        <w:ind w:left="540" w:hanging="540"/>
        <w:rPr>
          <w:rFonts w:ascii="Arial" w:hAnsi="Arial" w:cs="Arial"/>
          <w:noProof/>
          <w:sz w:val="22"/>
          <w:szCs w:val="22"/>
        </w:rPr>
      </w:pPr>
      <w:bookmarkStart w:id="84" w:name="_ENREF_84"/>
      <w:r w:rsidRPr="00E94FED">
        <w:rPr>
          <w:rFonts w:ascii="Arial" w:hAnsi="Arial" w:cs="Arial"/>
          <w:noProof/>
          <w:sz w:val="22"/>
          <w:szCs w:val="22"/>
        </w:rPr>
        <w:t>84.</w:t>
      </w:r>
      <w:r w:rsidRPr="00E94FED">
        <w:rPr>
          <w:rFonts w:ascii="Arial" w:hAnsi="Arial" w:cs="Arial"/>
          <w:noProof/>
          <w:sz w:val="22"/>
          <w:szCs w:val="22"/>
        </w:rPr>
        <w:tab/>
        <w:t>Racine RJ. Modification of seizure activity by electrical stimulation. II. Motor seizure. Electroencephalogr Clin Neurophysiol. 1972;32:281-94.</w:t>
      </w:r>
      <w:bookmarkEnd w:id="84"/>
    </w:p>
    <w:p w14:paraId="11318E43" w14:textId="77777777" w:rsidR="00835AE8" w:rsidRPr="00E94FED" w:rsidRDefault="00835AE8" w:rsidP="00B71ED7">
      <w:pPr>
        <w:ind w:left="540" w:hanging="540"/>
        <w:rPr>
          <w:rFonts w:ascii="Arial" w:hAnsi="Arial" w:cs="Arial"/>
          <w:noProof/>
          <w:sz w:val="22"/>
          <w:szCs w:val="22"/>
        </w:rPr>
      </w:pPr>
      <w:bookmarkStart w:id="85" w:name="_ENREF_85"/>
      <w:r w:rsidRPr="00E94FED">
        <w:rPr>
          <w:rFonts w:ascii="Arial" w:hAnsi="Arial" w:cs="Arial"/>
          <w:noProof/>
          <w:sz w:val="22"/>
          <w:szCs w:val="22"/>
        </w:rPr>
        <w:t>85.</w:t>
      </w:r>
      <w:r w:rsidRPr="00E94FED">
        <w:rPr>
          <w:rFonts w:ascii="Arial" w:hAnsi="Arial" w:cs="Arial"/>
          <w:noProof/>
          <w:sz w:val="22"/>
          <w:szCs w:val="22"/>
        </w:rPr>
        <w:tab/>
        <w:t>Ramakrishnan V, Dahlin R, Hariri O, Quadri SA, Farr S, Miulli D, Siddiqi J. Anti-epileptic prophylaxis in traumatic brain injury: A retrospective analysis of patients undergoing craniotomy versus decompressive craniectomy. Surg Neurol Int. 2015;6:8.</w:t>
      </w:r>
      <w:bookmarkEnd w:id="85"/>
    </w:p>
    <w:p w14:paraId="352B47C1" w14:textId="77777777" w:rsidR="00835AE8" w:rsidRPr="00E94FED" w:rsidRDefault="00835AE8" w:rsidP="00B71ED7">
      <w:pPr>
        <w:ind w:left="540" w:hanging="540"/>
        <w:rPr>
          <w:rFonts w:ascii="Arial" w:hAnsi="Arial" w:cs="Arial"/>
          <w:noProof/>
          <w:sz w:val="22"/>
          <w:szCs w:val="22"/>
        </w:rPr>
      </w:pPr>
      <w:bookmarkStart w:id="86" w:name="_ENREF_86"/>
      <w:r w:rsidRPr="00E94FED">
        <w:rPr>
          <w:rFonts w:ascii="Arial" w:hAnsi="Arial" w:cs="Arial"/>
          <w:noProof/>
          <w:sz w:val="22"/>
          <w:szCs w:val="22"/>
        </w:rPr>
        <w:t>86.</w:t>
      </w:r>
      <w:r w:rsidRPr="00E94FED">
        <w:rPr>
          <w:rFonts w:ascii="Arial" w:hAnsi="Arial" w:cs="Arial"/>
          <w:noProof/>
          <w:sz w:val="22"/>
          <w:szCs w:val="22"/>
        </w:rPr>
        <w:tab/>
        <w:t>Ravizza T, Boer K, Redeker S, Spliet WG, van Rijen PC, Troost D, Vezzani A, Aronica E. The IL-1beta system in epilepsy-associated malformations of cortical development. Neurobiol Dis. 2006;24:128-43.</w:t>
      </w:r>
      <w:bookmarkEnd w:id="86"/>
    </w:p>
    <w:p w14:paraId="586C7F6B" w14:textId="77777777" w:rsidR="00835AE8" w:rsidRPr="00E94FED" w:rsidRDefault="00835AE8" w:rsidP="00B71ED7">
      <w:pPr>
        <w:ind w:left="540" w:hanging="540"/>
        <w:rPr>
          <w:rFonts w:ascii="Arial" w:hAnsi="Arial" w:cs="Arial"/>
          <w:noProof/>
          <w:sz w:val="22"/>
          <w:szCs w:val="22"/>
        </w:rPr>
      </w:pPr>
      <w:bookmarkStart w:id="87" w:name="_ENREF_87"/>
      <w:r w:rsidRPr="00E94FED">
        <w:rPr>
          <w:rFonts w:ascii="Arial" w:hAnsi="Arial" w:cs="Arial"/>
          <w:noProof/>
          <w:sz w:val="22"/>
          <w:szCs w:val="22"/>
        </w:rPr>
        <w:t>87.</w:t>
      </w:r>
      <w:r w:rsidRPr="00E94FED">
        <w:rPr>
          <w:rFonts w:ascii="Arial" w:hAnsi="Arial" w:cs="Arial"/>
          <w:noProof/>
          <w:sz w:val="22"/>
          <w:szCs w:val="22"/>
        </w:rPr>
        <w:tab/>
        <w:t>Ravizza T, Lucas SM, Balosso S, Bernardino L, Ku G, Noe F, Malva J, Randle JC, Allan S, Vezzani A. Inactivation of caspase-1 in rodent brain: a novel anticonvulsive strategy. Epilepsia. 2006;47:1160-8.</w:t>
      </w:r>
      <w:bookmarkEnd w:id="87"/>
    </w:p>
    <w:p w14:paraId="55611093" w14:textId="77777777" w:rsidR="00835AE8" w:rsidRPr="00E94FED" w:rsidRDefault="00835AE8" w:rsidP="00B71ED7">
      <w:pPr>
        <w:ind w:left="540" w:hanging="540"/>
        <w:rPr>
          <w:rFonts w:ascii="Arial" w:hAnsi="Arial" w:cs="Arial"/>
          <w:noProof/>
          <w:sz w:val="22"/>
          <w:szCs w:val="22"/>
        </w:rPr>
      </w:pPr>
      <w:bookmarkStart w:id="88" w:name="_ENREF_88"/>
      <w:r w:rsidRPr="00E94FED">
        <w:rPr>
          <w:rFonts w:ascii="Arial" w:hAnsi="Arial" w:cs="Arial"/>
          <w:noProof/>
          <w:sz w:val="22"/>
          <w:szCs w:val="22"/>
        </w:rPr>
        <w:t>88.</w:t>
      </w:r>
      <w:r w:rsidRPr="00E94FED">
        <w:rPr>
          <w:rFonts w:ascii="Arial" w:hAnsi="Arial" w:cs="Arial"/>
          <w:noProof/>
          <w:sz w:val="22"/>
          <w:szCs w:val="22"/>
        </w:rPr>
        <w:tab/>
        <w:t>Ravizza T, Noe F, Zardoni D, Vaghi V, Sifringer M, Vezzani A. Interleukin Converting Enzyme inhibition impairs kindling epileptogenesis in rats by blocking astrocytic IL-1beta production. Neurobiol Dis. 2008;31:327-33.</w:t>
      </w:r>
      <w:bookmarkEnd w:id="88"/>
    </w:p>
    <w:p w14:paraId="07C5B60A" w14:textId="77777777" w:rsidR="00835AE8" w:rsidRPr="00E94FED" w:rsidRDefault="00835AE8" w:rsidP="00B71ED7">
      <w:pPr>
        <w:ind w:left="540" w:hanging="540"/>
        <w:rPr>
          <w:rFonts w:ascii="Arial" w:hAnsi="Arial" w:cs="Arial"/>
          <w:noProof/>
          <w:sz w:val="22"/>
          <w:szCs w:val="22"/>
        </w:rPr>
      </w:pPr>
      <w:bookmarkStart w:id="89" w:name="_ENREF_89"/>
      <w:r w:rsidRPr="00E94FED">
        <w:rPr>
          <w:rFonts w:ascii="Arial" w:hAnsi="Arial" w:cs="Arial"/>
          <w:noProof/>
          <w:sz w:val="22"/>
          <w:szCs w:val="22"/>
        </w:rPr>
        <w:t>89.</w:t>
      </w:r>
      <w:r w:rsidRPr="00E94FED">
        <w:rPr>
          <w:rFonts w:ascii="Arial" w:hAnsi="Arial" w:cs="Arial"/>
          <w:noProof/>
          <w:sz w:val="22"/>
          <w:szCs w:val="22"/>
        </w:rPr>
        <w:tab/>
        <w:t>Rowe AS, Goodwin H, Brophy GM, Bushwitz J, Castle A, Deen D, Johnson D, Lesch C, Liang N, Potter E, Roels C, Samaan K, Rhoney DH, Neurocritical Care Society Pharmacy S. Seizure prophylaxis in neurocritical care: a review of evidence-based support. Pharmacotherapy. 2014;34:396-409.</w:t>
      </w:r>
      <w:bookmarkEnd w:id="89"/>
    </w:p>
    <w:p w14:paraId="46E560EB" w14:textId="77777777" w:rsidR="00835AE8" w:rsidRPr="00E94FED" w:rsidRDefault="00835AE8" w:rsidP="00B71ED7">
      <w:pPr>
        <w:ind w:left="540" w:hanging="540"/>
        <w:rPr>
          <w:rFonts w:ascii="Arial" w:hAnsi="Arial" w:cs="Arial"/>
          <w:noProof/>
          <w:sz w:val="22"/>
          <w:szCs w:val="22"/>
        </w:rPr>
      </w:pPr>
      <w:bookmarkStart w:id="90" w:name="_ENREF_90"/>
      <w:r w:rsidRPr="00E94FED">
        <w:rPr>
          <w:rFonts w:ascii="Arial" w:hAnsi="Arial" w:cs="Arial"/>
          <w:noProof/>
          <w:sz w:val="22"/>
          <w:szCs w:val="22"/>
        </w:rPr>
        <w:t>90.</w:t>
      </w:r>
      <w:r w:rsidRPr="00E94FED">
        <w:rPr>
          <w:rFonts w:ascii="Arial" w:hAnsi="Arial" w:cs="Arial"/>
          <w:noProof/>
          <w:sz w:val="22"/>
          <w:szCs w:val="22"/>
        </w:rPr>
        <w:tab/>
        <w:t>Sanabria ER, Su H, Yaari Y. Initiation of network bursts by Ca2+-dependent intrinsic bursting in the rat pilocarpine model of temporal lobe epilepsy. J Physiol. 2001;532:205-16.</w:t>
      </w:r>
      <w:bookmarkEnd w:id="90"/>
    </w:p>
    <w:p w14:paraId="68C3F58E" w14:textId="77777777" w:rsidR="00835AE8" w:rsidRPr="00E94FED" w:rsidRDefault="00835AE8" w:rsidP="00B71ED7">
      <w:pPr>
        <w:ind w:left="540" w:hanging="540"/>
        <w:rPr>
          <w:rFonts w:ascii="Arial" w:hAnsi="Arial" w:cs="Arial"/>
          <w:noProof/>
          <w:sz w:val="22"/>
          <w:szCs w:val="22"/>
        </w:rPr>
      </w:pPr>
      <w:bookmarkStart w:id="91" w:name="_ENREF_91"/>
      <w:r w:rsidRPr="00E94FED">
        <w:rPr>
          <w:rFonts w:ascii="Arial" w:hAnsi="Arial" w:cs="Arial"/>
          <w:noProof/>
          <w:sz w:val="22"/>
          <w:szCs w:val="22"/>
        </w:rPr>
        <w:t>91.</w:t>
      </w:r>
      <w:r w:rsidRPr="00E94FED">
        <w:rPr>
          <w:rFonts w:ascii="Arial" w:hAnsi="Arial" w:cs="Arial"/>
          <w:noProof/>
          <w:sz w:val="22"/>
          <w:szCs w:val="22"/>
        </w:rPr>
        <w:tab/>
        <w:t>Sanderson KL, Raghupathi R, Saatman KE, Martin D, Miller G, McIntosh TK. Interleukin-1 receptor antagonist attenuates regional neuronal cell death and cognitive dysfunction after experimental brain injury. J Cereb Blood Flow Metab. 1999;19:1118-25.</w:t>
      </w:r>
      <w:bookmarkEnd w:id="91"/>
    </w:p>
    <w:p w14:paraId="40B02ECA" w14:textId="77777777" w:rsidR="00835AE8" w:rsidRPr="00E94FED" w:rsidRDefault="00835AE8" w:rsidP="00B71ED7">
      <w:pPr>
        <w:ind w:left="540" w:hanging="540"/>
        <w:rPr>
          <w:rFonts w:ascii="Arial" w:hAnsi="Arial" w:cs="Arial"/>
          <w:noProof/>
          <w:sz w:val="22"/>
          <w:szCs w:val="22"/>
        </w:rPr>
      </w:pPr>
      <w:bookmarkStart w:id="92" w:name="_ENREF_92"/>
      <w:r w:rsidRPr="00E94FED">
        <w:rPr>
          <w:rFonts w:ascii="Arial" w:hAnsi="Arial" w:cs="Arial"/>
          <w:noProof/>
          <w:sz w:val="22"/>
          <w:szCs w:val="22"/>
        </w:rPr>
        <w:t>92.</w:t>
      </w:r>
      <w:r w:rsidRPr="00E94FED">
        <w:rPr>
          <w:rFonts w:ascii="Arial" w:hAnsi="Arial" w:cs="Arial"/>
          <w:noProof/>
          <w:sz w:val="22"/>
          <w:szCs w:val="22"/>
        </w:rPr>
        <w:tab/>
        <w:t>Sharma V, Babu PP, Singh A, Singh S, Singh R. Iron-induced experimental cortical seizures: electroencephalographic mapping of seizure spread in the subcortical brain areas. Seizure. 2007;16:680-90.</w:t>
      </w:r>
      <w:bookmarkEnd w:id="92"/>
    </w:p>
    <w:p w14:paraId="41FFCBEE" w14:textId="77777777" w:rsidR="00835AE8" w:rsidRPr="00E94FED" w:rsidRDefault="00835AE8" w:rsidP="00B71ED7">
      <w:pPr>
        <w:ind w:left="540" w:hanging="540"/>
        <w:rPr>
          <w:rFonts w:ascii="Arial" w:hAnsi="Arial" w:cs="Arial"/>
          <w:noProof/>
          <w:sz w:val="22"/>
          <w:szCs w:val="22"/>
        </w:rPr>
      </w:pPr>
      <w:bookmarkStart w:id="93" w:name="_ENREF_93"/>
      <w:r w:rsidRPr="00E94FED">
        <w:rPr>
          <w:rFonts w:ascii="Arial" w:hAnsi="Arial" w:cs="Arial"/>
          <w:noProof/>
          <w:sz w:val="22"/>
          <w:szCs w:val="22"/>
        </w:rPr>
        <w:t>93.</w:t>
      </w:r>
      <w:r w:rsidRPr="00E94FED">
        <w:rPr>
          <w:rFonts w:ascii="Arial" w:hAnsi="Arial" w:cs="Arial"/>
          <w:noProof/>
          <w:sz w:val="22"/>
          <w:szCs w:val="22"/>
        </w:rPr>
        <w:tab/>
        <w:t>Shultz SR, Wright DK, Zheng P, Stuchbery R, Liu SJ, Sashindranath M, Medcalf RL, Johnston LA, Hovens CM, Jones NC, O'Brien TJ. Sodium selenate reduces hyperphosphorylated tau and improves outcomes after traumatic brain injury. Brain. 2015;138:1297-313.</w:t>
      </w:r>
      <w:bookmarkEnd w:id="93"/>
    </w:p>
    <w:p w14:paraId="0D3F4D6B" w14:textId="22B4CE28" w:rsidR="00835AE8" w:rsidRPr="00E94FED" w:rsidRDefault="00835AE8" w:rsidP="00B71ED7">
      <w:pPr>
        <w:ind w:left="540" w:hanging="540"/>
        <w:rPr>
          <w:rFonts w:ascii="Arial" w:hAnsi="Arial" w:cs="Arial"/>
          <w:noProof/>
          <w:sz w:val="22"/>
          <w:szCs w:val="22"/>
        </w:rPr>
      </w:pPr>
      <w:bookmarkStart w:id="94" w:name="_ENREF_94"/>
      <w:r w:rsidRPr="00E94FED">
        <w:rPr>
          <w:rFonts w:ascii="Arial" w:hAnsi="Arial" w:cs="Arial"/>
          <w:noProof/>
          <w:sz w:val="22"/>
          <w:szCs w:val="22"/>
        </w:rPr>
        <w:t>94.</w:t>
      </w:r>
      <w:r w:rsidRPr="00E94FED">
        <w:rPr>
          <w:rFonts w:ascii="Arial" w:hAnsi="Arial" w:cs="Arial"/>
          <w:noProof/>
          <w:sz w:val="22"/>
          <w:szCs w:val="22"/>
        </w:rPr>
        <w:tab/>
        <w:t xml:space="preserve">Simonato M, Brooks-Kayal AR, Engel J, Jr., Galanopoulou AS, Jensen FE, Moshe SL, O'Brien TJ, </w:t>
      </w:r>
      <w:r w:rsidR="00567405">
        <w:rPr>
          <w:rFonts w:ascii="Arial" w:hAnsi="Arial" w:cs="Arial"/>
          <w:noProof/>
          <w:sz w:val="22"/>
          <w:szCs w:val="22"/>
        </w:rPr>
        <w:t xml:space="preserve">Pitkänen </w:t>
      </w:r>
      <w:r w:rsidRPr="00E94FED">
        <w:rPr>
          <w:rFonts w:ascii="Arial" w:hAnsi="Arial" w:cs="Arial"/>
          <w:noProof/>
          <w:sz w:val="22"/>
          <w:szCs w:val="22"/>
        </w:rPr>
        <w:t xml:space="preserve"> A, Wilcox KS, French JA. The challenge and promise of anti-epileptic therapy development in animal models. Lancet Neurol. 2014;13:949-60.</w:t>
      </w:r>
      <w:bookmarkEnd w:id="94"/>
    </w:p>
    <w:p w14:paraId="5089C12F" w14:textId="77777777" w:rsidR="00835AE8" w:rsidRPr="00E94FED" w:rsidRDefault="00835AE8" w:rsidP="00B71ED7">
      <w:pPr>
        <w:ind w:left="540" w:hanging="540"/>
        <w:rPr>
          <w:rFonts w:ascii="Arial" w:hAnsi="Arial" w:cs="Arial"/>
          <w:noProof/>
          <w:sz w:val="22"/>
          <w:szCs w:val="22"/>
        </w:rPr>
      </w:pPr>
      <w:bookmarkStart w:id="95" w:name="_ENREF_95"/>
      <w:r w:rsidRPr="00E94FED">
        <w:rPr>
          <w:rFonts w:ascii="Arial" w:hAnsi="Arial" w:cs="Arial"/>
          <w:noProof/>
          <w:sz w:val="22"/>
          <w:szCs w:val="22"/>
        </w:rPr>
        <w:t>95.</w:t>
      </w:r>
      <w:r w:rsidRPr="00E94FED">
        <w:rPr>
          <w:rFonts w:ascii="Arial" w:hAnsi="Arial" w:cs="Arial"/>
          <w:noProof/>
          <w:sz w:val="22"/>
          <w:szCs w:val="22"/>
        </w:rPr>
        <w:tab/>
        <w:t>Sollberger G, Strittmatter GE, Garstkiewicz M, Sand J, Beer HD. Caspase-1: the inflammasome and beyond. Innate Immun. 2014;20:115-25.</w:t>
      </w:r>
      <w:bookmarkEnd w:id="95"/>
    </w:p>
    <w:p w14:paraId="4FC51492" w14:textId="77777777" w:rsidR="00835AE8" w:rsidRPr="00E94FED" w:rsidRDefault="00835AE8" w:rsidP="00B71ED7">
      <w:pPr>
        <w:ind w:left="540" w:hanging="540"/>
        <w:rPr>
          <w:rFonts w:ascii="Arial" w:hAnsi="Arial" w:cs="Arial"/>
          <w:noProof/>
          <w:sz w:val="22"/>
          <w:szCs w:val="22"/>
        </w:rPr>
      </w:pPr>
      <w:bookmarkStart w:id="96" w:name="_ENREF_96"/>
      <w:r w:rsidRPr="00E94FED">
        <w:rPr>
          <w:rFonts w:ascii="Arial" w:hAnsi="Arial" w:cs="Arial"/>
          <w:noProof/>
          <w:sz w:val="22"/>
          <w:szCs w:val="22"/>
        </w:rPr>
        <w:t>96.</w:t>
      </w:r>
      <w:r w:rsidRPr="00E94FED">
        <w:rPr>
          <w:rFonts w:ascii="Arial" w:hAnsi="Arial" w:cs="Arial"/>
          <w:noProof/>
          <w:sz w:val="22"/>
          <w:szCs w:val="22"/>
        </w:rPr>
        <w:tab/>
        <w:t>Su H, Sochivko D, Becker A, Chen J, Jiang Y, Yaari Y, Beck H. Upregulation of a T-type Ca2+ channel causes a long-lasting modification of neuronal firing mode after status epilepticus. J Neurosci. 2002;22:3645-55.</w:t>
      </w:r>
      <w:bookmarkEnd w:id="96"/>
    </w:p>
    <w:p w14:paraId="56B2FF7A" w14:textId="77777777" w:rsidR="00835AE8" w:rsidRPr="00E94FED" w:rsidRDefault="00835AE8" w:rsidP="00B71ED7">
      <w:pPr>
        <w:ind w:left="540" w:hanging="540"/>
        <w:rPr>
          <w:rFonts w:ascii="Arial" w:hAnsi="Arial" w:cs="Arial"/>
          <w:noProof/>
          <w:sz w:val="22"/>
          <w:szCs w:val="22"/>
        </w:rPr>
      </w:pPr>
      <w:bookmarkStart w:id="97" w:name="_ENREF_97"/>
      <w:r w:rsidRPr="00E94FED">
        <w:rPr>
          <w:rFonts w:ascii="Arial" w:hAnsi="Arial" w:cs="Arial"/>
          <w:noProof/>
          <w:sz w:val="22"/>
          <w:szCs w:val="22"/>
        </w:rPr>
        <w:t>97.</w:t>
      </w:r>
      <w:r w:rsidRPr="00E94FED">
        <w:rPr>
          <w:rFonts w:ascii="Arial" w:hAnsi="Arial" w:cs="Arial"/>
          <w:noProof/>
          <w:sz w:val="22"/>
          <w:szCs w:val="22"/>
        </w:rPr>
        <w:tab/>
        <w:t>Szaflarski JP, Nazzal Y, Dreer LE. Post-traumatic epilepsy: current and emerging treatment options. Neuropsychiatr Dis Treat. 2014;10:1469-77.</w:t>
      </w:r>
      <w:bookmarkEnd w:id="97"/>
    </w:p>
    <w:p w14:paraId="2BFFCE61" w14:textId="77777777" w:rsidR="00835AE8" w:rsidRPr="00E94FED" w:rsidRDefault="00835AE8" w:rsidP="00B71ED7">
      <w:pPr>
        <w:ind w:left="540" w:hanging="540"/>
        <w:rPr>
          <w:rFonts w:ascii="Arial" w:hAnsi="Arial" w:cs="Arial"/>
          <w:noProof/>
          <w:sz w:val="22"/>
          <w:szCs w:val="22"/>
        </w:rPr>
      </w:pPr>
      <w:bookmarkStart w:id="98" w:name="_ENREF_98"/>
      <w:r w:rsidRPr="00E94FED">
        <w:rPr>
          <w:rFonts w:ascii="Arial" w:hAnsi="Arial" w:cs="Arial"/>
          <w:noProof/>
          <w:sz w:val="22"/>
          <w:szCs w:val="22"/>
        </w:rPr>
        <w:t>98.</w:t>
      </w:r>
      <w:r w:rsidRPr="00E94FED">
        <w:rPr>
          <w:rFonts w:ascii="Arial" w:hAnsi="Arial" w:cs="Arial"/>
          <w:noProof/>
          <w:sz w:val="22"/>
          <w:szCs w:val="22"/>
        </w:rPr>
        <w:tab/>
        <w:t>Taymans JM, Baekelandt V. Phosphatases of alpha-synuclein, LRRK2, and tau: important players in the phosphorylation-dependent pathology of Parkinsonism. Front Genet. 2014;5:382.</w:t>
      </w:r>
      <w:bookmarkEnd w:id="98"/>
    </w:p>
    <w:p w14:paraId="0F9D17AA" w14:textId="77777777" w:rsidR="00835AE8" w:rsidRPr="00E94FED" w:rsidRDefault="00835AE8" w:rsidP="00B71ED7">
      <w:pPr>
        <w:ind w:left="540" w:hanging="540"/>
        <w:rPr>
          <w:rFonts w:ascii="Arial" w:hAnsi="Arial" w:cs="Arial"/>
          <w:noProof/>
          <w:sz w:val="22"/>
          <w:szCs w:val="22"/>
        </w:rPr>
      </w:pPr>
      <w:bookmarkStart w:id="99" w:name="_ENREF_99"/>
      <w:r w:rsidRPr="00E94FED">
        <w:rPr>
          <w:rFonts w:ascii="Arial" w:hAnsi="Arial" w:cs="Arial"/>
          <w:noProof/>
          <w:sz w:val="22"/>
          <w:szCs w:val="22"/>
        </w:rPr>
        <w:t>99.</w:t>
      </w:r>
      <w:r w:rsidRPr="00E94FED">
        <w:rPr>
          <w:rFonts w:ascii="Arial" w:hAnsi="Arial" w:cs="Arial"/>
          <w:noProof/>
          <w:sz w:val="22"/>
          <w:szCs w:val="22"/>
        </w:rPr>
        <w:tab/>
        <w:t>Thom M, Liu JY, Thompson P, Phadke R, Narkiewicz M, Martinian L, Marsdon D, Koepp M, Caboclo L, Catarino CB, Sisodiya SM. Neurofibrillary tangle pathology and Braak staging in chronic epilepsy in relation to traumatic brain injury and hippocampal sclerosis: a post-mortem study. Brain. 2011;134:2969-81.</w:t>
      </w:r>
      <w:bookmarkEnd w:id="99"/>
    </w:p>
    <w:p w14:paraId="18A17F9F" w14:textId="77777777" w:rsidR="00835AE8" w:rsidRPr="00E94FED" w:rsidRDefault="00835AE8" w:rsidP="00B71ED7">
      <w:pPr>
        <w:ind w:left="540" w:hanging="540"/>
        <w:rPr>
          <w:rFonts w:ascii="Arial" w:hAnsi="Arial" w:cs="Arial"/>
          <w:noProof/>
          <w:sz w:val="22"/>
          <w:szCs w:val="22"/>
        </w:rPr>
      </w:pPr>
      <w:bookmarkStart w:id="100" w:name="_ENREF_100"/>
      <w:r w:rsidRPr="00E94FED">
        <w:rPr>
          <w:rFonts w:ascii="Arial" w:hAnsi="Arial" w:cs="Arial"/>
          <w:noProof/>
          <w:sz w:val="22"/>
          <w:szCs w:val="22"/>
        </w:rPr>
        <w:t>100.</w:t>
      </w:r>
      <w:r w:rsidRPr="00E94FED">
        <w:rPr>
          <w:rFonts w:ascii="Arial" w:hAnsi="Arial" w:cs="Arial"/>
          <w:noProof/>
          <w:sz w:val="22"/>
          <w:szCs w:val="22"/>
        </w:rPr>
        <w:tab/>
        <w:t>Thompson K, Pohlmann-Eden B, Campbell LA, Abel H. Pharmacological treatments for preventing epilepsy following traumatic head injury. Cochrane Database Syst Rev. 2015;8:CD009900.</w:t>
      </w:r>
      <w:bookmarkEnd w:id="100"/>
    </w:p>
    <w:p w14:paraId="06A9A658" w14:textId="77777777" w:rsidR="00835AE8" w:rsidRPr="00E94FED" w:rsidRDefault="00835AE8" w:rsidP="00B71ED7">
      <w:pPr>
        <w:ind w:left="540" w:hanging="540"/>
        <w:rPr>
          <w:rFonts w:ascii="Arial" w:hAnsi="Arial" w:cs="Arial"/>
          <w:noProof/>
          <w:sz w:val="22"/>
          <w:szCs w:val="22"/>
        </w:rPr>
      </w:pPr>
      <w:bookmarkStart w:id="101" w:name="_ENREF_101"/>
      <w:r w:rsidRPr="00E94FED">
        <w:rPr>
          <w:rFonts w:ascii="Arial" w:hAnsi="Arial" w:cs="Arial"/>
          <w:noProof/>
          <w:sz w:val="22"/>
          <w:szCs w:val="22"/>
        </w:rPr>
        <w:t>101.</w:t>
      </w:r>
      <w:r w:rsidRPr="00E94FED">
        <w:rPr>
          <w:rFonts w:ascii="Arial" w:hAnsi="Arial" w:cs="Arial"/>
          <w:noProof/>
          <w:sz w:val="22"/>
          <w:szCs w:val="22"/>
        </w:rPr>
        <w:tab/>
        <w:t>Tringham E, Powell KL, Cain SM, Kuplast K, Mezeyova J, Weerapura M, Eduljee C, Jiang X, Smith P, Morrison JL, Jones NC, Braine E, Rind G, Fee-Maki M, Parker D, Pajouhesh H, Parmar M, O'Brien TJ, Snutch TP. T-type calcium channel blockers that attenuate thalamic burst firing and suppress absence seizures. Sci Transl Med. 2012;4:121ra19.</w:t>
      </w:r>
      <w:bookmarkEnd w:id="101"/>
    </w:p>
    <w:p w14:paraId="355F3E8F" w14:textId="77777777" w:rsidR="00835AE8" w:rsidRPr="00E94FED" w:rsidRDefault="00835AE8" w:rsidP="00B71ED7">
      <w:pPr>
        <w:ind w:left="540" w:hanging="540"/>
        <w:rPr>
          <w:rFonts w:ascii="Arial" w:hAnsi="Arial" w:cs="Arial"/>
          <w:noProof/>
          <w:sz w:val="22"/>
          <w:szCs w:val="22"/>
        </w:rPr>
      </w:pPr>
      <w:bookmarkStart w:id="102" w:name="_ENREF_102"/>
      <w:r w:rsidRPr="00E94FED">
        <w:rPr>
          <w:rFonts w:ascii="Arial" w:hAnsi="Arial" w:cs="Arial"/>
          <w:noProof/>
          <w:sz w:val="22"/>
          <w:szCs w:val="22"/>
        </w:rPr>
        <w:t>102.</w:t>
      </w:r>
      <w:r w:rsidRPr="00E94FED">
        <w:rPr>
          <w:rFonts w:ascii="Arial" w:hAnsi="Arial" w:cs="Arial"/>
          <w:noProof/>
          <w:sz w:val="22"/>
          <w:szCs w:val="22"/>
        </w:rPr>
        <w:tab/>
        <w:t>van Eersel J, Ke YD, Liu X, Delerue F, Kril JJ, Gotz J, Ittner LM. Sodium selenate mitigates tau pathology, neurodegeneration, and functional deficits in Alzheimer's disease models. Proc Natl Acad Sci U S A. 2010;107:13888-93.</w:t>
      </w:r>
      <w:bookmarkEnd w:id="102"/>
    </w:p>
    <w:p w14:paraId="21EFBD75" w14:textId="77777777" w:rsidR="00835AE8" w:rsidRPr="00E94FED" w:rsidRDefault="00835AE8" w:rsidP="00B71ED7">
      <w:pPr>
        <w:ind w:left="540" w:hanging="540"/>
        <w:rPr>
          <w:rFonts w:ascii="Arial" w:hAnsi="Arial" w:cs="Arial"/>
          <w:noProof/>
          <w:sz w:val="22"/>
          <w:szCs w:val="22"/>
        </w:rPr>
      </w:pPr>
      <w:bookmarkStart w:id="103" w:name="_ENREF_103"/>
      <w:r w:rsidRPr="00E94FED">
        <w:rPr>
          <w:rFonts w:ascii="Arial" w:hAnsi="Arial" w:cs="Arial"/>
          <w:noProof/>
          <w:sz w:val="22"/>
          <w:szCs w:val="22"/>
        </w:rPr>
        <w:t>103.</w:t>
      </w:r>
      <w:r w:rsidRPr="00E94FED">
        <w:rPr>
          <w:rFonts w:ascii="Arial" w:hAnsi="Arial" w:cs="Arial"/>
          <w:noProof/>
          <w:sz w:val="22"/>
          <w:szCs w:val="22"/>
        </w:rPr>
        <w:tab/>
        <w:t>Vezzani A, Balosso S, Maroso M, Zardoni D, Noe F, Ravizza T. ICE/caspase 1 inhibitors and IL-1beta receptor antagonists as potential therapeutics in epilepsy. Curr Opin Investig Drugs. 2010;11:43-50.</w:t>
      </w:r>
      <w:bookmarkEnd w:id="103"/>
    </w:p>
    <w:p w14:paraId="0543EC40" w14:textId="77777777" w:rsidR="00835AE8" w:rsidRPr="00E94FED" w:rsidRDefault="00835AE8" w:rsidP="00B71ED7">
      <w:pPr>
        <w:ind w:left="540" w:hanging="540"/>
        <w:rPr>
          <w:rFonts w:ascii="Arial" w:hAnsi="Arial" w:cs="Arial"/>
          <w:noProof/>
          <w:sz w:val="22"/>
          <w:szCs w:val="22"/>
        </w:rPr>
      </w:pPr>
      <w:bookmarkStart w:id="104" w:name="_ENREF_104"/>
      <w:r w:rsidRPr="00E94FED">
        <w:rPr>
          <w:rFonts w:ascii="Arial" w:hAnsi="Arial" w:cs="Arial"/>
          <w:noProof/>
          <w:sz w:val="22"/>
          <w:szCs w:val="22"/>
        </w:rPr>
        <w:t>104.</w:t>
      </w:r>
      <w:r w:rsidRPr="00E94FED">
        <w:rPr>
          <w:rFonts w:ascii="Arial" w:hAnsi="Arial" w:cs="Arial"/>
          <w:noProof/>
          <w:sz w:val="22"/>
          <w:szCs w:val="22"/>
        </w:rPr>
        <w:tab/>
        <w:t>Vezzani A, Balosso S, Ravizza T. The role of cytokines in the pathophysiology of epilepsy. Brain Behav Immun. 2008;22:797-803.</w:t>
      </w:r>
      <w:bookmarkEnd w:id="104"/>
    </w:p>
    <w:p w14:paraId="19CB1650" w14:textId="77777777" w:rsidR="00835AE8" w:rsidRPr="00E94FED" w:rsidRDefault="00835AE8" w:rsidP="00B71ED7">
      <w:pPr>
        <w:ind w:left="540" w:hanging="540"/>
        <w:rPr>
          <w:rFonts w:ascii="Arial" w:hAnsi="Arial" w:cs="Arial"/>
          <w:noProof/>
          <w:sz w:val="22"/>
          <w:szCs w:val="22"/>
        </w:rPr>
      </w:pPr>
      <w:bookmarkStart w:id="105" w:name="_ENREF_105"/>
      <w:r w:rsidRPr="00E94FED">
        <w:rPr>
          <w:rFonts w:ascii="Arial" w:hAnsi="Arial" w:cs="Arial"/>
          <w:noProof/>
          <w:sz w:val="22"/>
          <w:szCs w:val="22"/>
        </w:rPr>
        <w:t>105.</w:t>
      </w:r>
      <w:r w:rsidRPr="00E94FED">
        <w:rPr>
          <w:rFonts w:ascii="Arial" w:hAnsi="Arial" w:cs="Arial"/>
          <w:noProof/>
          <w:sz w:val="22"/>
          <w:szCs w:val="22"/>
        </w:rPr>
        <w:tab/>
        <w:t>Vezzani A, Maroso M, Balosso S, Sanchez MA, Bartfai T. IL-1 receptor/Toll-like receptor signaling in infection, inflammation, stress and neurodegeneration couples hyperexcitability and seizures. Brain Behav Immun. 2011;25:1281-9.</w:t>
      </w:r>
      <w:bookmarkEnd w:id="105"/>
    </w:p>
    <w:p w14:paraId="1F23C458" w14:textId="77777777" w:rsidR="00835AE8" w:rsidRPr="00E94FED" w:rsidRDefault="00835AE8" w:rsidP="00B71ED7">
      <w:pPr>
        <w:ind w:left="540" w:hanging="540"/>
        <w:rPr>
          <w:rFonts w:ascii="Arial" w:hAnsi="Arial" w:cs="Arial"/>
          <w:noProof/>
          <w:sz w:val="22"/>
          <w:szCs w:val="22"/>
        </w:rPr>
      </w:pPr>
      <w:bookmarkStart w:id="106" w:name="_ENREF_106"/>
      <w:r w:rsidRPr="00E94FED">
        <w:rPr>
          <w:rFonts w:ascii="Arial" w:hAnsi="Arial" w:cs="Arial"/>
          <w:noProof/>
          <w:sz w:val="22"/>
          <w:szCs w:val="22"/>
        </w:rPr>
        <w:t>106.</w:t>
      </w:r>
      <w:r w:rsidRPr="00E94FED">
        <w:rPr>
          <w:rFonts w:ascii="Arial" w:hAnsi="Arial" w:cs="Arial"/>
          <w:noProof/>
          <w:sz w:val="22"/>
          <w:szCs w:val="22"/>
        </w:rPr>
        <w:tab/>
        <w:t>Wang G, Hu W, Tang Q, Wang L, Sun XG, Chen Y, Yin Y, Xue F, Sun Z. Effect Comparison of Both Iron Chelators on Outcomes, Iron Deposit, and Iron Transporters After Intracerebral Hemorrhage in Rats. Mol Neurobiol. 2015.</w:t>
      </w:r>
      <w:bookmarkEnd w:id="106"/>
    </w:p>
    <w:p w14:paraId="3A30302C" w14:textId="77777777" w:rsidR="00835AE8" w:rsidRPr="00E94FED" w:rsidRDefault="00835AE8" w:rsidP="00B71ED7">
      <w:pPr>
        <w:ind w:left="540" w:hanging="540"/>
        <w:rPr>
          <w:rFonts w:ascii="Arial" w:hAnsi="Arial" w:cs="Arial"/>
          <w:noProof/>
          <w:sz w:val="22"/>
          <w:szCs w:val="22"/>
        </w:rPr>
      </w:pPr>
      <w:bookmarkStart w:id="107" w:name="_ENREF_107"/>
      <w:r w:rsidRPr="00E94FED">
        <w:rPr>
          <w:rFonts w:ascii="Arial" w:hAnsi="Arial" w:cs="Arial"/>
          <w:noProof/>
          <w:sz w:val="22"/>
          <w:szCs w:val="22"/>
        </w:rPr>
        <w:t>107.</w:t>
      </w:r>
      <w:r w:rsidRPr="00E94FED">
        <w:rPr>
          <w:rFonts w:ascii="Arial" w:hAnsi="Arial" w:cs="Arial"/>
          <w:noProof/>
          <w:sz w:val="22"/>
          <w:szCs w:val="22"/>
        </w:rPr>
        <w:tab/>
        <w:t>Watzlawick R, Howells DW, Schwab JM. Neuroprotection After Traumatic Brain Injury. JAMA Neurol. 2016;73:149-50.</w:t>
      </w:r>
      <w:bookmarkEnd w:id="107"/>
    </w:p>
    <w:p w14:paraId="65B4D768" w14:textId="77777777" w:rsidR="00835AE8" w:rsidRPr="00E94FED" w:rsidRDefault="00835AE8" w:rsidP="00B71ED7">
      <w:pPr>
        <w:ind w:left="540" w:hanging="540"/>
        <w:rPr>
          <w:rFonts w:ascii="Arial" w:hAnsi="Arial" w:cs="Arial"/>
          <w:noProof/>
          <w:sz w:val="22"/>
          <w:szCs w:val="22"/>
        </w:rPr>
      </w:pPr>
      <w:bookmarkStart w:id="108" w:name="_ENREF_108"/>
      <w:r w:rsidRPr="00E94FED">
        <w:rPr>
          <w:rFonts w:ascii="Arial" w:hAnsi="Arial" w:cs="Arial"/>
          <w:noProof/>
          <w:sz w:val="22"/>
          <w:szCs w:val="22"/>
        </w:rPr>
        <w:t>108.</w:t>
      </w:r>
      <w:r w:rsidRPr="00E94FED">
        <w:rPr>
          <w:rFonts w:ascii="Arial" w:hAnsi="Arial" w:cs="Arial"/>
          <w:noProof/>
          <w:sz w:val="22"/>
          <w:szCs w:val="22"/>
        </w:rPr>
        <w:tab/>
        <w:t>Willmore LJ, Sypert GW, Munson JB. Recurrent seizures induced by cortical iron injection: a model of posttraumatic epilepsy. Ann Neurol. 1978;4:329-36.</w:t>
      </w:r>
      <w:bookmarkEnd w:id="108"/>
    </w:p>
    <w:p w14:paraId="65B89F4C" w14:textId="77777777" w:rsidR="00835AE8" w:rsidRPr="00E94FED" w:rsidRDefault="00835AE8" w:rsidP="00B71ED7">
      <w:pPr>
        <w:ind w:left="540" w:hanging="540"/>
        <w:rPr>
          <w:rFonts w:ascii="Arial" w:hAnsi="Arial" w:cs="Arial"/>
          <w:noProof/>
          <w:sz w:val="22"/>
          <w:szCs w:val="22"/>
        </w:rPr>
      </w:pPr>
      <w:bookmarkStart w:id="109" w:name="_ENREF_109"/>
      <w:r w:rsidRPr="00E94FED">
        <w:rPr>
          <w:rFonts w:ascii="Arial" w:hAnsi="Arial" w:cs="Arial"/>
          <w:noProof/>
          <w:sz w:val="22"/>
          <w:szCs w:val="22"/>
        </w:rPr>
        <w:t>109.</w:t>
      </w:r>
      <w:r w:rsidRPr="00E94FED">
        <w:rPr>
          <w:rFonts w:ascii="Arial" w:hAnsi="Arial" w:cs="Arial"/>
          <w:noProof/>
          <w:sz w:val="22"/>
          <w:szCs w:val="22"/>
        </w:rPr>
        <w:tab/>
        <w:t>Witman GB, Cleveland DW, Weingarten MD, Kirschner MW. Tubulin requires tau for growth onto microtubule initiating sites. Proc Natl Acad Sci U S A. 1976;73:4070-4.</w:t>
      </w:r>
      <w:bookmarkEnd w:id="109"/>
    </w:p>
    <w:p w14:paraId="76C423BD" w14:textId="77777777" w:rsidR="00835AE8" w:rsidRPr="00E94FED" w:rsidRDefault="00835AE8" w:rsidP="00B71ED7">
      <w:pPr>
        <w:ind w:left="540" w:hanging="540"/>
        <w:rPr>
          <w:rFonts w:ascii="Arial" w:hAnsi="Arial" w:cs="Arial"/>
          <w:noProof/>
          <w:sz w:val="22"/>
          <w:szCs w:val="22"/>
        </w:rPr>
      </w:pPr>
      <w:bookmarkStart w:id="110" w:name="_ENREF_110"/>
      <w:r w:rsidRPr="00E94FED">
        <w:rPr>
          <w:rFonts w:ascii="Arial" w:hAnsi="Arial" w:cs="Arial"/>
          <w:noProof/>
          <w:sz w:val="22"/>
          <w:szCs w:val="22"/>
        </w:rPr>
        <w:t>110.</w:t>
      </w:r>
      <w:r w:rsidRPr="00E94FED">
        <w:rPr>
          <w:rFonts w:ascii="Arial" w:hAnsi="Arial" w:cs="Arial"/>
          <w:noProof/>
          <w:sz w:val="22"/>
          <w:szCs w:val="22"/>
        </w:rPr>
        <w:tab/>
        <w:t>Wu Y, Jiao B, Wu Z, Zhen J, Jia Q, Zhang H, Guan B, Wang S. Autoregressive spectral analysis of cortical electroencephalographic signals in a rat model of post-traumatic epilepsy. Neurol Res. 2015;37:959-66.</w:t>
      </w:r>
      <w:bookmarkEnd w:id="110"/>
    </w:p>
    <w:p w14:paraId="5D9BF089" w14:textId="77777777" w:rsidR="00835AE8" w:rsidRPr="00E94FED" w:rsidRDefault="00835AE8" w:rsidP="00B71ED7">
      <w:pPr>
        <w:ind w:left="540" w:hanging="540"/>
        <w:rPr>
          <w:rFonts w:ascii="Arial" w:hAnsi="Arial" w:cs="Arial"/>
          <w:noProof/>
          <w:sz w:val="22"/>
          <w:szCs w:val="22"/>
        </w:rPr>
      </w:pPr>
      <w:bookmarkStart w:id="111" w:name="_ENREF_111"/>
      <w:r w:rsidRPr="00E94FED">
        <w:rPr>
          <w:rFonts w:ascii="Arial" w:hAnsi="Arial" w:cs="Arial"/>
          <w:noProof/>
          <w:sz w:val="22"/>
          <w:szCs w:val="22"/>
        </w:rPr>
        <w:t>111.</w:t>
      </w:r>
      <w:r w:rsidRPr="00E94FED">
        <w:rPr>
          <w:rFonts w:ascii="Arial" w:hAnsi="Arial" w:cs="Arial"/>
          <w:noProof/>
          <w:sz w:val="22"/>
          <w:szCs w:val="22"/>
        </w:rPr>
        <w:tab/>
        <w:t>Yaari Y, Yue C, Su H. Recruitment of apical dendritic T-type Ca2+ channels by backpropagating spikes underlies de novo intrinsic bursting in hippocampal epileptogenesis. J Physiol. 2007;580:435-50.</w:t>
      </w:r>
      <w:bookmarkEnd w:id="111"/>
    </w:p>
    <w:p w14:paraId="4267A0BF" w14:textId="77777777" w:rsidR="00835AE8" w:rsidRPr="00E94FED" w:rsidRDefault="00835AE8" w:rsidP="00B71ED7">
      <w:pPr>
        <w:ind w:left="540" w:hanging="540"/>
        <w:rPr>
          <w:rFonts w:ascii="Arial" w:hAnsi="Arial" w:cs="Arial"/>
          <w:noProof/>
          <w:sz w:val="22"/>
          <w:szCs w:val="22"/>
        </w:rPr>
      </w:pPr>
      <w:bookmarkStart w:id="112" w:name="_ENREF_112"/>
      <w:r w:rsidRPr="00E94FED">
        <w:rPr>
          <w:rFonts w:ascii="Arial" w:hAnsi="Arial" w:cs="Arial"/>
          <w:noProof/>
          <w:sz w:val="22"/>
          <w:szCs w:val="22"/>
        </w:rPr>
        <w:t>112.</w:t>
      </w:r>
      <w:r w:rsidRPr="00E94FED">
        <w:rPr>
          <w:rFonts w:ascii="Arial" w:hAnsi="Arial" w:cs="Arial"/>
          <w:noProof/>
          <w:sz w:val="22"/>
          <w:szCs w:val="22"/>
        </w:rPr>
        <w:tab/>
        <w:t>Zafar SN, Khan AA, Ghauri AA, Shamim MS. Phenytoin versus Leviteracetam for seizure prophylaxis after brain injury - a meta analysis. BMC Neurol. 2012;12:30.</w:t>
      </w:r>
      <w:bookmarkEnd w:id="112"/>
    </w:p>
    <w:p w14:paraId="1C8E8539" w14:textId="77777777" w:rsidR="00835AE8" w:rsidRPr="00E94FED" w:rsidRDefault="00835AE8" w:rsidP="00B71ED7">
      <w:pPr>
        <w:ind w:left="540" w:hanging="540"/>
        <w:rPr>
          <w:rFonts w:ascii="Arial" w:hAnsi="Arial" w:cs="Arial"/>
          <w:noProof/>
          <w:sz w:val="22"/>
          <w:szCs w:val="22"/>
        </w:rPr>
      </w:pPr>
      <w:bookmarkStart w:id="113" w:name="_ENREF_113"/>
      <w:r w:rsidRPr="00E94FED">
        <w:rPr>
          <w:rFonts w:ascii="Arial" w:hAnsi="Arial" w:cs="Arial"/>
          <w:noProof/>
          <w:sz w:val="22"/>
          <w:szCs w:val="22"/>
        </w:rPr>
        <w:t>113.</w:t>
      </w:r>
      <w:r w:rsidRPr="00E94FED">
        <w:rPr>
          <w:rFonts w:ascii="Arial" w:hAnsi="Arial" w:cs="Arial"/>
          <w:noProof/>
          <w:sz w:val="22"/>
          <w:szCs w:val="22"/>
        </w:rPr>
        <w:tab/>
        <w:t>Zhang J, Puvenna V, Janigro D. Biomarkers of Traumatic Brain Injury and Their Relationship to Pathology. In: Laskowitz D, Grant G (Eds) Translational Research in Traumatic Brain Injury. Boca Raton (FL)2016.</w:t>
      </w:r>
      <w:bookmarkEnd w:id="113"/>
    </w:p>
    <w:p w14:paraId="22999A46" w14:textId="77777777" w:rsidR="00835AE8" w:rsidRPr="00E94FED" w:rsidRDefault="00835AE8" w:rsidP="00B71ED7">
      <w:pPr>
        <w:ind w:left="540" w:hanging="540"/>
        <w:rPr>
          <w:rFonts w:ascii="Arial" w:hAnsi="Arial" w:cs="Arial"/>
          <w:noProof/>
          <w:sz w:val="22"/>
          <w:szCs w:val="22"/>
        </w:rPr>
      </w:pPr>
      <w:bookmarkStart w:id="114" w:name="_ENREF_114"/>
      <w:r w:rsidRPr="00E94FED">
        <w:rPr>
          <w:rFonts w:ascii="Arial" w:hAnsi="Arial" w:cs="Arial"/>
          <w:noProof/>
          <w:sz w:val="22"/>
          <w:szCs w:val="22"/>
        </w:rPr>
        <w:t>114.</w:t>
      </w:r>
      <w:r w:rsidRPr="00E94FED">
        <w:rPr>
          <w:rFonts w:ascii="Arial" w:hAnsi="Arial" w:cs="Arial"/>
          <w:noProof/>
          <w:sz w:val="22"/>
          <w:szCs w:val="22"/>
        </w:rPr>
        <w:tab/>
        <w:t>Zhao J, Chen Z, Xi G, Keep RF, Hua Y. Deferoxamine attenuates acute hydrocephalus after traumatic brain injury in rats. Transl Stroke Res. 2014;5:586-94.</w:t>
      </w:r>
      <w:bookmarkEnd w:id="114"/>
    </w:p>
    <w:p w14:paraId="79C03C9A" w14:textId="77777777" w:rsidR="00835AE8" w:rsidRPr="00E94FED" w:rsidRDefault="00835AE8" w:rsidP="00B71ED7">
      <w:pPr>
        <w:ind w:left="540" w:hanging="540"/>
        <w:rPr>
          <w:rFonts w:ascii="Arial" w:hAnsi="Arial" w:cs="Arial"/>
          <w:noProof/>
          <w:sz w:val="22"/>
          <w:szCs w:val="22"/>
        </w:rPr>
      </w:pPr>
      <w:bookmarkStart w:id="115" w:name="_ENREF_115"/>
      <w:r w:rsidRPr="00E94FED">
        <w:rPr>
          <w:rFonts w:ascii="Arial" w:hAnsi="Arial" w:cs="Arial"/>
          <w:noProof/>
          <w:sz w:val="22"/>
          <w:szCs w:val="22"/>
        </w:rPr>
        <w:t>115.</w:t>
      </w:r>
      <w:r w:rsidRPr="00E94FED">
        <w:rPr>
          <w:rFonts w:ascii="Arial" w:hAnsi="Arial" w:cs="Arial"/>
          <w:noProof/>
          <w:sz w:val="22"/>
          <w:szCs w:val="22"/>
        </w:rPr>
        <w:tab/>
        <w:t>Zheng P, Shultz SR, Hovens CM, Velakoulis D, Jones NC, O'Brien TJ. Hyperphosphorylated tau is implicated in acquired epilepsy and neuropsychiatric comorbidities. Mol Neurobiol. 2014;49:1532-9.</w:t>
      </w:r>
      <w:bookmarkEnd w:id="115"/>
    </w:p>
    <w:p w14:paraId="5EE1E398" w14:textId="77777777" w:rsidR="00835AE8" w:rsidRPr="00E94FED" w:rsidRDefault="00835AE8" w:rsidP="00B71ED7">
      <w:pPr>
        <w:ind w:left="540" w:hanging="540"/>
        <w:rPr>
          <w:rFonts w:ascii="Arial" w:hAnsi="Arial" w:cs="Arial"/>
          <w:noProof/>
          <w:sz w:val="22"/>
          <w:szCs w:val="22"/>
        </w:rPr>
      </w:pPr>
      <w:bookmarkStart w:id="116" w:name="_ENREF_116"/>
      <w:r w:rsidRPr="00E94FED">
        <w:rPr>
          <w:rFonts w:ascii="Arial" w:hAnsi="Arial" w:cs="Arial"/>
          <w:noProof/>
          <w:sz w:val="22"/>
          <w:szCs w:val="22"/>
        </w:rPr>
        <w:t>116.</w:t>
      </w:r>
      <w:r w:rsidRPr="00E94FED">
        <w:rPr>
          <w:rFonts w:ascii="Arial" w:hAnsi="Arial" w:cs="Arial"/>
          <w:noProof/>
          <w:sz w:val="22"/>
          <w:szCs w:val="22"/>
        </w:rPr>
        <w:tab/>
        <w:t>Zou H, Brayer SW, Hurwitz M, Niyonkuru C, Fowler LE, Wagner AK. Neuroprotective, neuroplastic, and neurobehavioral effects of daily treatment with levetiracetam in experimental traumatic brain injury. Neurorehabil Neural Repair. 2013;27:878-88.</w:t>
      </w:r>
      <w:bookmarkEnd w:id="116"/>
    </w:p>
    <w:p w14:paraId="1AE51D9B" w14:textId="77777777" w:rsidR="00835AE8" w:rsidRPr="00E94FED" w:rsidRDefault="00835AE8" w:rsidP="00B71ED7">
      <w:pPr>
        <w:ind w:left="540" w:hanging="540"/>
        <w:rPr>
          <w:rFonts w:ascii="Arial" w:hAnsi="Arial" w:cs="Arial"/>
          <w:b/>
          <w:noProof/>
          <w:sz w:val="22"/>
          <w:szCs w:val="22"/>
        </w:rPr>
      </w:pPr>
    </w:p>
    <w:p w14:paraId="62AD7F8D" w14:textId="77777777" w:rsidR="00835AE8" w:rsidRPr="00E94FED" w:rsidRDefault="00835AE8" w:rsidP="00B71ED7">
      <w:pPr>
        <w:ind w:left="540" w:hanging="540"/>
        <w:rPr>
          <w:rFonts w:ascii="Arial" w:hAnsi="Arial" w:cs="Arial"/>
          <w:sz w:val="22"/>
          <w:szCs w:val="22"/>
        </w:rPr>
      </w:pPr>
      <w:r w:rsidRPr="00E94FED">
        <w:rPr>
          <w:rFonts w:ascii="Arial" w:hAnsi="Arial" w:cs="Arial"/>
          <w:sz w:val="22"/>
          <w:szCs w:val="22"/>
        </w:rPr>
        <w:fldChar w:fldCharType="end"/>
      </w:r>
    </w:p>
    <w:p w14:paraId="35031F90" w14:textId="77777777" w:rsidR="00272EEB" w:rsidRPr="00835AE8" w:rsidRDefault="00272EEB" w:rsidP="00FE3863"/>
    <w:sectPr w:rsidR="00272EEB" w:rsidRPr="00835AE8" w:rsidSect="000F400A">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26C25"/>
    <w:multiLevelType w:val="hybridMultilevel"/>
    <w:tmpl w:val="762CF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2848DE"/>
    <w:multiLevelType w:val="hybridMultilevel"/>
    <w:tmpl w:val="A8F424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2170F"/>
    <w:multiLevelType w:val="hybridMultilevel"/>
    <w:tmpl w:val="BB5EB3B2"/>
    <w:lvl w:ilvl="0" w:tplc="0A20D1AE">
      <w:start w:val="1"/>
      <w:numFmt w:val="upperLetter"/>
      <w:lvlText w:val="%1."/>
      <w:lvlJc w:val="left"/>
      <w:pPr>
        <w:ind w:left="720" w:hanging="360"/>
      </w:pPr>
      <w:rPr>
        <w:rFonts w:ascii="Arial" w:hAnsi="Arial"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C432A6"/>
    <w:multiLevelType w:val="hybridMultilevel"/>
    <w:tmpl w:val="300499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9F78C5"/>
    <w:multiLevelType w:val="hybridMultilevel"/>
    <w:tmpl w:val="A9B07232"/>
    <w:lvl w:ilvl="0" w:tplc="015222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904628"/>
    <w:multiLevelType w:val="multilevel"/>
    <w:tmpl w:val="30049978"/>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AEF21F1"/>
    <w:multiLevelType w:val="hybridMultilevel"/>
    <w:tmpl w:val="6F3E3B16"/>
    <w:lvl w:ilvl="0" w:tplc="13C010B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CE594A"/>
    <w:multiLevelType w:val="hybridMultilevel"/>
    <w:tmpl w:val="288E4FEE"/>
    <w:lvl w:ilvl="0" w:tplc="DA2432E0">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linkStyl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0A5"/>
    <w:rsid w:val="00272EEB"/>
    <w:rsid w:val="002E5D7C"/>
    <w:rsid w:val="00353696"/>
    <w:rsid w:val="003F0202"/>
    <w:rsid w:val="004970A5"/>
    <w:rsid w:val="00567405"/>
    <w:rsid w:val="00835AE8"/>
    <w:rsid w:val="00B71ED7"/>
    <w:rsid w:val="00CA7502"/>
    <w:rsid w:val="00D919EC"/>
    <w:rsid w:val="00FC2B12"/>
    <w:rsid w:val="00FE3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E93D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19EC"/>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aliases w:val="EP Main Heading"/>
    <w:basedOn w:val="PlainText"/>
    <w:next w:val="Normal"/>
    <w:link w:val="Heading1Char"/>
    <w:uiPriority w:val="9"/>
    <w:qFormat/>
    <w:rsid w:val="00D919EC"/>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D919EC"/>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D919EC"/>
    <w:pPr>
      <w:outlineLvl w:val="2"/>
    </w:pPr>
  </w:style>
  <w:style w:type="character" w:default="1" w:styleId="DefaultParagraphFont">
    <w:name w:val="Default Paragraph Font"/>
    <w:uiPriority w:val="1"/>
    <w:semiHidden/>
    <w:unhideWhenUsed/>
    <w:rsid w:val="00D919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19EC"/>
  </w:style>
  <w:style w:type="character" w:customStyle="1" w:styleId="Heading1Char">
    <w:name w:val="Heading 1 Char"/>
    <w:aliases w:val="EP Main Heading Char"/>
    <w:basedOn w:val="DefaultParagraphFont"/>
    <w:link w:val="Heading1"/>
    <w:uiPriority w:val="9"/>
    <w:rsid w:val="00D919EC"/>
    <w:rPr>
      <w:rFonts w:ascii="Arial" w:eastAsia="Calibri" w:hAnsi="Arial" w:cs="Calibri"/>
      <w:b/>
      <w:bCs/>
      <w:caps/>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D919EC"/>
    <w:rPr>
      <w:rFonts w:ascii="Arial" w:eastAsia="Arial Unicode MS" w:hAnsi="Arial" w:cs="Times New Roman"/>
      <w:b/>
      <w:bCs/>
      <w:sz w:val="22"/>
      <w:szCs w:val="22"/>
      <w:bdr w:val="nil"/>
    </w:rPr>
  </w:style>
  <w:style w:type="paragraph" w:styleId="NoSpacing">
    <w:name w:val="No Spacing"/>
    <w:aliases w:val="EP Normal Text"/>
    <w:basedOn w:val="Normal"/>
    <w:uiPriority w:val="1"/>
    <w:qFormat/>
    <w:rsid w:val="00D919EC"/>
    <w:rPr>
      <w:rFonts w:ascii="Arial" w:hAnsi="Arial"/>
      <w:sz w:val="22"/>
      <w:szCs w:val="22"/>
    </w:rPr>
  </w:style>
  <w:style w:type="paragraph" w:styleId="PlainText">
    <w:name w:val="Plain Text"/>
    <w:link w:val="PlainTextChar"/>
    <w:rsid w:val="00D919EC"/>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D919EC"/>
    <w:rPr>
      <w:rFonts w:ascii="Calibri" w:eastAsia="Calibri" w:hAnsi="Calibri" w:cs="Calibri"/>
      <w:color w:val="000000"/>
      <w:sz w:val="22"/>
      <w:szCs w:val="22"/>
      <w:u w:color="000000"/>
      <w:bdr w:val="nil"/>
      <w:lang w:val="es-ES_tradnl"/>
    </w:rPr>
  </w:style>
  <w:style w:type="character" w:customStyle="1" w:styleId="Heading3Char">
    <w:name w:val="Heading 3 Char"/>
    <w:aliases w:val="Sub heading Char"/>
    <w:basedOn w:val="DefaultParagraphFont"/>
    <w:link w:val="Heading3"/>
    <w:uiPriority w:val="9"/>
    <w:rsid w:val="00D919EC"/>
    <w:rPr>
      <w:rFonts w:ascii="Arial" w:eastAsia="Arial Unicode MS" w:hAnsi="Arial" w:cs="Times New Roman"/>
      <w:b/>
      <w:bCs/>
      <w:sz w:val="22"/>
      <w:szCs w:val="22"/>
      <w:bdr w:val="nil"/>
    </w:rPr>
  </w:style>
  <w:style w:type="character" w:styleId="CommentReference">
    <w:name w:val="annotation reference"/>
    <w:basedOn w:val="DefaultParagraphFont"/>
    <w:uiPriority w:val="99"/>
    <w:semiHidden/>
    <w:unhideWhenUsed/>
    <w:rsid w:val="00D919EC"/>
    <w:rPr>
      <w:sz w:val="18"/>
      <w:szCs w:val="18"/>
    </w:rPr>
  </w:style>
  <w:style w:type="paragraph" w:styleId="CommentText">
    <w:name w:val="annotation text"/>
    <w:basedOn w:val="Normal"/>
    <w:link w:val="CommentTextChar"/>
    <w:uiPriority w:val="99"/>
    <w:semiHidden/>
    <w:unhideWhenUsed/>
    <w:rsid w:val="00D919EC"/>
  </w:style>
  <w:style w:type="character" w:customStyle="1" w:styleId="CommentTextChar">
    <w:name w:val="Comment Text Char"/>
    <w:basedOn w:val="DefaultParagraphFont"/>
    <w:link w:val="CommentText"/>
    <w:uiPriority w:val="99"/>
    <w:semiHidden/>
    <w:rsid w:val="00D919EC"/>
    <w:rPr>
      <w:rFonts w:ascii="Times New Roman" w:eastAsia="Arial Unicode MS" w:hAnsi="Times New Roman" w:cs="Times New Roman"/>
      <w:bdr w:val="nil"/>
    </w:rPr>
  </w:style>
  <w:style w:type="paragraph" w:styleId="CommentSubject">
    <w:name w:val="annotation subject"/>
    <w:basedOn w:val="CommentText"/>
    <w:next w:val="CommentText"/>
    <w:link w:val="CommentSubjectChar"/>
    <w:uiPriority w:val="99"/>
    <w:semiHidden/>
    <w:unhideWhenUsed/>
    <w:rsid w:val="00FC2B12"/>
    <w:rPr>
      <w:b/>
      <w:bCs/>
      <w:sz w:val="20"/>
      <w:szCs w:val="20"/>
    </w:rPr>
  </w:style>
  <w:style w:type="character" w:customStyle="1" w:styleId="CommentSubjectChar">
    <w:name w:val="Comment Subject Char"/>
    <w:basedOn w:val="CommentTextChar"/>
    <w:link w:val="CommentSubject"/>
    <w:uiPriority w:val="99"/>
    <w:semiHidden/>
    <w:rsid w:val="00FC2B12"/>
    <w:rPr>
      <w:rFonts w:ascii="Times New Roman" w:eastAsia="Arial Unicode MS" w:hAnsi="Times New Roman" w:cs="Times New Roman"/>
      <w:b/>
      <w:bCs/>
      <w:sz w:val="20"/>
      <w:szCs w:val="20"/>
      <w:bdr w:val="nil"/>
    </w:rPr>
  </w:style>
  <w:style w:type="paragraph" w:styleId="BalloonText">
    <w:name w:val="Balloon Text"/>
    <w:basedOn w:val="Normal"/>
    <w:link w:val="BalloonTextChar"/>
    <w:uiPriority w:val="99"/>
    <w:semiHidden/>
    <w:unhideWhenUsed/>
    <w:rsid w:val="00D919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9EC"/>
    <w:rPr>
      <w:rFonts w:ascii="Lucida Grande" w:eastAsia="Arial Unicode MS" w:hAnsi="Lucida Grande" w:cs="Lucida Grande"/>
      <w:sz w:val="18"/>
      <w:szCs w:val="18"/>
      <w:bdr w:val="nil"/>
    </w:rPr>
  </w:style>
  <w:style w:type="paragraph" w:styleId="ListParagraph">
    <w:name w:val="List Paragraph"/>
    <w:basedOn w:val="Normal"/>
    <w:uiPriority w:val="34"/>
    <w:qFormat/>
    <w:rsid w:val="00FC2B12"/>
    <w:pPr>
      <w:ind w:left="720"/>
      <w:contextualSpacing/>
    </w:pPr>
  </w:style>
  <w:style w:type="paragraph" w:customStyle="1" w:styleId="title1">
    <w:name w:val="title1"/>
    <w:basedOn w:val="Normal"/>
    <w:rsid w:val="00FC2B12"/>
    <w:rPr>
      <w:rFonts w:eastAsia="Times New Roman"/>
      <w:sz w:val="27"/>
      <w:szCs w:val="27"/>
      <w:lang w:val="en-AU" w:eastAsia="en-AU"/>
    </w:rPr>
  </w:style>
  <w:style w:type="paragraph" w:customStyle="1" w:styleId="desc2">
    <w:name w:val="desc2"/>
    <w:basedOn w:val="Normal"/>
    <w:rsid w:val="00FC2B12"/>
    <w:rPr>
      <w:rFonts w:eastAsia="Times New Roman"/>
      <w:sz w:val="26"/>
      <w:szCs w:val="26"/>
      <w:lang w:val="en-AU" w:eastAsia="en-AU"/>
    </w:rPr>
  </w:style>
  <w:style w:type="paragraph" w:customStyle="1" w:styleId="details1">
    <w:name w:val="details1"/>
    <w:basedOn w:val="Normal"/>
    <w:rsid w:val="00FC2B12"/>
    <w:rPr>
      <w:rFonts w:eastAsia="Times New Roman"/>
      <w:sz w:val="22"/>
      <w:szCs w:val="22"/>
      <w:lang w:val="en-AU" w:eastAsia="en-AU"/>
    </w:rPr>
  </w:style>
  <w:style w:type="character" w:customStyle="1" w:styleId="jrnl">
    <w:name w:val="jrnl"/>
    <w:basedOn w:val="DefaultParagraphFont"/>
    <w:rsid w:val="00FC2B12"/>
  </w:style>
  <w:style w:type="character" w:styleId="Hyperlink">
    <w:name w:val="Hyperlink"/>
    <w:rsid w:val="00D919EC"/>
    <w:rPr>
      <w:u w:val="single"/>
    </w:rPr>
  </w:style>
  <w:style w:type="table" w:styleId="TableGrid">
    <w:name w:val="Table Grid"/>
    <w:basedOn w:val="TableNormal"/>
    <w:uiPriority w:val="59"/>
    <w:rsid w:val="00FC2B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
    <w:name w:val="EndNote Bibliography"/>
    <w:basedOn w:val="BodyText"/>
    <w:link w:val="EndNoteBibliographyChar"/>
    <w:rsid w:val="00FC2B12"/>
    <w:pPr>
      <w:spacing w:after="160"/>
      <w:jc w:val="both"/>
    </w:pPr>
    <w:rPr>
      <w:rFonts w:eastAsiaTheme="minorHAnsi"/>
      <w:noProof/>
      <w:szCs w:val="22"/>
    </w:rPr>
  </w:style>
  <w:style w:type="character" w:customStyle="1" w:styleId="EndNoteBibliographyChar">
    <w:name w:val="EndNote Bibliography Char"/>
    <w:basedOn w:val="BodyTextChar"/>
    <w:link w:val="EndNoteBibliography"/>
    <w:rsid w:val="00FC2B12"/>
    <w:rPr>
      <w:rFonts w:eastAsiaTheme="minorHAnsi"/>
      <w:noProof/>
      <w:szCs w:val="22"/>
    </w:rPr>
  </w:style>
  <w:style w:type="paragraph" w:styleId="BodyText">
    <w:name w:val="Body Text"/>
    <w:basedOn w:val="Normal"/>
    <w:link w:val="BodyTextChar"/>
    <w:uiPriority w:val="99"/>
    <w:semiHidden/>
    <w:unhideWhenUsed/>
    <w:rsid w:val="00FC2B12"/>
    <w:pPr>
      <w:spacing w:after="120"/>
    </w:pPr>
  </w:style>
  <w:style w:type="character" w:customStyle="1" w:styleId="BodyTextChar">
    <w:name w:val="Body Text Char"/>
    <w:basedOn w:val="DefaultParagraphFont"/>
    <w:link w:val="BodyText"/>
    <w:uiPriority w:val="99"/>
    <w:semiHidden/>
    <w:rsid w:val="00FC2B12"/>
  </w:style>
  <w:style w:type="paragraph" w:styleId="NormalWeb">
    <w:name w:val="Normal (Web)"/>
    <w:basedOn w:val="Normal"/>
    <w:uiPriority w:val="99"/>
    <w:semiHidden/>
    <w:unhideWhenUsed/>
    <w:rsid w:val="00FC2B12"/>
    <w:pPr>
      <w:spacing w:before="100" w:beforeAutospacing="1" w:after="100" w:afterAutospacing="1"/>
    </w:pPr>
    <w:rPr>
      <w:lang w:val="fi-FI" w:eastAsia="fi-FI"/>
    </w:rPr>
  </w:style>
  <w:style w:type="paragraph" w:customStyle="1" w:styleId="HeaderFooter">
    <w:name w:val="Header &amp; Footer"/>
    <w:rsid w:val="00D919EC"/>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paragraph" w:customStyle="1" w:styleId="Body">
    <w:name w:val="Body"/>
    <w:rsid w:val="00D919EC"/>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paragraph" w:customStyle="1" w:styleId="Default">
    <w:name w:val="Default"/>
    <w:rsid w:val="00D919EC"/>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aptionFigure">
    <w:name w:val="Caption/Figure"/>
    <w:basedOn w:val="NoSpacing"/>
    <w:autoRedefine/>
    <w:qFormat/>
    <w:rsid w:val="00D919EC"/>
    <w:rPr>
      <w:noProof/>
      <w:sz w:val="18"/>
    </w:rPr>
  </w:style>
  <w:style w:type="paragraph" w:styleId="Revision">
    <w:name w:val="Revision"/>
    <w:hidden/>
    <w:uiPriority w:val="99"/>
    <w:semiHidden/>
    <w:rsid w:val="00FC2B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19EC"/>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aliases w:val="EP Main Heading"/>
    <w:basedOn w:val="PlainText"/>
    <w:next w:val="Normal"/>
    <w:link w:val="Heading1Char"/>
    <w:uiPriority w:val="9"/>
    <w:qFormat/>
    <w:rsid w:val="00D919EC"/>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D919EC"/>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D919EC"/>
    <w:pPr>
      <w:outlineLvl w:val="2"/>
    </w:pPr>
  </w:style>
  <w:style w:type="character" w:default="1" w:styleId="DefaultParagraphFont">
    <w:name w:val="Default Paragraph Font"/>
    <w:uiPriority w:val="1"/>
    <w:semiHidden/>
    <w:unhideWhenUsed/>
    <w:rsid w:val="00D919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19EC"/>
  </w:style>
  <w:style w:type="character" w:customStyle="1" w:styleId="Heading1Char">
    <w:name w:val="Heading 1 Char"/>
    <w:aliases w:val="EP Main Heading Char"/>
    <w:basedOn w:val="DefaultParagraphFont"/>
    <w:link w:val="Heading1"/>
    <w:uiPriority w:val="9"/>
    <w:rsid w:val="00D919EC"/>
    <w:rPr>
      <w:rFonts w:ascii="Arial" w:eastAsia="Calibri" w:hAnsi="Arial" w:cs="Calibri"/>
      <w:b/>
      <w:bCs/>
      <w:caps/>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D919EC"/>
    <w:rPr>
      <w:rFonts w:ascii="Arial" w:eastAsia="Arial Unicode MS" w:hAnsi="Arial" w:cs="Times New Roman"/>
      <w:b/>
      <w:bCs/>
      <w:sz w:val="22"/>
      <w:szCs w:val="22"/>
      <w:bdr w:val="nil"/>
    </w:rPr>
  </w:style>
  <w:style w:type="paragraph" w:styleId="NoSpacing">
    <w:name w:val="No Spacing"/>
    <w:aliases w:val="EP Normal Text"/>
    <w:basedOn w:val="Normal"/>
    <w:uiPriority w:val="1"/>
    <w:qFormat/>
    <w:rsid w:val="00D919EC"/>
    <w:rPr>
      <w:rFonts w:ascii="Arial" w:hAnsi="Arial"/>
      <w:sz w:val="22"/>
      <w:szCs w:val="22"/>
    </w:rPr>
  </w:style>
  <w:style w:type="paragraph" w:styleId="PlainText">
    <w:name w:val="Plain Text"/>
    <w:link w:val="PlainTextChar"/>
    <w:rsid w:val="00D919EC"/>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D919EC"/>
    <w:rPr>
      <w:rFonts w:ascii="Calibri" w:eastAsia="Calibri" w:hAnsi="Calibri" w:cs="Calibri"/>
      <w:color w:val="000000"/>
      <w:sz w:val="22"/>
      <w:szCs w:val="22"/>
      <w:u w:color="000000"/>
      <w:bdr w:val="nil"/>
      <w:lang w:val="es-ES_tradnl"/>
    </w:rPr>
  </w:style>
  <w:style w:type="character" w:customStyle="1" w:styleId="Heading3Char">
    <w:name w:val="Heading 3 Char"/>
    <w:aliases w:val="Sub heading Char"/>
    <w:basedOn w:val="DefaultParagraphFont"/>
    <w:link w:val="Heading3"/>
    <w:uiPriority w:val="9"/>
    <w:rsid w:val="00D919EC"/>
    <w:rPr>
      <w:rFonts w:ascii="Arial" w:eastAsia="Arial Unicode MS" w:hAnsi="Arial" w:cs="Times New Roman"/>
      <w:b/>
      <w:bCs/>
      <w:sz w:val="22"/>
      <w:szCs w:val="22"/>
      <w:bdr w:val="nil"/>
    </w:rPr>
  </w:style>
  <w:style w:type="character" w:styleId="CommentReference">
    <w:name w:val="annotation reference"/>
    <w:basedOn w:val="DefaultParagraphFont"/>
    <w:uiPriority w:val="99"/>
    <w:semiHidden/>
    <w:unhideWhenUsed/>
    <w:rsid w:val="00D919EC"/>
    <w:rPr>
      <w:sz w:val="18"/>
      <w:szCs w:val="18"/>
    </w:rPr>
  </w:style>
  <w:style w:type="paragraph" w:styleId="CommentText">
    <w:name w:val="annotation text"/>
    <w:basedOn w:val="Normal"/>
    <w:link w:val="CommentTextChar"/>
    <w:uiPriority w:val="99"/>
    <w:semiHidden/>
    <w:unhideWhenUsed/>
    <w:rsid w:val="00D919EC"/>
  </w:style>
  <w:style w:type="character" w:customStyle="1" w:styleId="CommentTextChar">
    <w:name w:val="Comment Text Char"/>
    <w:basedOn w:val="DefaultParagraphFont"/>
    <w:link w:val="CommentText"/>
    <w:uiPriority w:val="99"/>
    <w:semiHidden/>
    <w:rsid w:val="00D919EC"/>
    <w:rPr>
      <w:rFonts w:ascii="Times New Roman" w:eastAsia="Arial Unicode MS" w:hAnsi="Times New Roman" w:cs="Times New Roman"/>
      <w:bdr w:val="nil"/>
    </w:rPr>
  </w:style>
  <w:style w:type="paragraph" w:styleId="CommentSubject">
    <w:name w:val="annotation subject"/>
    <w:basedOn w:val="CommentText"/>
    <w:next w:val="CommentText"/>
    <w:link w:val="CommentSubjectChar"/>
    <w:uiPriority w:val="99"/>
    <w:semiHidden/>
    <w:unhideWhenUsed/>
    <w:rsid w:val="00FC2B12"/>
    <w:rPr>
      <w:b/>
      <w:bCs/>
      <w:sz w:val="20"/>
      <w:szCs w:val="20"/>
    </w:rPr>
  </w:style>
  <w:style w:type="character" w:customStyle="1" w:styleId="CommentSubjectChar">
    <w:name w:val="Comment Subject Char"/>
    <w:basedOn w:val="CommentTextChar"/>
    <w:link w:val="CommentSubject"/>
    <w:uiPriority w:val="99"/>
    <w:semiHidden/>
    <w:rsid w:val="00FC2B12"/>
    <w:rPr>
      <w:rFonts w:ascii="Times New Roman" w:eastAsia="Arial Unicode MS" w:hAnsi="Times New Roman" w:cs="Times New Roman"/>
      <w:b/>
      <w:bCs/>
      <w:sz w:val="20"/>
      <w:szCs w:val="20"/>
      <w:bdr w:val="nil"/>
    </w:rPr>
  </w:style>
  <w:style w:type="paragraph" w:styleId="BalloonText">
    <w:name w:val="Balloon Text"/>
    <w:basedOn w:val="Normal"/>
    <w:link w:val="BalloonTextChar"/>
    <w:uiPriority w:val="99"/>
    <w:semiHidden/>
    <w:unhideWhenUsed/>
    <w:rsid w:val="00D919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9EC"/>
    <w:rPr>
      <w:rFonts w:ascii="Lucida Grande" w:eastAsia="Arial Unicode MS" w:hAnsi="Lucida Grande" w:cs="Lucida Grande"/>
      <w:sz w:val="18"/>
      <w:szCs w:val="18"/>
      <w:bdr w:val="nil"/>
    </w:rPr>
  </w:style>
  <w:style w:type="paragraph" w:styleId="ListParagraph">
    <w:name w:val="List Paragraph"/>
    <w:basedOn w:val="Normal"/>
    <w:uiPriority w:val="34"/>
    <w:qFormat/>
    <w:rsid w:val="00FC2B12"/>
    <w:pPr>
      <w:ind w:left="720"/>
      <w:contextualSpacing/>
    </w:pPr>
  </w:style>
  <w:style w:type="paragraph" w:customStyle="1" w:styleId="title1">
    <w:name w:val="title1"/>
    <w:basedOn w:val="Normal"/>
    <w:rsid w:val="00FC2B12"/>
    <w:rPr>
      <w:rFonts w:eastAsia="Times New Roman"/>
      <w:sz w:val="27"/>
      <w:szCs w:val="27"/>
      <w:lang w:val="en-AU" w:eastAsia="en-AU"/>
    </w:rPr>
  </w:style>
  <w:style w:type="paragraph" w:customStyle="1" w:styleId="desc2">
    <w:name w:val="desc2"/>
    <w:basedOn w:val="Normal"/>
    <w:rsid w:val="00FC2B12"/>
    <w:rPr>
      <w:rFonts w:eastAsia="Times New Roman"/>
      <w:sz w:val="26"/>
      <w:szCs w:val="26"/>
      <w:lang w:val="en-AU" w:eastAsia="en-AU"/>
    </w:rPr>
  </w:style>
  <w:style w:type="paragraph" w:customStyle="1" w:styleId="details1">
    <w:name w:val="details1"/>
    <w:basedOn w:val="Normal"/>
    <w:rsid w:val="00FC2B12"/>
    <w:rPr>
      <w:rFonts w:eastAsia="Times New Roman"/>
      <w:sz w:val="22"/>
      <w:szCs w:val="22"/>
      <w:lang w:val="en-AU" w:eastAsia="en-AU"/>
    </w:rPr>
  </w:style>
  <w:style w:type="character" w:customStyle="1" w:styleId="jrnl">
    <w:name w:val="jrnl"/>
    <w:basedOn w:val="DefaultParagraphFont"/>
    <w:rsid w:val="00FC2B12"/>
  </w:style>
  <w:style w:type="character" w:styleId="Hyperlink">
    <w:name w:val="Hyperlink"/>
    <w:rsid w:val="00D919EC"/>
    <w:rPr>
      <w:u w:val="single"/>
    </w:rPr>
  </w:style>
  <w:style w:type="table" w:styleId="TableGrid">
    <w:name w:val="Table Grid"/>
    <w:basedOn w:val="TableNormal"/>
    <w:uiPriority w:val="59"/>
    <w:rsid w:val="00FC2B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
    <w:name w:val="EndNote Bibliography"/>
    <w:basedOn w:val="BodyText"/>
    <w:link w:val="EndNoteBibliographyChar"/>
    <w:rsid w:val="00FC2B12"/>
    <w:pPr>
      <w:spacing w:after="160"/>
      <w:jc w:val="both"/>
    </w:pPr>
    <w:rPr>
      <w:rFonts w:eastAsiaTheme="minorHAnsi"/>
      <w:noProof/>
      <w:szCs w:val="22"/>
    </w:rPr>
  </w:style>
  <w:style w:type="character" w:customStyle="1" w:styleId="EndNoteBibliographyChar">
    <w:name w:val="EndNote Bibliography Char"/>
    <w:basedOn w:val="BodyTextChar"/>
    <w:link w:val="EndNoteBibliography"/>
    <w:rsid w:val="00FC2B12"/>
    <w:rPr>
      <w:rFonts w:eastAsiaTheme="minorHAnsi"/>
      <w:noProof/>
      <w:szCs w:val="22"/>
    </w:rPr>
  </w:style>
  <w:style w:type="paragraph" w:styleId="BodyText">
    <w:name w:val="Body Text"/>
    <w:basedOn w:val="Normal"/>
    <w:link w:val="BodyTextChar"/>
    <w:uiPriority w:val="99"/>
    <w:semiHidden/>
    <w:unhideWhenUsed/>
    <w:rsid w:val="00FC2B12"/>
    <w:pPr>
      <w:spacing w:after="120"/>
    </w:pPr>
  </w:style>
  <w:style w:type="character" w:customStyle="1" w:styleId="BodyTextChar">
    <w:name w:val="Body Text Char"/>
    <w:basedOn w:val="DefaultParagraphFont"/>
    <w:link w:val="BodyText"/>
    <w:uiPriority w:val="99"/>
    <w:semiHidden/>
    <w:rsid w:val="00FC2B12"/>
  </w:style>
  <w:style w:type="paragraph" w:styleId="NormalWeb">
    <w:name w:val="Normal (Web)"/>
    <w:basedOn w:val="Normal"/>
    <w:uiPriority w:val="99"/>
    <w:semiHidden/>
    <w:unhideWhenUsed/>
    <w:rsid w:val="00FC2B12"/>
    <w:pPr>
      <w:spacing w:before="100" w:beforeAutospacing="1" w:after="100" w:afterAutospacing="1"/>
    </w:pPr>
    <w:rPr>
      <w:lang w:val="fi-FI" w:eastAsia="fi-FI"/>
    </w:rPr>
  </w:style>
  <w:style w:type="paragraph" w:customStyle="1" w:styleId="HeaderFooter">
    <w:name w:val="Header &amp; Footer"/>
    <w:rsid w:val="00D919EC"/>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paragraph" w:customStyle="1" w:styleId="Body">
    <w:name w:val="Body"/>
    <w:rsid w:val="00D919EC"/>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paragraph" w:customStyle="1" w:styleId="Default">
    <w:name w:val="Default"/>
    <w:rsid w:val="00D919EC"/>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aptionFigure">
    <w:name w:val="Caption/Figure"/>
    <w:basedOn w:val="NoSpacing"/>
    <w:autoRedefine/>
    <w:qFormat/>
    <w:rsid w:val="00D919EC"/>
    <w:rPr>
      <w:noProof/>
      <w:sz w:val="18"/>
    </w:rPr>
  </w:style>
  <w:style w:type="paragraph" w:styleId="Revision">
    <w:name w:val="Revision"/>
    <w:hidden/>
    <w:uiPriority w:val="99"/>
    <w:semiHidden/>
    <w:rsid w:val="00FC2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inds.nih.gov/research/epilepsyweb/2014benchmarks.htm" TargetMode="External"/><Relationship Id="rId7" Type="http://schemas.openxmlformats.org/officeDocument/2006/relationships/hyperlink" Target="http://www.fda.gov/NewsEvents/Newsroom/PressAnnouncements/ucm275814.htm" TargetMode="External"/><Relationship Id="rId8" Type="http://schemas.openxmlformats.org/officeDocument/2006/relationships/hyperlink" Target="http://www.accessdata.fda.gov/drugsatfda_docs/label/2003/anakamg062703LB.pdf" TargetMode="External"/><Relationship Id="rId9" Type="http://schemas.openxmlformats.org/officeDocument/2006/relationships/hyperlink" Target="http://www.reuters.com/article/idUS105794+19-Jun-2012+BW20120619"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3711</Words>
  <Characters>21153</Characters>
  <Application>Microsoft Macintosh Word</Application>
  <DocSecurity>0</DocSecurity>
  <Lines>176</Lines>
  <Paragraphs>49</Paragraphs>
  <ScaleCrop>false</ScaleCrop>
  <Company>AECOM</Company>
  <LinksUpToDate>false</LinksUpToDate>
  <CharactersWithSpaces>24815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Aristea Galanopoulou</dc:creator>
  <cp:keywords/>
  <dc:description/>
  <cp:lastModifiedBy>Ryan Essex</cp:lastModifiedBy>
  <cp:revision>4</cp:revision>
  <cp:lastPrinted>2016-03-05T02:39:00Z</cp:lastPrinted>
  <dcterms:created xsi:type="dcterms:W3CDTF">2016-03-05T20:11:00Z</dcterms:created>
  <dcterms:modified xsi:type="dcterms:W3CDTF">2016-03-08T20:10:00Z</dcterms:modified>
</cp:coreProperties>
</file>