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904B" w14:textId="358B03C3" w:rsidR="00DB67C2" w:rsidRPr="00DB67C2" w:rsidRDefault="00DB67C2" w:rsidP="7FCFC54C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iCs/>
          <w:sz w:val="18"/>
          <w:szCs w:val="18"/>
        </w:rPr>
      </w:pPr>
    </w:p>
    <w:p w14:paraId="54F94CB6" w14:textId="77777777" w:rsidR="00F76EB0" w:rsidRDefault="00F76EB0" w:rsidP="00DB67C2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14:paraId="4DC927BB" w14:textId="499E6E41" w:rsidR="00DB67C2" w:rsidRDefault="00153E5E" w:rsidP="00AE28E0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  <w:r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SPAN </w:t>
      </w:r>
      <w:r w:rsidR="00DB67C2" w:rsidRPr="002968F3"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STANDARD OPERATING PROCEDURE </w:t>
      </w:r>
    </w:p>
    <w:p w14:paraId="39060FA5" w14:textId="77777777" w:rsidR="00C60D40" w:rsidRDefault="006C417B" w:rsidP="00DB67C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sz="8" w:space="0" w:color="auto"/>
          <w:insideV w:val="single" w:sz="8" w:space="0" w:color="auto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8699"/>
      </w:tblGrid>
      <w:tr w:rsidR="00C60D40" w:rsidRPr="00D63AB4" w14:paraId="2B487EA6" w14:textId="77777777" w:rsidTr="00F37771">
        <w:trPr>
          <w:trHeight w:val="576"/>
          <w:tblCellSpacing w:w="20" w:type="dxa"/>
        </w:trPr>
        <w:tc>
          <w:tcPr>
            <w:tcW w:w="321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892F732" w14:textId="77777777" w:rsidR="00C60D40" w:rsidRPr="008E68CB" w:rsidRDefault="00C60D40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615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922133A" w14:textId="6FC3A1DF" w:rsidR="00C60D40" w:rsidRPr="00D63AB4" w:rsidRDefault="00B90E36" w:rsidP="001E795D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14:paraId="172F7369" w14:textId="77777777" w:rsidR="00DB67C2" w:rsidRPr="002968F3" w:rsidRDefault="00DB67C2" w:rsidP="00DB67C2">
      <w:pPr>
        <w:rPr>
          <w:rFonts w:ascii="Arial" w:hAnsi="Arial" w:cs="Arial"/>
          <w:vanish/>
          <w:kern w:val="16"/>
          <w:sz w:val="18"/>
          <w:szCs w:val="18"/>
          <w:lang w:val="en"/>
        </w:rPr>
      </w:pPr>
    </w:p>
    <w:tbl>
      <w:tblPr>
        <w:tblW w:w="4957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340"/>
        <w:gridCol w:w="320"/>
        <w:gridCol w:w="2560"/>
        <w:gridCol w:w="5301"/>
      </w:tblGrid>
      <w:tr w:rsidR="00DB67C2" w:rsidRPr="00D63AB4" w14:paraId="100961DB" w14:textId="77777777" w:rsidTr="262E05A2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26B331A" w14:textId="77777777" w:rsidR="00DB67C2" w:rsidRPr="003008AC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3008AC">
              <w:rPr>
                <w:rFonts w:ascii="Arial" w:hAnsi="Arial" w:cs="Arial"/>
                <w:b/>
                <w:kern w:val="16"/>
                <w:sz w:val="20"/>
              </w:rPr>
              <w:t>Procedure Title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942983" w14:textId="18956CD8" w:rsidR="00DB67C2" w:rsidRPr="00106D6C" w:rsidRDefault="00957AA0" w:rsidP="00C31C99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Aging Model </w:t>
            </w:r>
          </w:p>
        </w:tc>
      </w:tr>
      <w:tr w:rsidR="00DB67C2" w:rsidRPr="00D63AB4" w14:paraId="5B06019A" w14:textId="77777777" w:rsidTr="262E05A2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2FBCB2D" w14:textId="3033DF97" w:rsidR="00DB67C2" w:rsidRPr="00D63AB4" w:rsidRDefault="00B90E36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AE552A" w14:textId="5A071D36" w:rsidR="00DB67C2" w:rsidRPr="00A40030" w:rsidRDefault="007D2887" w:rsidP="00294051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A40030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="00DB67C2" w:rsidRPr="00D63AB4" w14:paraId="3EC715EC" w14:textId="77777777" w:rsidTr="262E05A2">
        <w:trPr>
          <w:tblCellSpacing w:w="20" w:type="dxa"/>
        </w:trPr>
        <w:tc>
          <w:tcPr>
            <w:tcW w:w="207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0784684" w14:textId="77777777" w:rsidR="00DB67C2" w:rsidRPr="00D63AB4" w:rsidRDefault="00DB67C2" w:rsidP="00294051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63AB4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8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35FA0F" w14:textId="39CC9968" w:rsidR="00DB67C2" w:rsidRPr="001B62D6" w:rsidRDefault="630AE069" w:rsidP="00957AA0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2"/>
                <w:szCs w:val="22"/>
              </w:rPr>
            </w:pPr>
            <w:r w:rsidRPr="35235DD6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3/</w:t>
            </w:r>
            <w:r w:rsidR="17CBEFBA" w:rsidRPr="35235DD6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="005A30A5" w:rsidRPr="35235DD6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>/21</w:t>
            </w:r>
          </w:p>
        </w:tc>
      </w:tr>
      <w:tr w:rsidR="00DB67C2" w:rsidRPr="00D63AB4" w14:paraId="7F1A69D2" w14:textId="77777777" w:rsidTr="262E05A2">
        <w:trPr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24D16543" w14:textId="77777777" w:rsidR="00A225AF" w:rsidRPr="00D63AB4" w:rsidRDefault="00DB67C2" w:rsidP="00247118">
            <w:pPr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</w:pPr>
            <w:r w:rsidRPr="00D63AB4"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  <w:t xml:space="preserve"> </w:t>
            </w:r>
          </w:p>
          <w:tbl>
            <w:tblPr>
              <w:tblStyle w:val="TableGrid"/>
              <w:tblW w:w="8885" w:type="dxa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5130"/>
            </w:tblGrid>
            <w:tr w:rsidR="006F346F" w14:paraId="1895A4DC" w14:textId="77777777" w:rsidTr="26441886">
              <w:trPr>
                <w:trHeight w:val="981"/>
              </w:trPr>
              <w:tc>
                <w:tcPr>
                  <w:tcW w:w="3755" w:type="dxa"/>
                </w:tcPr>
                <w:p w14:paraId="5B231541" w14:textId="68A71820" w:rsidR="006F346F" w:rsidRPr="00106D6C" w:rsidRDefault="006F346F" w:rsidP="045F347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45F3475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SOP: </w:t>
                  </w:r>
                  <w:r w:rsidR="6D77DEAF" w:rsidRPr="045F3475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5</w:t>
                  </w:r>
                  <w:r w:rsidR="7613B913" w:rsidRPr="045F3475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3</w:t>
                  </w:r>
                </w:p>
                <w:p w14:paraId="2E285195" w14:textId="38CD4BE7" w:rsidR="006F346F" w:rsidRPr="00106D6C" w:rsidRDefault="006F346F" w:rsidP="00A225AF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57EEDE2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Version No: 1.</w:t>
                  </w:r>
                  <w:r w:rsidR="6AC31EFE" w:rsidRPr="57EEDE2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0</w:t>
                  </w:r>
                </w:p>
                <w:p w14:paraId="5BCE8131" w14:textId="1200DF72" w:rsidR="006F346F" w:rsidRPr="00731B09" w:rsidRDefault="006F346F" w:rsidP="00A225AF">
                  <w:pPr>
                    <w:rPr>
                      <w:rFonts w:ascii="Arial" w:hAnsi="Arial" w:cs="Arial"/>
                      <w:color w:val="999999"/>
                      <w:kern w:val="16"/>
                      <w:sz w:val="20"/>
                    </w:rPr>
                  </w:pPr>
                  <w:r w:rsidRPr="00106D6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 xml:space="preserve">Effective Date: </w:t>
                  </w:r>
                  <w:r w:rsidRPr="00106D6C">
                    <w:rPr>
                      <w:rFonts w:ascii="Arial" w:hAnsi="Arial" w:cs="Arial"/>
                      <w:b/>
                      <w:sz w:val="20"/>
                    </w:rPr>
                    <w:t>TBD</w:t>
                  </w:r>
                </w:p>
              </w:tc>
              <w:tc>
                <w:tcPr>
                  <w:tcW w:w="5130" w:type="dxa"/>
                </w:tcPr>
                <w:p w14:paraId="3BDF0734" w14:textId="442105DA" w:rsidR="006F346F" w:rsidRPr="00A225AF" w:rsidRDefault="006F346F" w:rsidP="00A225AF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Supersedes</w:t>
                  </w:r>
                </w:p>
                <w:p w14:paraId="76243CB0" w14:textId="3F774053" w:rsidR="006F346F" w:rsidRPr="00A225AF" w:rsidRDefault="006F346F" w:rsidP="57EEDE2C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57EEDE2C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Document:</w:t>
                  </w:r>
                </w:p>
                <w:p w14:paraId="6739343B" w14:textId="77777777" w:rsidR="006F346F" w:rsidRPr="00A225AF" w:rsidRDefault="006F346F" w:rsidP="00A225AF">
                  <w:pPr>
                    <w:rPr>
                      <w:rFonts w:ascii="Arial" w:hAnsi="Arial" w:cs="Arial"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Pr="00A225AF">
                    <w:rPr>
                      <w:rFonts w:ascii="Arial" w:hAnsi="Arial" w:cs="Arial"/>
                      <w:kern w:val="16"/>
                      <w:sz w:val="20"/>
                    </w:rPr>
                    <w:t xml:space="preserve"> </w:t>
                  </w:r>
                </w:p>
              </w:tc>
            </w:tr>
          </w:tbl>
          <w:p w14:paraId="41CA0B25" w14:textId="54BD7D78" w:rsidR="009E527E" w:rsidRPr="009E527E" w:rsidRDefault="009E527E" w:rsidP="009E527E">
            <w:pPr>
              <w:pStyle w:val="NormalWeb"/>
              <w:rPr>
                <w:rStyle w:val="Strong"/>
                <w:b w:val="0"/>
                <w:bCs w:val="0"/>
                <w:sz w:val="18"/>
                <w:szCs w:val="18"/>
              </w:rPr>
            </w:pPr>
          </w:p>
        </w:tc>
      </w:tr>
      <w:tr w:rsidR="00DB67C2" w:rsidRPr="00D63AB4" w14:paraId="6B70A002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35AA642" w14:textId="176E258A" w:rsidR="00DB67C2" w:rsidRPr="006F0BB7" w:rsidRDefault="00DB67C2" w:rsidP="002940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6F0BB7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A225AF" w:rsidRPr="006F0BB7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2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7A90D51" w14:textId="53105ADD" w:rsidR="00DB67C2" w:rsidRPr="00A225AF" w:rsidRDefault="00A225AF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POLICY</w:t>
            </w:r>
          </w:p>
        </w:tc>
      </w:tr>
      <w:tr w:rsidR="00DB67C2" w:rsidRPr="00D63AB4" w14:paraId="1B9D27E9" w14:textId="77777777" w:rsidTr="262E05A2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FE089C" w14:textId="0ABE792B" w:rsidR="00C60D40" w:rsidRPr="006F0BB7" w:rsidRDefault="51DB1157" w:rsidP="6E06AD34">
            <w:pPr>
              <w:rPr>
                <w:color w:val="000000" w:themeColor="text1"/>
              </w:rPr>
            </w:pPr>
            <w:r w:rsidRPr="006F0BB7">
              <w:rPr>
                <w:rFonts w:ascii="Arial" w:eastAsia="Arial" w:hAnsi="Arial" w:cs="Arial"/>
                <w:color w:val="000000" w:themeColor="text1"/>
                <w:sz w:val="20"/>
              </w:rPr>
              <w:t>SPAN seeks to reduce variation among study sites. All sites will use the same procedures to induce comorbidities in research models.</w:t>
            </w:r>
          </w:p>
        </w:tc>
      </w:tr>
      <w:tr w:rsidR="00DB67C2" w:rsidRPr="00D63AB4" w14:paraId="26A4CED6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10C3F2" w14:textId="3CE9772C" w:rsidR="00DB67C2" w:rsidRPr="00A225AF" w:rsidRDefault="00DB67C2" w:rsidP="00294051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3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3A24DB" w14:textId="5D8C9A04" w:rsidR="00DB67C2" w:rsidRPr="00A225AF" w:rsidRDefault="00A225AF" w:rsidP="001E795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="00DB67C2" w:rsidRPr="00D63AB4" w14:paraId="7652F1D5" w14:textId="77777777" w:rsidTr="262E05A2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A3AA183" w14:textId="28116752" w:rsidR="00DB67C2" w:rsidRPr="00561374" w:rsidRDefault="00F017D3" w:rsidP="57EEDE2C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57EEDE2C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This procedure </w:t>
            </w:r>
            <w:r w:rsidR="0F7F8B0B" w:rsidRPr="57EEDE2C">
              <w:rPr>
                <w:rFonts w:ascii="Arial" w:hAnsi="Arial" w:cs="Arial"/>
                <w:color w:val="000000" w:themeColor="text1"/>
                <w:kern w:val="16"/>
                <w:sz w:val="20"/>
              </w:rPr>
              <w:t>applies to</w:t>
            </w:r>
            <w:r w:rsidR="58742AAC" w:rsidRPr="57EEDE2C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="593AF975" w:rsidRPr="57EEDE2C">
              <w:rPr>
                <w:rFonts w:ascii="Arial" w:hAnsi="Arial" w:cs="Arial"/>
                <w:color w:val="000000" w:themeColor="text1"/>
                <w:kern w:val="16"/>
                <w:sz w:val="20"/>
              </w:rPr>
              <w:t>all Sites and the Coordinating Center.</w:t>
            </w:r>
          </w:p>
        </w:tc>
      </w:tr>
      <w:tr w:rsidR="005A3FDD" w:rsidRPr="00D63AB4" w14:paraId="28689D0D" w14:textId="77777777" w:rsidTr="262E05A2">
        <w:trPr>
          <w:trHeight w:val="576"/>
          <w:tblCellSpacing w:w="20" w:type="dxa"/>
        </w:trPr>
        <w:tc>
          <w:tcPr>
            <w:tcW w:w="5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147C7A" w14:textId="762D7E98" w:rsidR="002C60BD" w:rsidRPr="00A225AF" w:rsidRDefault="002C60BD" w:rsidP="00FD386D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4</w:t>
            </w:r>
          </w:p>
        </w:tc>
        <w:tc>
          <w:tcPr>
            <w:tcW w:w="439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7F83727" w14:textId="401D98B4" w:rsidR="002C60BD" w:rsidRPr="00A225AF" w:rsidRDefault="00A225AF" w:rsidP="00C90DBF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="002C60BD" w:rsidRPr="00D63AB4" w14:paraId="35A6C2BC" w14:textId="77777777" w:rsidTr="262E05A2">
        <w:trPr>
          <w:trHeight w:val="509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3751FF" w14:textId="663446AB" w:rsidR="002C60BD" w:rsidRPr="00995282" w:rsidRDefault="00995282" w:rsidP="00C90DBF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14:paraId="505DB2F2" w14:textId="22E7DA0C" w:rsidR="00995282" w:rsidRPr="00995282" w:rsidRDefault="00995282" w:rsidP="6E06AD34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6E06AD34">
              <w:rPr>
                <w:rFonts w:ascii="Arial" w:hAnsi="Arial" w:cs="Arial"/>
                <w:color w:val="000000" w:themeColor="text1"/>
                <w:kern w:val="16"/>
                <w:sz w:val="20"/>
              </w:rPr>
              <w:t>Study Site Principal Investigator: read and distribute all SOPs to relevant study team members</w:t>
            </w:r>
            <w:r w:rsidR="0CD8B97A" w:rsidRPr="6E06AD34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and assure compliance </w:t>
            </w:r>
          </w:p>
        </w:tc>
      </w:tr>
      <w:tr w:rsidR="00DB67C2" w:rsidRPr="00D63AB4" w14:paraId="0197ECCA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897173" w14:textId="741D54C6" w:rsidR="00DB67C2" w:rsidRPr="00995282" w:rsidRDefault="00DB67C2" w:rsidP="0029405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="00A225AF"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5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8D229BD" w14:textId="577FC569" w:rsidR="00DB67C2" w:rsidRPr="00995282" w:rsidRDefault="005A3FDD" w:rsidP="00C90DBF">
            <w:pPr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APPLICABLE REGULATIONS AND GUIDELINES </w:t>
            </w:r>
          </w:p>
        </w:tc>
      </w:tr>
      <w:tr w:rsidR="00DB67C2" w:rsidRPr="00D63AB4" w14:paraId="2F1F2C05" w14:textId="77777777" w:rsidTr="262E05A2">
        <w:trPr>
          <w:trHeight w:val="248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76FD71" w14:textId="5EB8DB0D" w:rsidR="00DB67C2" w:rsidRDefault="00B65A5F" w:rsidP="004442B2">
            <w:pPr>
              <w:rPr>
                <w:rStyle w:val="Emphasis"/>
                <w:rFonts w:ascii="Arial" w:hAnsi="Arial" w:cs="Arial"/>
                <w:iCs w:val="0"/>
                <w:color w:val="000000" w:themeColor="text1"/>
                <w:kern w:val="16"/>
                <w:sz w:val="20"/>
              </w:rPr>
            </w:pPr>
            <w:hyperlink r:id="rId8" w:history="1">
              <w:r w:rsidR="006F346F" w:rsidRPr="00304BFD">
                <w:rPr>
                  <w:rStyle w:val="Hyperlink"/>
                  <w:rFonts w:ascii="Arial" w:hAnsi="Arial" w:cs="Arial"/>
                  <w:kern w:val="16"/>
                  <w:sz w:val="20"/>
                </w:rPr>
                <w:t>https://olaw.nih.gov/sites/default/files/Guide-for-the-Care-and-Use-of-Laboratory-Animals.pdf</w:t>
              </w:r>
            </w:hyperlink>
          </w:p>
          <w:p w14:paraId="34C2C57D" w14:textId="1D18C901" w:rsidR="006F346F" w:rsidRPr="00857189" w:rsidRDefault="006F346F" w:rsidP="004442B2">
            <w:pPr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  <w:tr w:rsidR="00DB67C2" w:rsidRPr="00D63AB4" w14:paraId="1C5F1A77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9E88CF6" w14:textId="4D861CA5" w:rsidR="00DB67C2" w:rsidRPr="00995282" w:rsidRDefault="005A3FDD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lastRenderedPageBreak/>
              <w:t>#6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974AEB4" w14:textId="245F3AC9" w:rsidR="00DB67C2" w:rsidRPr="00995282" w:rsidRDefault="005A3FDD" w:rsidP="001E795D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REFERENCES TO OTHER APPLICABLE SOPS </w:t>
            </w:r>
          </w:p>
        </w:tc>
      </w:tr>
      <w:tr w:rsidR="00DB67C2" w:rsidRPr="00D63AB4" w14:paraId="7103DF80" w14:textId="77777777" w:rsidTr="262E05A2">
        <w:trPr>
          <w:trHeight w:val="293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DDC60E" w14:textId="220FEE4D" w:rsidR="00D57361" w:rsidRPr="00995282" w:rsidRDefault="7F55CB86" w:rsidP="6E06AD34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6E06AD34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SPAN SOP 2 Animal Acquisition </w:t>
            </w:r>
          </w:p>
        </w:tc>
      </w:tr>
      <w:tr w:rsidR="00DB67C2" w:rsidRPr="00D63AB4" w14:paraId="53A9B43F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CA2183A" w14:textId="504D90D2" w:rsidR="00DB67C2" w:rsidRPr="00995282" w:rsidRDefault="005A3FDD" w:rsidP="00D16A2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#7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188441C" w14:textId="1D9E34F5" w:rsidR="00DB67C2" w:rsidRPr="00995282" w:rsidRDefault="005A3FDD" w:rsidP="001E795D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ATTACHMENTS AND REFERENCES </w:t>
            </w:r>
          </w:p>
        </w:tc>
      </w:tr>
      <w:tr w:rsidR="00DB67C2" w:rsidRPr="00D63AB4" w14:paraId="08EC9566" w14:textId="77777777" w:rsidTr="262E05A2">
        <w:trPr>
          <w:trHeight w:val="563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74B911" w14:textId="3A6E9C02" w:rsidR="006044BA" w:rsidRPr="00995282" w:rsidRDefault="000A2FC6" w:rsidP="00FF2779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="00995282"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</w:t>
            </w:r>
            <w:r w:rsidR="00995282" w:rsidRPr="00995282">
              <w:rPr>
                <w:rFonts w:ascii="Arial" w:hAnsi="Arial" w:cs="Arial"/>
                <w:color w:val="000000" w:themeColor="text1"/>
                <w:sz w:val="20"/>
              </w:rPr>
              <w:t>one</w:t>
            </w:r>
          </w:p>
        </w:tc>
      </w:tr>
      <w:tr w:rsidR="00DB67C2" w:rsidRPr="00D63AB4" w14:paraId="58D7E39F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72C23D2" w14:textId="4DE9C508" w:rsidR="00DB67C2" w:rsidRPr="008E68CB" w:rsidRDefault="002C60BD" w:rsidP="001E795D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5A3FDD"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8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3673136" w14:textId="5C6B41CD" w:rsidR="00DB67C2" w:rsidRPr="008E68CB" w:rsidRDefault="008E68CB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Style w:val="Strong"/>
                <w:rFonts w:ascii="Arial" w:hAnsi="Arial" w:cs="Arial"/>
                <w:sz w:val="20"/>
              </w:rPr>
              <w:t xml:space="preserve">TERMS AND ABBREVIATIONS </w:t>
            </w:r>
          </w:p>
        </w:tc>
      </w:tr>
      <w:tr w:rsidR="00DB67C2" w:rsidRPr="00D63AB4" w14:paraId="795164E8" w14:textId="77777777" w:rsidTr="262E05A2">
        <w:trPr>
          <w:trHeight w:val="518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1BD804" w14:textId="00CA7E5C" w:rsidR="00F76EB0" w:rsidRPr="00995282" w:rsidRDefault="00995282" w:rsidP="00BA64FE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 xml:space="preserve">OP: standard operating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>rocedure</w:t>
            </w:r>
          </w:p>
          <w:p w14:paraId="4F46CC6F" w14:textId="77777777" w:rsidR="00995282" w:rsidRPr="00995282" w:rsidRDefault="00995282" w:rsidP="00BA64FE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14:paraId="241E456F" w14:textId="5F9DAA19" w:rsidR="00995282" w:rsidRPr="00995282" w:rsidRDefault="00995282" w:rsidP="57EEDE2C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57EEDE2C">
              <w:rPr>
                <w:rFonts w:ascii="Arial" w:hAnsi="Arial" w:cs="Arial"/>
                <w:color w:val="000000" w:themeColor="text1"/>
                <w:kern w:val="16"/>
                <w:sz w:val="20"/>
              </w:rPr>
              <w:t>SPAN: Stroke Preclinical Assessment Network</w:t>
            </w:r>
          </w:p>
          <w:p w14:paraId="3C6E94DB" w14:textId="4EF1BE89" w:rsidR="00995282" w:rsidRPr="00995282" w:rsidRDefault="405806C6" w:rsidP="57EEDE2C">
            <w:pPr>
              <w:ind w:left="360"/>
              <w:rPr>
                <w:rFonts w:ascii="Arial" w:hAnsi="Arial" w:cs="Arial"/>
                <w:color w:val="000000" w:themeColor="text1"/>
                <w:kern w:val="16"/>
                <w:szCs w:val="24"/>
              </w:rPr>
            </w:pPr>
            <w:r w:rsidRPr="57EEDE2C">
              <w:rPr>
                <w:rFonts w:ascii="Arial" w:hAnsi="Arial" w:cs="Arial"/>
                <w:color w:val="000000" w:themeColor="text1"/>
                <w:sz w:val="20"/>
              </w:rPr>
              <w:t>CC: Coordinating Center</w:t>
            </w:r>
          </w:p>
        </w:tc>
      </w:tr>
      <w:tr w:rsidR="00DB67C2" w:rsidRPr="00D63AB4" w14:paraId="1F27FBF3" w14:textId="77777777" w:rsidTr="262E05A2">
        <w:trPr>
          <w:trHeight w:val="576"/>
          <w:tblCellSpacing w:w="20" w:type="dxa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298FFD5" w14:textId="44ECFE9B" w:rsidR="00DB67C2" w:rsidRPr="005A3FDD" w:rsidRDefault="00DB67C2" w:rsidP="00D16A22">
            <w:pPr>
              <w:keepNext/>
              <w:ind w:right="-5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5A3FDD"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9</w:t>
            </w:r>
          </w:p>
        </w:tc>
        <w:tc>
          <w:tcPr>
            <w:tcW w:w="456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29B696C" w14:textId="50561D76" w:rsidR="00DB67C2" w:rsidRPr="005A3FDD" w:rsidRDefault="0079196E" w:rsidP="001E795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TRAINING REQUIREMENTS</w:t>
            </w:r>
            <w:r w:rsidR="005A3FDD" w:rsidRP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  <w:r w:rsidR="00F158DB" w:rsidRP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</w:p>
        </w:tc>
      </w:tr>
      <w:tr w:rsidR="00DB67C2" w:rsidRPr="00D63AB4" w14:paraId="7E5A3473" w14:textId="77777777" w:rsidTr="262E05A2">
        <w:trPr>
          <w:trHeight w:val="1472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83E7CE" w14:textId="354BB8DE" w:rsidR="0079196E" w:rsidRPr="00BA64FE" w:rsidRDefault="005A3FDD" w:rsidP="0079196E">
            <w:pPr>
              <w:rPr>
                <w:rFonts w:ascii="Arial" w:hAnsi="Arial" w:cs="Arial"/>
                <w:sz w:val="20"/>
              </w:rPr>
            </w:pPr>
            <w:r w:rsidRPr="00F158DB">
              <w:rPr>
                <w:i/>
                <w:iCs/>
                <w:color w:val="C00000"/>
              </w:rPr>
              <w:t xml:space="preserve"> </w:t>
            </w:r>
            <w:r w:rsidR="0079196E" w:rsidRPr="00BA64FE">
              <w:rPr>
                <w:rFonts w:ascii="Arial" w:hAnsi="Arial" w:cs="Arial"/>
                <w:b/>
                <w:sz w:val="20"/>
              </w:rPr>
              <w:t>General</w:t>
            </w:r>
            <w:r w:rsidR="009E527E">
              <w:rPr>
                <w:rFonts w:ascii="Arial" w:hAnsi="Arial" w:cs="Arial"/>
                <w:b/>
                <w:sz w:val="20"/>
              </w:rPr>
              <w:t xml:space="preserve"> </w:t>
            </w:r>
            <w:r w:rsidR="006F346F">
              <w:rPr>
                <w:rFonts w:ascii="Arial" w:hAnsi="Arial" w:cs="Arial"/>
                <w:b/>
                <w:sz w:val="20"/>
              </w:rPr>
              <w:t>Training:</w:t>
            </w:r>
          </w:p>
          <w:p w14:paraId="4D60AE8A" w14:textId="5F639299" w:rsidR="0079196E" w:rsidRDefault="00B65A5F" w:rsidP="0079196E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9196E">
                  <w:rPr>
                    <w:rFonts w:ascii="MS Mincho" w:eastAsia="MS Mincho" w:hAnsi="MS Mincho" w:cs="Arial" w:hint="eastAsia"/>
                    <w:sz w:val="22"/>
                    <w:szCs w:val="22"/>
                  </w:rPr>
                  <w:t>☐</w:t>
                </w:r>
              </w:sdtContent>
            </w:sdt>
            <w:r w:rsidR="0079196E">
              <w:rPr>
                <w:rFonts w:ascii="Arial" w:hAnsi="Arial" w:cs="Arial"/>
                <w:sz w:val="20"/>
              </w:rPr>
              <w:t xml:space="preserve"> </w:t>
            </w:r>
            <w:r w:rsidR="00F017D3">
              <w:rPr>
                <w:rFonts w:ascii="Arial" w:hAnsi="Arial" w:cs="Arial"/>
                <w:sz w:val="20"/>
              </w:rPr>
              <w:t>Site animal handling training</w:t>
            </w:r>
          </w:p>
          <w:p w14:paraId="09FBE475" w14:textId="77777777" w:rsidR="008F193A" w:rsidRPr="00BA64FE" w:rsidRDefault="008F193A" w:rsidP="0079196E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51"/>
              <w:gridCol w:w="5833"/>
            </w:tblGrid>
            <w:tr w:rsidR="0079196E" w:rsidRPr="00BA64FE" w14:paraId="79771948" w14:textId="77777777" w:rsidTr="00143BE6">
              <w:trPr>
                <w:jc w:val="center"/>
              </w:trPr>
              <w:tc>
                <w:tcPr>
                  <w:tcW w:w="171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14C3CF52" w14:textId="7FD8BC28" w:rsidR="0079196E" w:rsidRPr="00BA64FE" w:rsidRDefault="008F193A" w:rsidP="0079196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</w:rPr>
                    <w:t>L</w:t>
                  </w:r>
                  <w:r w:rsidR="0079196E" w:rsidRPr="00BA64FE">
                    <w:rPr>
                      <w:rStyle w:val="Strong"/>
                      <w:rFonts w:ascii="Arial" w:hAnsi="Arial" w:cs="Arial"/>
                      <w:sz w:val="20"/>
                    </w:rPr>
                    <w:t>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14:paraId="36F53ECD" w14:textId="084E44F0" w:rsidR="0079196E" w:rsidRPr="00BA64FE" w:rsidRDefault="00F017D3" w:rsidP="0079196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14:paraId="5290214C" w14:textId="133DF1C8" w:rsidR="00F158DB" w:rsidRPr="00F158DB" w:rsidRDefault="00F158DB" w:rsidP="009E527E">
            <w:pPr>
              <w:rPr>
                <w:i/>
                <w:iCs/>
                <w:color w:val="C00000"/>
              </w:rPr>
            </w:pPr>
          </w:p>
        </w:tc>
      </w:tr>
      <w:tr w:rsidR="0079196E" w:rsidRPr="005A3FDD" w14:paraId="0B697F2C" w14:textId="77777777" w:rsidTr="262E05A2">
        <w:trPr>
          <w:trHeight w:val="576"/>
          <w:tblCellSpacing w:w="20" w:type="dxa"/>
        </w:trPr>
        <w:tc>
          <w:tcPr>
            <w:tcW w:w="69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678C0D66" w14:textId="24AC79D9" w:rsidR="0079196E" w:rsidRPr="005A3FDD" w:rsidRDefault="00CA3EA0" w:rsidP="00143BE6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02EAF945" w14:textId="39590433" w:rsidR="0079196E" w:rsidRPr="005A3FDD" w:rsidRDefault="00CA3EA0" w:rsidP="00143BE6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SPECIFIC PROCEDURES</w:t>
            </w:r>
          </w:p>
        </w:tc>
      </w:tr>
      <w:tr w:rsidR="0079196E" w:rsidRPr="00970CE9" w14:paraId="32294295" w14:textId="77777777" w:rsidTr="262E05A2">
        <w:trPr>
          <w:trHeight w:val="3380"/>
          <w:tblCellSpacing w:w="20" w:type="dxa"/>
        </w:trPr>
        <w:tc>
          <w:tcPr>
            <w:tcW w:w="49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64"/>
              <w:gridCol w:w="3341"/>
            </w:tblGrid>
            <w:tr w:rsidR="00970CE9" w:rsidRPr="00970CE9" w14:paraId="3CF77FDB" w14:textId="77777777" w:rsidTr="3197FFB3">
              <w:trPr>
                <w:trHeight w:val="467"/>
              </w:trPr>
              <w:tc>
                <w:tcPr>
                  <w:tcW w:w="5564" w:type="dxa"/>
                  <w:shd w:val="clear" w:color="auto" w:fill="E0E0E0"/>
                  <w:vAlign w:val="center"/>
                </w:tcPr>
                <w:p w14:paraId="79AC99BE" w14:textId="23406D2E" w:rsidR="00970CE9" w:rsidRPr="00970CE9" w:rsidRDefault="537941BE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384B82CF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Description </w:t>
                  </w:r>
                </w:p>
              </w:tc>
              <w:tc>
                <w:tcPr>
                  <w:tcW w:w="3341" w:type="dxa"/>
                  <w:shd w:val="clear" w:color="auto" w:fill="E0E0E0"/>
                  <w:vAlign w:val="center"/>
                </w:tcPr>
                <w:p w14:paraId="6D930A1A" w14:textId="77777777" w:rsidR="00970CE9" w:rsidRPr="00970CE9" w:rsidRDefault="00970CE9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00970CE9" w:rsidRPr="00970CE9" w14:paraId="27B868CB" w14:textId="77777777" w:rsidTr="3197FFB3">
              <w:trPr>
                <w:trHeight w:val="1079"/>
              </w:trPr>
              <w:tc>
                <w:tcPr>
                  <w:tcW w:w="5564" w:type="dxa"/>
                  <w:shd w:val="clear" w:color="auto" w:fill="auto"/>
                </w:tcPr>
                <w:p w14:paraId="19957774" w14:textId="6983231F" w:rsidR="00970CE9" w:rsidRPr="00970CE9" w:rsidRDefault="00970CE9" w:rsidP="008F193A">
                  <w:pPr>
                    <w:spacing w:before="240" w:after="240" w:line="259" w:lineRule="auto"/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  <w:r w:rsidRPr="00970CE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    </w:t>
                  </w: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>Animals should be 1</w:t>
                  </w:r>
                  <w:r w:rsidR="02517462"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5-17 </w:t>
                  </w: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>months old on Surgery da</w:t>
                  </w:r>
                  <w:r w:rsidR="6F443D56" w:rsidRPr="384B82CF">
                    <w:rPr>
                      <w:rFonts w:ascii="Arial" w:hAnsi="Arial" w:cs="Arial"/>
                      <w:sz w:val="22"/>
                      <w:szCs w:val="22"/>
                    </w:rPr>
                    <w:t>y.</w:t>
                  </w:r>
                  <w:r w:rsidR="22020B97"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62359DA" w:rsidRPr="384B82CF">
                    <w:rPr>
                      <w:rFonts w:ascii="Arial" w:hAnsi="Arial" w:cs="Arial"/>
                      <w:sz w:val="22"/>
                      <w:szCs w:val="22"/>
                    </w:rPr>
                    <w:t>This will mean that a</w:t>
                  </w:r>
                  <w:r w:rsidR="22020B97"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nimal will be 16-18 months at final behavior testing/MRI. 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161466CC" w14:textId="77777777" w:rsidR="00970CE9" w:rsidRPr="00970CE9" w:rsidRDefault="00970CE9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384B82CF" w14:paraId="3F650D01" w14:textId="77777777" w:rsidTr="3197FFB3">
              <w:trPr>
                <w:trHeight w:val="1079"/>
              </w:trPr>
              <w:tc>
                <w:tcPr>
                  <w:tcW w:w="5564" w:type="dxa"/>
                  <w:shd w:val="clear" w:color="auto" w:fill="auto"/>
                </w:tcPr>
                <w:p w14:paraId="35A1B18F" w14:textId="7BF488A4" w:rsidR="78DEC7E0" w:rsidRDefault="78DEC7E0" w:rsidP="008F193A">
                  <w:pPr>
                    <w:pStyle w:val="ListParagraph"/>
                    <w:numPr>
                      <w:ilvl w:val="0"/>
                      <w:numId w:val="45"/>
                    </w:numPr>
                    <w:spacing w:before="240" w:after="240" w:line="259" w:lineRule="auto"/>
                    <w:rPr>
                      <w:rFonts w:ascii="Arial" w:eastAsia="Arial" w:hAnsi="Arial" w:cs="Arial"/>
                    </w:rPr>
                  </w:pP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>A</w:t>
                  </w:r>
                  <w:r w:rsidR="30CBF646"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>fter arrival</w:t>
                  </w: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at </w:t>
                  </w:r>
                  <w:r w:rsidR="333A7D01"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>site</w:t>
                  </w: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facility</w:t>
                  </w:r>
                  <w:r w:rsidR="53067551"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>, animals must acclimate</w:t>
                  </w: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for </w:t>
                  </w:r>
                  <w:r w:rsidR="001E042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at least </w:t>
                  </w: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4 weeks </w:t>
                  </w:r>
                  <w:r w:rsidR="001E042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(preferably longer) </w:t>
                  </w:r>
                  <w:r w:rsidRPr="3197FFB3">
                    <w:rPr>
                      <w:rFonts w:ascii="Arial" w:eastAsia="Arial" w:hAnsi="Arial" w:cs="Arial"/>
                      <w:sz w:val="22"/>
                      <w:szCs w:val="22"/>
                    </w:rPr>
                    <w:t>prior to surgery day.</w:t>
                  </w:r>
                  <w:r w:rsidRPr="3197FFB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0141D69C" w14:textId="7F3F9389" w:rsidR="384B82CF" w:rsidRDefault="384B82CF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</w:pPr>
                </w:p>
              </w:tc>
            </w:tr>
          </w:tbl>
          <w:p w14:paraId="4E04FAB4" w14:textId="77B92C30" w:rsidR="00970CE9" w:rsidRPr="00970CE9" w:rsidRDefault="00970CE9" w:rsidP="008F193A">
            <w:pPr>
              <w:spacing w:before="240" w:after="2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70CE9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The procedure below outlines two methods for acquiring aged animals. The first is in-house aging, the second is ordering through NIA.</w:t>
            </w:r>
          </w:p>
          <w:p w14:paraId="0087E80B" w14:textId="77777777" w:rsidR="00970CE9" w:rsidRPr="00970CE9" w:rsidRDefault="00970CE9" w:rsidP="008F193A">
            <w:pPr>
              <w:spacing w:before="240" w:after="2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564"/>
              <w:gridCol w:w="3341"/>
            </w:tblGrid>
            <w:tr w:rsidR="00CA3EA0" w:rsidRPr="00970CE9" w14:paraId="00619CD0" w14:textId="77777777" w:rsidTr="3197FFB3">
              <w:trPr>
                <w:cantSplit/>
                <w:trHeight w:val="467"/>
              </w:trPr>
              <w:tc>
                <w:tcPr>
                  <w:tcW w:w="5564" w:type="dxa"/>
                  <w:shd w:val="clear" w:color="auto" w:fill="E0E0E0"/>
                  <w:vAlign w:val="center"/>
                </w:tcPr>
                <w:p w14:paraId="20651C62" w14:textId="763B7F8A" w:rsidR="00CA3EA0" w:rsidRPr="00970CE9" w:rsidRDefault="67958AD5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In House </w:t>
                  </w:r>
                  <w:r w:rsidR="77D4F8EC"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Ag</w:t>
                  </w: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ing</w:t>
                  </w:r>
                  <w:r w:rsidR="7A4DCF40"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/Vendor Order</w:t>
                  </w:r>
                </w:p>
              </w:tc>
              <w:tc>
                <w:tcPr>
                  <w:tcW w:w="3341" w:type="dxa"/>
                  <w:shd w:val="clear" w:color="auto" w:fill="E0E0E0"/>
                  <w:vAlign w:val="center"/>
                </w:tcPr>
                <w:p w14:paraId="61FEA089" w14:textId="77777777" w:rsidR="00CA3EA0" w:rsidRPr="00970CE9" w:rsidRDefault="00CA3EA0" w:rsidP="008F193A">
                  <w:pPr>
                    <w:keepNext/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kern w:val="16"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kern w:val="16"/>
                      <w:sz w:val="22"/>
                      <w:szCs w:val="22"/>
                    </w:rPr>
                    <w:t>Notes</w:t>
                  </w:r>
                </w:p>
              </w:tc>
            </w:tr>
            <w:tr w:rsidR="006F346F" w:rsidRPr="00970CE9" w14:paraId="6D8B4003" w14:textId="77777777" w:rsidTr="3197FFB3">
              <w:trPr>
                <w:trHeight w:val="764"/>
              </w:trPr>
              <w:tc>
                <w:tcPr>
                  <w:tcW w:w="5564" w:type="dxa"/>
                  <w:shd w:val="clear" w:color="auto" w:fill="auto"/>
                </w:tcPr>
                <w:p w14:paraId="3C7DB5A7" w14:textId="7347FA79" w:rsidR="006F346F" w:rsidRPr="00970CE9" w:rsidRDefault="006F346F" w:rsidP="008F193A">
                  <w:pPr>
                    <w:pStyle w:val="ListParagraph"/>
                    <w:numPr>
                      <w:ilvl w:val="0"/>
                      <w:numId w:val="38"/>
                    </w:numPr>
                    <w:spacing w:before="240" w:after="2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Order animals from the </w:t>
                  </w:r>
                  <w:r w:rsidR="02A8FDA5" w:rsidRPr="384B82CF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losest vendor site. 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3DAE94B2" w14:textId="7362E0AC" w:rsidR="006F346F" w:rsidRPr="00970CE9" w:rsidRDefault="0C548E10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kern w:val="16"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See SPAN SOP 2 Animal Acquisition </w:t>
                  </w:r>
                </w:p>
              </w:tc>
            </w:tr>
            <w:tr w:rsidR="006F346F" w:rsidRPr="00970CE9" w14:paraId="656673C0" w14:textId="77777777" w:rsidTr="3197FFB3">
              <w:trPr>
                <w:trHeight w:val="701"/>
              </w:trPr>
              <w:tc>
                <w:tcPr>
                  <w:tcW w:w="5564" w:type="dxa"/>
                  <w:shd w:val="clear" w:color="auto" w:fill="auto"/>
                </w:tcPr>
                <w:p w14:paraId="72B75B79" w14:textId="29DE3BC6" w:rsidR="006F346F" w:rsidRPr="00970CE9" w:rsidRDefault="006F346F" w:rsidP="008F193A">
                  <w:pPr>
                    <w:pStyle w:val="ListParagraph"/>
                    <w:numPr>
                      <w:ilvl w:val="0"/>
                      <w:numId w:val="38"/>
                    </w:numPr>
                    <w:spacing w:before="240" w:after="2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70CE9">
                    <w:rPr>
                      <w:rFonts w:ascii="Arial" w:hAnsi="Arial" w:cs="Arial"/>
                      <w:sz w:val="22"/>
                      <w:szCs w:val="22"/>
                    </w:rPr>
                    <w:t>Use strain/species specified in Experimental Protocol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7F3D1548" w14:textId="12C8E745" w:rsidR="006F346F" w:rsidRPr="00970CE9" w:rsidRDefault="006F346F" w:rsidP="008F193A">
                  <w:pPr>
                    <w:spacing w:before="240" w:after="240"/>
                    <w:rPr>
                      <w:rFonts w:ascii="Arial" w:eastAsia="Times New Roman" w:hAnsi="Arial" w:cs="Arial"/>
                      <w:kern w:val="16"/>
                      <w:sz w:val="22"/>
                      <w:szCs w:val="22"/>
                    </w:rPr>
                  </w:pPr>
                  <w:r w:rsidRPr="00970CE9">
                    <w:rPr>
                      <w:rFonts w:ascii="Arial" w:hAnsi="Arial" w:cs="Arial"/>
                      <w:b/>
                      <w:bCs/>
                      <w:kern w:val="16"/>
                      <w:sz w:val="22"/>
                      <w:szCs w:val="22"/>
                    </w:rPr>
                    <w:t xml:space="preserve">See Experimental </w:t>
                  </w:r>
                  <w:r w:rsidR="34C5A472" w:rsidRPr="00970CE9">
                    <w:rPr>
                      <w:rFonts w:ascii="Arial" w:hAnsi="Arial" w:cs="Arial"/>
                      <w:b/>
                      <w:bCs/>
                      <w:kern w:val="16"/>
                      <w:sz w:val="22"/>
                      <w:szCs w:val="22"/>
                    </w:rPr>
                    <w:t>P</w:t>
                  </w:r>
                  <w:r w:rsidRPr="00970CE9">
                    <w:rPr>
                      <w:rFonts w:ascii="Arial" w:hAnsi="Arial" w:cs="Arial"/>
                      <w:b/>
                      <w:bCs/>
                      <w:kern w:val="16"/>
                      <w:sz w:val="22"/>
                      <w:szCs w:val="22"/>
                    </w:rPr>
                    <w:t>rotocol</w:t>
                  </w:r>
                  <w:r w:rsidRPr="00970CE9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 xml:space="preserve"> for Stage specific details for </w:t>
                  </w:r>
                  <w:r w:rsidR="47325705" w:rsidRPr="00970CE9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>vendor site/</w:t>
                  </w:r>
                  <w:r w:rsidRPr="00970CE9">
                    <w:rPr>
                      <w:rFonts w:ascii="Arial" w:hAnsi="Arial" w:cs="Arial"/>
                      <w:kern w:val="16"/>
                      <w:sz w:val="22"/>
                      <w:szCs w:val="22"/>
                    </w:rPr>
                    <w:t xml:space="preserve">strain/species. </w:t>
                  </w:r>
                </w:p>
              </w:tc>
            </w:tr>
            <w:tr w:rsidR="6E06AD34" w:rsidRPr="00970CE9" w14:paraId="7BEC7D47" w14:textId="77777777" w:rsidTr="3197FFB3">
              <w:trPr>
                <w:trHeight w:val="701"/>
              </w:trPr>
              <w:tc>
                <w:tcPr>
                  <w:tcW w:w="5564" w:type="dxa"/>
                  <w:shd w:val="clear" w:color="auto" w:fill="auto"/>
                </w:tcPr>
                <w:p w14:paraId="5D28C810" w14:textId="4F41A7CB" w:rsidR="00A66AB0" w:rsidRPr="00970CE9" w:rsidRDefault="28B4BD2C" w:rsidP="008F193A">
                  <w:pPr>
                    <w:pStyle w:val="ListParagraph"/>
                    <w:numPr>
                      <w:ilvl w:val="0"/>
                      <w:numId w:val="38"/>
                    </w:numPr>
                    <w:spacing w:before="240" w:after="240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>Quantity of animals to be ordered will be determined based on NIA supply. Coordinating Center will communicate with site regarding anticipated numbers</w:t>
                  </w:r>
                  <w:r w:rsidR="5B5E6B07" w:rsidRPr="384B82CF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4051108A" w14:textId="15D71642" w:rsidR="6E06AD34" w:rsidRPr="00970CE9" w:rsidRDefault="7C426740" w:rsidP="008F193A">
                  <w:pPr>
                    <w:spacing w:before="240" w:after="24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384B82CF">
                    <w:rPr>
                      <w:rFonts w:ascii="Arial" w:hAnsi="Arial" w:cs="Arial"/>
                      <w:sz w:val="22"/>
                      <w:szCs w:val="22"/>
                    </w:rPr>
                    <w:t xml:space="preserve">Note: NIA has promised 60 animals per month for the entire network. </w:t>
                  </w:r>
                </w:p>
              </w:tc>
            </w:tr>
            <w:tr w:rsidR="57EEDE2C" w:rsidRPr="00970CE9" w14:paraId="542C95F4" w14:textId="77777777" w:rsidTr="3197FFB3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467"/>
              </w:trPr>
              <w:tc>
                <w:tcPr>
                  <w:tcW w:w="5564" w:type="dxa"/>
                  <w:shd w:val="clear" w:color="auto" w:fill="E0E0E0"/>
                  <w:vAlign w:val="center"/>
                </w:tcPr>
                <w:p w14:paraId="643573FC" w14:textId="79792342" w:rsidR="3FBDC485" w:rsidRPr="00970CE9" w:rsidRDefault="3FBDC485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NIA Ordering</w:t>
                  </w:r>
                </w:p>
              </w:tc>
              <w:tc>
                <w:tcPr>
                  <w:tcW w:w="3341" w:type="dxa"/>
                  <w:shd w:val="clear" w:color="auto" w:fill="E0E0E0"/>
                  <w:vAlign w:val="center"/>
                </w:tcPr>
                <w:p w14:paraId="64DDBCCC" w14:textId="77777777" w:rsidR="57EEDE2C" w:rsidRPr="00970CE9" w:rsidRDefault="57EEDE2C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57EEDE2C" w:rsidRPr="00970CE9" w14:paraId="1754FF7B" w14:textId="77777777" w:rsidTr="3197FFB3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716"/>
              </w:trPr>
              <w:tc>
                <w:tcPr>
                  <w:tcW w:w="5564" w:type="dxa"/>
                  <w:shd w:val="clear" w:color="auto" w:fill="auto"/>
                </w:tcPr>
                <w:p w14:paraId="3AEA5968" w14:textId="26BA0ECD" w:rsidR="57EEDE2C" w:rsidRPr="006F0BB7" w:rsidRDefault="670382D8" w:rsidP="008F193A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240" w:line="259" w:lineRule="auto"/>
                    <w:rPr>
                      <w:rFonts w:ascii="Arial" w:eastAsia="Arial" w:hAnsi="Arial" w:cs="Arial"/>
                      <w:color w:val="201F1E"/>
                      <w:sz w:val="22"/>
                      <w:szCs w:val="22"/>
                    </w:rPr>
                  </w:pP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Site </w:t>
                  </w:r>
                  <w:r w:rsidR="2B7D7AF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PI to register Grant at</w:t>
                  </w:r>
                  <w:r w:rsidR="00B65A5F"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  <w:r w:rsidR="2B7D7AF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hyperlink r:id="rId9">
                    <w:r w:rsidR="2B7D7AFD" w:rsidRPr="006F0BB7">
                      <w:rPr>
                        <w:rStyle w:val="Hyperlink"/>
                        <w:rFonts w:ascii="Arial" w:eastAsia="Arial" w:hAnsi="Arial" w:cs="Arial"/>
                        <w:sz w:val="22"/>
                        <w:szCs w:val="22"/>
                        <w:u w:val="none"/>
                      </w:rPr>
                      <w:t>https://ros.nia.nih.gov/</w:t>
                    </w:r>
                  </w:hyperlink>
                  <w:r w:rsidR="2B7D7AF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    </w:t>
                  </w:r>
                  <w:r w:rsidR="693695C0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70B2D50B" w14:textId="7CE93245" w:rsidR="7E425988" w:rsidRPr="00970CE9" w:rsidRDefault="7E425988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Note: Site </w:t>
                  </w:r>
                  <w:r w:rsidR="0C74810C" w:rsidRPr="00970CE9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PI </w:t>
                  </w:r>
                  <w:r w:rsidRPr="00970CE9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must note </w:t>
                  </w:r>
                  <w:r w:rsidR="29AC0712" w:rsidRPr="00970CE9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in registration that </w:t>
                  </w:r>
                  <w:r w:rsidRPr="00970CE9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grant is part of SPAN. </w:t>
                  </w:r>
                </w:p>
              </w:tc>
            </w:tr>
            <w:tr w:rsidR="57EEDE2C" w:rsidRPr="00970CE9" w14:paraId="3BB252AC" w14:textId="77777777" w:rsidTr="3197FFB3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716"/>
              </w:trPr>
              <w:tc>
                <w:tcPr>
                  <w:tcW w:w="5564" w:type="dxa"/>
                  <w:shd w:val="clear" w:color="auto" w:fill="auto"/>
                </w:tcPr>
                <w:p w14:paraId="318BA0FD" w14:textId="2116F9F4" w:rsidR="57EEDE2C" w:rsidRPr="006F0BB7" w:rsidRDefault="5ECF4198" w:rsidP="00A858F6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240" w:line="259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Site </w:t>
                  </w:r>
                  <w:r w:rsidR="018755E0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will</w:t>
                  </w:r>
                  <w:r w:rsidR="2E8FB15E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r w:rsidR="6C726C70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schedule surgery dates in alignment with CC timelines. </w:t>
                  </w:r>
                  <w:r w:rsidR="2C7AA4B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S</w:t>
                  </w:r>
                  <w:r w:rsidR="2C7AA4BD" w:rsidRPr="006F0BB7">
                    <w:rPr>
                      <w:rFonts w:ascii="Arial" w:eastAsia="Arial" w:hAnsi="Arial" w:cs="Arial"/>
                      <w:color w:val="000000" w:themeColor="text1"/>
                      <w:sz w:val="22"/>
                      <w:szCs w:val="22"/>
                    </w:rPr>
                    <w:t xml:space="preserve">ites must place their orders on the NIA </w:t>
                  </w:r>
                  <w:r w:rsidR="4A5C75BD" w:rsidRPr="006F0BB7">
                    <w:rPr>
                      <w:rFonts w:ascii="Arial" w:eastAsia="Arial" w:hAnsi="Arial" w:cs="Arial"/>
                      <w:color w:val="000000" w:themeColor="text1"/>
                      <w:sz w:val="22"/>
                      <w:szCs w:val="22"/>
                    </w:rPr>
                    <w:t xml:space="preserve">Rodent Ordering </w:t>
                  </w:r>
                  <w:r w:rsidR="2C7AA4BD" w:rsidRPr="006F0BB7">
                    <w:rPr>
                      <w:rFonts w:ascii="Arial" w:eastAsia="Arial" w:hAnsi="Arial" w:cs="Arial"/>
                      <w:color w:val="000000" w:themeColor="text1"/>
                      <w:sz w:val="22"/>
                      <w:szCs w:val="22"/>
                    </w:rPr>
                    <w:t xml:space="preserve">website no more than </w:t>
                  </w:r>
                  <w:r w:rsidR="2C7AA4BD" w:rsidRPr="006F0BB7">
                    <w:rPr>
                      <w:rFonts w:ascii="Arial" w:eastAsia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30 days in advance </w:t>
                  </w:r>
                  <w:r w:rsidR="2C7AA4BD" w:rsidRPr="006F0BB7">
                    <w:rPr>
                      <w:rFonts w:ascii="Arial" w:eastAsia="Arial" w:hAnsi="Arial" w:cs="Arial"/>
                      <w:color w:val="000000" w:themeColor="text1"/>
                      <w:sz w:val="22"/>
                      <w:szCs w:val="22"/>
                    </w:rPr>
                    <w:t>of the requested delivery.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3EC8A162" w14:textId="25704B92" w:rsidR="57EEDE2C" w:rsidRPr="00970CE9" w:rsidRDefault="57EEDE2C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57EEDE2C" w:rsidRPr="00970CE9" w14:paraId="5A5DAA06" w14:textId="77777777" w:rsidTr="3197FFB3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716"/>
              </w:trPr>
              <w:tc>
                <w:tcPr>
                  <w:tcW w:w="5564" w:type="dxa"/>
                  <w:shd w:val="clear" w:color="auto" w:fill="auto"/>
                </w:tcPr>
                <w:p w14:paraId="46DD7D72" w14:textId="52F98E3A" w:rsidR="57EEDE2C" w:rsidRPr="006F0BB7" w:rsidRDefault="384D1DF3" w:rsidP="008F193A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240" w:line="259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Site </w:t>
                  </w:r>
                  <w:r w:rsidR="6F877957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will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coordinate with own institution to determine the procedures for importing </w:t>
                  </w:r>
                  <w:r w:rsidR="5CC9F9EB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animals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from NIA.</w:t>
                  </w:r>
                  <w:r w:rsidR="6A0879A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341" w:type="dxa"/>
                  <w:shd w:val="clear" w:color="auto" w:fill="auto"/>
                </w:tcPr>
                <w:p w14:paraId="71F6B0C6" w14:textId="0E1A8A76" w:rsidR="57EEDE2C" w:rsidRPr="00970CE9" w:rsidRDefault="57EEDE2C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57EEDE2C" w:rsidRPr="00970CE9" w14:paraId="3CDD2EA7" w14:textId="77777777" w:rsidTr="3197FFB3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764"/>
              </w:trPr>
              <w:tc>
                <w:tcPr>
                  <w:tcW w:w="5564" w:type="dxa"/>
                  <w:shd w:val="clear" w:color="auto" w:fill="auto"/>
                </w:tcPr>
                <w:p w14:paraId="7539B37A" w14:textId="535AAF6F" w:rsidR="2B7D7AFD" w:rsidRPr="006F0BB7" w:rsidRDefault="31548769" w:rsidP="008F193A">
                  <w:pPr>
                    <w:pStyle w:val="ListParagraph"/>
                    <w:numPr>
                      <w:ilvl w:val="0"/>
                      <w:numId w:val="8"/>
                    </w:numPr>
                    <w:spacing w:before="240" w:after="240" w:line="259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 xml:space="preserve">CC to send </w:t>
                  </w:r>
                  <w:r w:rsidR="6E127CE4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animal 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order plan </w:t>
                  </w:r>
                  <w:r w:rsidR="3D04D9AB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(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covering the entire project</w:t>
                  </w:r>
                  <w:r w:rsidR="6EBEB593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)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to NIA. </w:t>
                  </w:r>
                  <w:r w:rsidR="3331BC2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CC to provide NIA with quarterly updates that include number of animals to be sen</w:t>
                  </w:r>
                  <w:r w:rsidR="0B6AE7B5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t</w:t>
                  </w:r>
                  <w:r w:rsidR="3331BC2D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to each site in the upcoming 3 months. </w:t>
                  </w:r>
                </w:p>
                <w:p w14:paraId="2ACE0E28" w14:textId="4E3C2B8C" w:rsidR="57EEDE2C" w:rsidRPr="006F0BB7" w:rsidRDefault="57EEDE2C" w:rsidP="008F193A">
                  <w:pPr>
                    <w:spacing w:before="240" w:after="240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341" w:type="dxa"/>
                  <w:shd w:val="clear" w:color="auto" w:fill="auto"/>
                </w:tcPr>
                <w:p w14:paraId="6C7D327B" w14:textId="45289031" w:rsidR="57EEDE2C" w:rsidRPr="00970CE9" w:rsidRDefault="57EEDE2C" w:rsidP="008F193A">
                  <w:pPr>
                    <w:spacing w:before="240" w:after="240"/>
                    <w:rPr>
                      <w:rFonts w:ascii="Arial" w:eastAsia="Calibri" w:hAnsi="Arial" w:cs="Arial"/>
                      <w:color w:val="201F1E"/>
                      <w:sz w:val="22"/>
                      <w:szCs w:val="22"/>
                    </w:rPr>
                  </w:pPr>
                </w:p>
              </w:tc>
            </w:tr>
          </w:tbl>
          <w:p w14:paraId="56934D70" w14:textId="6C0EA650" w:rsidR="00F87952" w:rsidRPr="00970CE9" w:rsidRDefault="00F87952" w:rsidP="008F193A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00F87952" w:rsidRPr="00970CE9" w14:paraId="2C3A91D5" w14:textId="77777777" w:rsidTr="384B82CF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2A73E547" w14:textId="6BEB55DD" w:rsidR="00F87952" w:rsidRPr="00970CE9" w:rsidRDefault="00F87952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Post-Operative Care </w:t>
                  </w: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3B2F9A2D" w14:textId="77777777" w:rsidR="00F87952" w:rsidRPr="00970CE9" w:rsidRDefault="00F87952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00F87952" w:rsidRPr="00970CE9" w14:paraId="653F6338" w14:textId="77777777" w:rsidTr="384B82CF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5DF957EB" w14:textId="034343BF" w:rsidR="00F87952" w:rsidRPr="006F0BB7" w:rsidRDefault="04ABF82A" w:rsidP="008F193A">
                  <w:pPr>
                    <w:pStyle w:val="ListParagraph"/>
                    <w:numPr>
                      <w:ilvl w:val="0"/>
                      <w:numId w:val="46"/>
                    </w:numPr>
                    <w:spacing w:before="240" w:after="240" w:line="259" w:lineRule="auto"/>
                    <w:rPr>
                      <w:rFonts w:ascii="Arial" w:eastAsia="Calibri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Administer subcutaneous injections of 0.9% sodium chloride </w:t>
                  </w:r>
                  <w:r w:rsidR="00A858F6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or LRS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(1 ml</w:t>
                  </w:r>
                  <w:r w:rsidR="009209C3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divided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451B488A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into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two sites) twice a day for 7 days</w:t>
                  </w:r>
                  <w:r w:rsidR="002654A7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(total of 2ml daily).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41AEAD69" w14:textId="77777777" w:rsidR="00F87952" w:rsidRPr="006F0BB7" w:rsidRDefault="00F87952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87952" w:rsidRPr="006F0BB7" w14:paraId="3BA13980" w14:textId="77777777" w:rsidTr="384B82CF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4BCE3F86" w14:textId="77777777" w:rsidR="00F87952" w:rsidRPr="006F0BB7" w:rsidRDefault="00F87952" w:rsidP="008F193A">
                  <w:pPr>
                    <w:pStyle w:val="ListParagraph"/>
                    <w:numPr>
                      <w:ilvl w:val="0"/>
                      <w:numId w:val="46"/>
                    </w:numPr>
                    <w:spacing w:before="240" w:after="240" w:line="240" w:lineRule="exac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Remove penile plugs with 70% ethanol- soaked cotton wipes. This helps to avoid any distress associated with bladder emptying. 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4267CBE6" w14:textId="77777777" w:rsidR="00F87952" w:rsidRPr="006F0BB7" w:rsidRDefault="00F87952" w:rsidP="008F193A">
                  <w:pPr>
                    <w:spacing w:before="240" w:after="240" w:line="24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Note: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Penile plugs are very common in aged mice post MCAo.</w:t>
                  </w:r>
                </w:p>
                <w:p w14:paraId="230616B1" w14:textId="77777777" w:rsidR="00F87952" w:rsidRPr="006F0BB7" w:rsidRDefault="00F87952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87952" w:rsidRPr="006F0BB7" w14:paraId="493742A6" w14:textId="77777777" w:rsidTr="384B82CF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1663C69C" w14:textId="20220DC3" w:rsidR="00F87952" w:rsidRPr="006F0BB7" w:rsidRDefault="00F87952" w:rsidP="00167D4C">
                  <w:pPr>
                    <w:pStyle w:val="ListParagraph"/>
                    <w:numPr>
                      <w:ilvl w:val="0"/>
                      <w:numId w:val="46"/>
                    </w:numPr>
                    <w:spacing w:before="240" w:after="240" w:line="240" w:lineRule="exac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Provide animals with wet chow in their cages.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0CC6FF27" w14:textId="77777777" w:rsidR="00F87952" w:rsidRPr="006F0BB7" w:rsidRDefault="00F87952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87952" w:rsidRPr="006F0BB7" w14:paraId="230665EE" w14:textId="77777777" w:rsidTr="384B82CF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19236E3C" w14:textId="40547AD2" w:rsidR="00F87952" w:rsidRPr="006F0BB7" w:rsidRDefault="003936A0" w:rsidP="008F193A">
                  <w:pPr>
                    <w:pStyle w:val="ListParagraph"/>
                    <w:numPr>
                      <w:ilvl w:val="0"/>
                      <w:numId w:val="46"/>
                    </w:numPr>
                    <w:spacing w:before="240" w:after="240" w:line="24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Animal should be weighed </w:t>
                  </w:r>
                  <w:r w:rsidR="00E43A6D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immediately after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to administering fluids. </w:t>
                  </w:r>
                  <w:r w:rsidR="04ABF82A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Record Body weight for </w:t>
                  </w:r>
                  <w:r w:rsidR="77BEC733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2</w:t>
                  </w:r>
                  <w:r w:rsidR="04ABF82A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days</w:t>
                  </w:r>
                  <w:r w:rsidR="442157D6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in REDCap database.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7F48B2F5" w14:textId="77777777" w:rsidR="00F87952" w:rsidRPr="006F0BB7" w:rsidRDefault="00F87952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090F4918" w14:textId="77777777" w:rsidR="00F87952" w:rsidRPr="006F0BB7" w:rsidRDefault="00F87952" w:rsidP="008F193A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89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="7FCFC54C" w:rsidRPr="006F0BB7" w14:paraId="6C9AD6AA" w14:textId="77777777" w:rsidTr="262E05A2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20972EEE" w14:textId="1CBCFBC8" w:rsidR="3F00E30A" w:rsidRPr="006F0BB7" w:rsidRDefault="3F00E30A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6F0BB7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Animal Handling Guidelines </w:t>
                  </w: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68D0A27B" w14:textId="77777777" w:rsidR="7FCFC54C" w:rsidRPr="006F0BB7" w:rsidRDefault="7FCFC54C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6F0BB7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7FCFC54C" w:rsidRPr="006F0BB7" w14:paraId="4E6C644A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2A19A4D1" w14:textId="46868930" w:rsidR="7FCFC54C" w:rsidRPr="006F0BB7" w:rsidRDefault="309E1969" w:rsidP="008F193A">
                  <w:pPr>
                    <w:pStyle w:val="ListParagraph"/>
                    <w:numPr>
                      <w:ilvl w:val="0"/>
                      <w:numId w:val="44"/>
                    </w:numPr>
                    <w:spacing w:before="240" w:after="240" w:line="240" w:lineRule="exact"/>
                    <w:rPr>
                      <w:rFonts w:ascii="Arial" w:eastAsia="Calibri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Change the cage before surgery day and 3-4 days post MCAo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. T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his will minimize stress due to cage change.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49F6BCB5" w14:textId="4ED6BB92" w:rsidR="7FCFC54C" w:rsidRPr="006F0BB7" w:rsidRDefault="7FCFC54C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7FCFC54C" w:rsidRPr="006F0BB7" w14:paraId="2BA7AF47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4C251883" w14:textId="41154707" w:rsidR="309E1969" w:rsidRPr="006F0BB7" w:rsidRDefault="26F90356" w:rsidP="008F193A">
                  <w:pPr>
                    <w:pStyle w:val="ListParagraph"/>
                    <w:numPr>
                      <w:ilvl w:val="0"/>
                      <w:numId w:val="44"/>
                    </w:numPr>
                    <w:spacing w:before="240" w:after="240" w:line="259" w:lineRule="auto"/>
                    <w:rPr>
                      <w:rFonts w:ascii="Arial" w:eastAsia="Calibri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lastRenderedPageBreak/>
                    <w:t>L</w:t>
                  </w:r>
                  <w:r w:rsidR="57F23E85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imit the surgery duration &lt;10 minutes</w:t>
                  </w:r>
                  <w:r w:rsidR="00E520A7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, defined as </w:t>
                  </w:r>
                  <w:r w:rsidR="00590ED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the time from incision to closure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. This will </w:t>
                  </w:r>
                  <w:r w:rsidR="57F23E85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limit over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-</w:t>
                  </w:r>
                  <w:r w:rsidR="57F23E85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exposure to anesthesia.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35D6CE9C" w14:textId="367BEE4C" w:rsidR="7FCFC54C" w:rsidRPr="006F0BB7" w:rsidRDefault="784AA161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  <w:r w:rsidRPr="006F0BB7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>Note: This implies awakening animal during occlusion and briefly de-anesthetizing for de-occlusion</w:t>
                  </w:r>
                </w:p>
              </w:tc>
            </w:tr>
            <w:tr w:rsidR="7FCFC54C" w:rsidRPr="006F0BB7" w14:paraId="31A01CE3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2AD93ADC" w14:textId="6671676A" w:rsidR="7FCFC54C" w:rsidRPr="006F0BB7" w:rsidRDefault="309E1969" w:rsidP="00167D4C">
                  <w:pPr>
                    <w:pStyle w:val="ListParagraph"/>
                    <w:numPr>
                      <w:ilvl w:val="0"/>
                      <w:numId w:val="44"/>
                    </w:numPr>
                    <w:spacing w:before="240" w:after="240" w:line="240" w:lineRule="exact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Place the </w:t>
                  </w:r>
                  <w:r w:rsidR="706F6711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animal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in the recovery cage on heating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pads.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Arrange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the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heating pad in the cage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so that the heating pad is on one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half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of the cage.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This will allow the</w:t>
                  </w:r>
                  <w:r w:rsidR="60B5ECEA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animal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to move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to 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the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cold side</w:t>
                  </w:r>
                  <w:r w:rsidR="00F87952"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of the cage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if overheated.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5106A087" w14:textId="46879038" w:rsidR="7FCFC54C" w:rsidRPr="006F0BB7" w:rsidRDefault="7FCFC54C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7FCFC54C" w:rsidRPr="00970CE9" w14:paraId="0B80916B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61FC3E6E" w14:textId="15B72F1E" w:rsidR="7FCFC54C" w:rsidRPr="006F0BB7" w:rsidRDefault="04ABF82A" w:rsidP="008F193A">
                  <w:pPr>
                    <w:pStyle w:val="ListParagraph"/>
                    <w:numPr>
                      <w:ilvl w:val="0"/>
                      <w:numId w:val="44"/>
                    </w:numPr>
                    <w:spacing w:before="240" w:after="240" w:line="259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Perform NDS for the first </w:t>
                  </w:r>
                  <w:r w:rsidR="26DEF1AF"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>2</w:t>
                  </w:r>
                  <w:r w:rsidRPr="006F0BB7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days after MCAo to minimize overhandling of the animal.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681FE179" w14:textId="5BEC0997" w:rsidR="7FCFC54C" w:rsidRPr="00970CE9" w:rsidRDefault="00F87952" w:rsidP="00167D4C">
                  <w:pPr>
                    <w:spacing w:before="240" w:after="240" w:line="240" w:lineRule="exact"/>
                    <w:ind w:left="360" w:hanging="36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  <w:r w:rsidRPr="006F0BB7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Note: </w:t>
                  </w:r>
                  <w:r w:rsidRPr="006F0BB7">
                    <w:rPr>
                      <w:rFonts w:ascii="Arial" w:eastAsia="Calibri" w:hAnsi="Arial" w:cs="Arial"/>
                      <w:sz w:val="22"/>
                      <w:szCs w:val="22"/>
                    </w:rPr>
                    <w:t>They look fragile and sick for almost a week. Most of the mortality is observed within first 4-7 days post-surgery</w:t>
                  </w:r>
                </w:p>
              </w:tc>
            </w:tr>
            <w:tr w:rsidR="7FCFC54C" w:rsidRPr="00970CE9" w14:paraId="2C907719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43354AD7" w14:textId="3129F1B9" w:rsidR="309E1969" w:rsidRPr="00970CE9" w:rsidRDefault="06BD81D7" w:rsidP="008F193A">
                  <w:pPr>
                    <w:pStyle w:val="ListParagraph"/>
                    <w:numPr>
                      <w:ilvl w:val="0"/>
                      <w:numId w:val="44"/>
                    </w:numPr>
                    <w:spacing w:before="240" w:after="240" w:line="259" w:lineRule="auto"/>
                    <w:rPr>
                      <w:rFonts w:ascii="Arial" w:eastAsia="Calibri" w:hAnsi="Arial" w:cs="Arial"/>
                      <w:sz w:val="22"/>
                      <w:szCs w:val="22"/>
                    </w:rPr>
                  </w:pPr>
                  <w:r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>P</w:t>
                  </w:r>
                  <w:r w:rsidR="33101CCD"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>lace shacks or little house in the cages so that the</w:t>
                  </w:r>
                  <w:r w:rsidR="72D446B2"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animal</w:t>
                  </w:r>
                  <w:r w:rsidR="33101CCD"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feel</w:t>
                  </w:r>
                  <w:r w:rsidR="15606765"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>s</w:t>
                  </w:r>
                  <w:r w:rsidR="33101CCD" w:rsidRPr="2D27CB2D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secure 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0F817222" w14:textId="3D0C1A74" w:rsidR="7FCFC54C" w:rsidRPr="00970CE9" w:rsidRDefault="562D22FE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</w:pPr>
                  <w:r w:rsidRPr="2D27CB2D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Note: Sites to consult with </w:t>
                  </w:r>
                  <w:r w:rsidR="00167D4C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>on-site</w:t>
                  </w:r>
                  <w:r w:rsidRPr="2D27CB2D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 vet regarding enrichment.</w:t>
                  </w:r>
                </w:p>
              </w:tc>
            </w:tr>
            <w:tr w:rsidR="7FCFC54C" w:rsidRPr="00970CE9" w14:paraId="517F67E7" w14:textId="77777777" w:rsidTr="262E05A2">
              <w:trPr>
                <w:trHeight w:val="467"/>
              </w:trPr>
              <w:tc>
                <w:tcPr>
                  <w:tcW w:w="5563" w:type="dxa"/>
                  <w:shd w:val="clear" w:color="auto" w:fill="E0E0E0"/>
                  <w:vAlign w:val="center"/>
                </w:tcPr>
                <w:p w14:paraId="20672954" w14:textId="2237792A" w:rsidR="309E1969" w:rsidRPr="00970CE9" w:rsidRDefault="00F87952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 xml:space="preserve">Euthanasia Criterion </w:t>
                  </w:r>
                </w:p>
              </w:tc>
              <w:tc>
                <w:tcPr>
                  <w:tcW w:w="3342" w:type="dxa"/>
                  <w:shd w:val="clear" w:color="auto" w:fill="E0E0E0"/>
                  <w:vAlign w:val="center"/>
                </w:tcPr>
                <w:p w14:paraId="4C14CA59" w14:textId="77777777" w:rsidR="7FCFC54C" w:rsidRPr="00970CE9" w:rsidRDefault="7FCFC54C" w:rsidP="008F193A">
                  <w:pPr>
                    <w:spacing w:before="240" w:after="240"/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</w:pPr>
                  <w:r w:rsidRPr="00970CE9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Notes</w:t>
                  </w:r>
                </w:p>
              </w:tc>
            </w:tr>
            <w:tr w:rsidR="7FCFC54C" w:rsidRPr="00970CE9" w14:paraId="6AED19A0" w14:textId="77777777" w:rsidTr="262E05A2">
              <w:trPr>
                <w:trHeight w:val="716"/>
              </w:trPr>
              <w:tc>
                <w:tcPr>
                  <w:tcW w:w="5563" w:type="dxa"/>
                  <w:shd w:val="clear" w:color="auto" w:fill="auto"/>
                </w:tcPr>
                <w:p w14:paraId="27D300B8" w14:textId="3A9363A5" w:rsidR="7FCFC54C" w:rsidRPr="00970CE9" w:rsidRDefault="10092862" w:rsidP="008F193A">
                  <w:pPr>
                    <w:spacing w:before="240" w:after="240" w:line="259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384B82C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r w:rsidR="26F90356" w:rsidRPr="384B82CF">
                    <w:rPr>
                      <w:rFonts w:ascii="Arial" w:eastAsia="Arial" w:hAnsi="Arial" w:cs="Arial"/>
                      <w:sz w:val="22"/>
                      <w:szCs w:val="22"/>
                    </w:rPr>
                    <w:t>Euthanize Animal in Case of</w:t>
                  </w:r>
                  <w:r w:rsidR="728D3033" w:rsidRPr="384B82C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: </w:t>
                  </w:r>
                </w:p>
                <w:p w14:paraId="7DD6D4DA" w14:textId="56E0D604" w:rsidR="38B9B184" w:rsidRPr="00970CE9" w:rsidRDefault="00B65A5F" w:rsidP="008F193A">
                  <w:pPr>
                    <w:spacing w:before="240" w:after="24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sdt>
                    <w:sdtPr>
                      <w:rPr>
                        <w:rFonts w:ascii="Arial" w:hAnsi="Arial" w:cs="Arial"/>
                        <w:sz w:val="22"/>
                        <w:szCs w:val="22"/>
                      </w:rPr>
                      <w:id w:val="451055322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0F87952" w:rsidRPr="00970CE9">
                        <w:rPr>
                          <w:rFonts w:ascii="MS Mincho" w:eastAsia="MS Mincho" w:hAnsi="MS Mincho" w:cs="Arial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F87952" w:rsidRPr="00970CE9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38B9B184" w:rsidRPr="00970CE9">
                    <w:rPr>
                      <w:rFonts w:ascii="Arial" w:hAnsi="Arial" w:cs="Arial"/>
                      <w:sz w:val="22"/>
                      <w:szCs w:val="22"/>
                    </w:rPr>
                    <w:t xml:space="preserve">Body Weight Loss of &gt; 20% </w:t>
                  </w:r>
                </w:p>
                <w:p w14:paraId="5334FB4D" w14:textId="30F0DDA3" w:rsidR="006F0BB7" w:rsidRDefault="00B65A5F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sdt>
                    <w:sdtPr>
                      <w:rPr>
                        <w:rFonts w:ascii="Arial" w:hAnsi="Arial" w:cs="Arial"/>
                        <w:sz w:val="22"/>
                        <w:szCs w:val="22"/>
                      </w:rPr>
                      <w:id w:val="2037687206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Mincho"/>
                        <w14:uncheckedState w14:val="2610" w14:font="MS Mincho"/>
                      </w14:checkbox>
                    </w:sdtPr>
                    <w:sdtEndPr/>
                    <w:sdtContent>
                      <w:r w:rsidR="04ABF82A" w:rsidRPr="00970CE9">
                        <w:rPr>
                          <w:rFonts w:ascii="MS Mincho" w:eastAsia="MS Mincho" w:hAnsi="MS Mincho" w:cs="Arial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4ABF82A" w:rsidRPr="34E9A984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6479087C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00313553">
                    <w:rPr>
                      <w:rFonts w:ascii="Arial" w:eastAsia="Calibri" w:hAnsi="Arial" w:cs="Arial"/>
                      <w:sz w:val="22"/>
                      <w:szCs w:val="22"/>
                    </w:rPr>
                    <w:t>Severe deficit such that the animal</w:t>
                  </w:r>
                  <w:r w:rsidR="006F0BB7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is </w:t>
                  </w:r>
                  <w:r w:rsidR="04ABF82A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not </w:t>
                  </w:r>
                  <w:r w:rsidR="50F7B7C5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able to </w:t>
                  </w:r>
                  <w:r w:rsidR="04ABF82A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>eat or drink</w:t>
                  </w:r>
                  <w:r w:rsidR="6BD07568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>.</w:t>
                  </w:r>
                  <w:r w:rsidR="04ABF82A" w:rsidRPr="00970CE9">
                    <w:rPr>
                      <w:rFonts w:ascii="Arial" w:eastAsia="Calibri" w:hAnsi="Arial" w:cs="Arial"/>
                      <w:sz w:val="22"/>
                      <w:szCs w:val="22"/>
                    </w:rPr>
                    <w:t xml:space="preserve"> </w:t>
                  </w:r>
                  <w:r w:rsidR="5E1C0680" w:rsidRPr="262E05A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70D20944" w14:textId="32517D83" w:rsidR="00F87952" w:rsidRPr="00970CE9" w:rsidRDefault="005F4230" w:rsidP="008F193A">
                  <w:pPr>
                    <w:spacing w:before="240" w:after="240" w:line="259" w:lineRule="auto"/>
                    <w:rPr>
                      <w:rFonts w:ascii="Arial" w:eastAsia="Times New Roman" w:hAnsi="Arial" w:cs="Arial"/>
                      <w:color w:val="000000" w:themeColor="text1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Complete the </w:t>
                  </w:r>
                  <w:r w:rsidR="006F0BB7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End </w:t>
                  </w:r>
                  <w:r w:rsidR="5E1C0680" w:rsidRPr="262E05A2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of Study form </w:t>
                  </w:r>
                  <w:r w:rsidR="5E1C0680" w:rsidRPr="262E05A2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in </w:t>
                  </w:r>
                  <w:r w:rsidR="0F3B5D4E" w:rsidRPr="262E05A2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 xml:space="preserve">the </w:t>
                  </w:r>
                  <w:r w:rsidR="5E1C0680" w:rsidRPr="262E05A2">
                    <w:rPr>
                      <w:rFonts w:ascii="Arial" w:eastAsia="Times New Roman" w:hAnsi="Arial" w:cs="Arial"/>
                      <w:color w:val="000000" w:themeColor="text1"/>
                      <w:sz w:val="22"/>
                      <w:szCs w:val="22"/>
                    </w:rPr>
                    <w:t>REDCap database.</w:t>
                  </w:r>
                </w:p>
              </w:tc>
              <w:tc>
                <w:tcPr>
                  <w:tcW w:w="3342" w:type="dxa"/>
                  <w:shd w:val="clear" w:color="auto" w:fill="auto"/>
                </w:tcPr>
                <w:p w14:paraId="6594CB34" w14:textId="04B7A6DE" w:rsidR="7FCFC54C" w:rsidRPr="00970CE9" w:rsidRDefault="7FCFC54C" w:rsidP="008F193A">
                  <w:pPr>
                    <w:spacing w:before="240" w:after="240"/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</w:pPr>
                </w:p>
              </w:tc>
            </w:tr>
          </w:tbl>
          <w:p w14:paraId="1166DC97" w14:textId="373D8C71" w:rsidR="0079196E" w:rsidRPr="00970CE9" w:rsidRDefault="0079196E" w:rsidP="008F193A">
            <w:pPr>
              <w:spacing w:before="240" w:after="240"/>
              <w:rPr>
                <w:rFonts w:ascii="Arial" w:hAnsi="Arial" w:cs="Arial"/>
                <w:i/>
                <w:iCs/>
                <w:color w:val="C00000"/>
                <w:kern w:val="16"/>
                <w:sz w:val="22"/>
                <w:szCs w:val="22"/>
              </w:rPr>
            </w:pPr>
          </w:p>
        </w:tc>
      </w:tr>
    </w:tbl>
    <w:p w14:paraId="54498F5A" w14:textId="758CBECC" w:rsidR="00CA3EA0" w:rsidRPr="00970CE9" w:rsidRDefault="00CA3EA0" w:rsidP="008F193A">
      <w:pPr>
        <w:spacing w:before="240" w:after="240"/>
        <w:rPr>
          <w:rFonts w:ascii="Arial" w:hAnsi="Arial" w:cs="Arial"/>
          <w:i/>
          <w:iCs/>
          <w:kern w:val="16"/>
          <w:sz w:val="22"/>
          <w:szCs w:val="22"/>
        </w:rPr>
      </w:pPr>
    </w:p>
    <w:p w14:paraId="3380843B" w14:textId="645DA977" w:rsidR="00CA3EA0" w:rsidRPr="00970CE9" w:rsidRDefault="00CA3EA0" w:rsidP="008F193A">
      <w:pPr>
        <w:spacing w:before="240" w:after="240"/>
        <w:rPr>
          <w:rFonts w:ascii="Arial" w:hAnsi="Arial" w:cs="Arial"/>
          <w:i/>
          <w:iCs/>
          <w:kern w:val="16"/>
          <w:sz w:val="22"/>
          <w:szCs w:val="22"/>
        </w:rPr>
      </w:pPr>
    </w:p>
    <w:p w14:paraId="783B38DB" w14:textId="77777777" w:rsidR="00CA3EA0" w:rsidRPr="00970CE9" w:rsidRDefault="00CA3EA0" w:rsidP="62A204DA">
      <w:pPr>
        <w:rPr>
          <w:rFonts w:ascii="Arial" w:hAnsi="Arial" w:cs="Arial"/>
          <w:i/>
          <w:iCs/>
          <w:kern w:val="16"/>
          <w:sz w:val="22"/>
          <w:szCs w:val="22"/>
        </w:rPr>
      </w:pPr>
    </w:p>
    <w:p w14:paraId="0935652C" w14:textId="77777777" w:rsidR="00CA3EA0" w:rsidRPr="00970CE9" w:rsidRDefault="00CA3EA0" w:rsidP="62A204DA">
      <w:pPr>
        <w:rPr>
          <w:rFonts w:ascii="Arial" w:hAnsi="Arial" w:cs="Arial"/>
          <w:i/>
          <w:iCs/>
          <w:kern w:val="16"/>
          <w:sz w:val="22"/>
          <w:szCs w:val="22"/>
        </w:rPr>
      </w:pPr>
    </w:p>
    <w:tbl>
      <w:tblPr>
        <w:tblpPr w:leftFromText="180" w:rightFromText="180" w:vertAnchor="text" w:horzAnchor="margin" w:tblpY="-145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="00CA3EA0" w:rsidRPr="00970CE9" w14:paraId="155DD44E" w14:textId="77777777" w:rsidTr="262E05A2">
        <w:trPr>
          <w:trHeight w:val="576"/>
          <w:tblCellSpacing w:w="20" w:type="dxa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630FA91" w14:textId="77777777" w:rsidR="00CA3EA0" w:rsidRPr="00970CE9" w:rsidRDefault="00CA3EA0" w:rsidP="62A204DA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b/>
                <w:bCs/>
                <w:kern w:val="16"/>
                <w:sz w:val="22"/>
                <w:szCs w:val="22"/>
              </w:rPr>
              <w:lastRenderedPageBreak/>
              <w:t>#11</w:t>
            </w:r>
          </w:p>
        </w:tc>
        <w:tc>
          <w:tcPr>
            <w:tcW w:w="7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500971C1" w14:textId="32FBB3B1" w:rsidR="00CA3EA0" w:rsidRPr="00970CE9" w:rsidRDefault="00CA3EA0" w:rsidP="62A204DA">
            <w:pPr>
              <w:keepNext/>
              <w:rPr>
                <w:rFonts w:ascii="Arial" w:hAnsi="Arial" w:cs="Arial"/>
                <w:b/>
                <w:b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b/>
                <w:bCs/>
                <w:kern w:val="16"/>
                <w:sz w:val="22"/>
                <w:szCs w:val="22"/>
              </w:rPr>
              <w:t xml:space="preserve">REVIEWED AND APPROVED BY </w:t>
            </w:r>
          </w:p>
        </w:tc>
      </w:tr>
      <w:tr w:rsidR="00CA3EA0" w:rsidRPr="00970CE9" w14:paraId="5D7156C7" w14:textId="77777777" w:rsidTr="262E05A2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A669FC" w14:textId="77789AD4" w:rsidR="00CA3EA0" w:rsidRPr="00970CE9" w:rsidRDefault="00E645C5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E4A03E2" wp14:editId="2082DCA4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42545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3CC47C" w14:textId="24921094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184A9E05" w14:textId="468C9A25" w:rsidR="00CA3EA0" w:rsidRPr="00970CE9" w:rsidRDefault="00EB4111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Patrick Lyden, Principal Investigator</w:t>
            </w:r>
          </w:p>
          <w:p w14:paraId="019CD88C" w14:textId="5995E366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792C2535" w14:textId="1292B73D" w:rsidR="00CA3EA0" w:rsidRPr="00970CE9" w:rsidRDefault="00F87952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noProof/>
                <w:kern w:val="16"/>
                <w:sz w:val="22"/>
                <w:szCs w:val="22"/>
              </w:rPr>
              <w:drawing>
                <wp:anchor distT="0" distB="0" distL="114300" distR="114300" simplePos="0" relativeHeight="251658241" behindDoc="0" locked="0" layoutInCell="1" allowOverlap="1" wp14:anchorId="2D4115DE" wp14:editId="325CD15D">
                  <wp:simplePos x="0" y="0"/>
                  <wp:positionH relativeFrom="column">
                    <wp:posOffset>3527201</wp:posOffset>
                  </wp:positionH>
                  <wp:positionV relativeFrom="paragraph">
                    <wp:posOffset>22367</wp:posOffset>
                  </wp:positionV>
                  <wp:extent cx="472977" cy="1010554"/>
                  <wp:effectExtent l="0" t="0" r="0" b="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AA46FA36-B745-41FE-B5BB-FC3706825AFE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72977" cy="101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9C64DB" w14:textId="454B2C41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63D5FBA6" w14:textId="59C68B21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23240432" w14:textId="6DA9BA29" w:rsidR="00CA3EA0" w:rsidRPr="00970CE9" w:rsidRDefault="00EB4111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Jessica Lamb, SPAN Manager</w:t>
            </w:r>
          </w:p>
          <w:p w14:paraId="37C1B36D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1D0D3E75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2021CA86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4B633D1D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392C517C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743ED49D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296F91AF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3834A9C9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57625B3C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7352F71E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50DF306F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1D51F9F4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6CEEC122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1E7417BC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66BF4DCD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5418AEC0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51F4F090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3CBDA4F8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526EA412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7999288B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03B54CD1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5D50AC31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7AEAAB77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17C0E201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5DAAF7E2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____________________________              _____________________________</w:t>
            </w:r>
          </w:p>
          <w:p w14:paraId="02F489CC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  <w:r w:rsidRPr="00970CE9"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  <w:t>(Printed Name/Title)                                     (Signature)</w:t>
            </w:r>
          </w:p>
          <w:p w14:paraId="7A5711C6" w14:textId="77777777" w:rsidR="00CA3EA0" w:rsidRPr="00970CE9" w:rsidRDefault="00CA3EA0" w:rsidP="62A204DA">
            <w:pPr>
              <w:rPr>
                <w:rFonts w:ascii="Arial" w:hAnsi="Arial" w:cs="Arial"/>
                <w:kern w:val="16"/>
                <w:sz w:val="22"/>
                <w:szCs w:val="22"/>
              </w:rPr>
            </w:pPr>
          </w:p>
          <w:p w14:paraId="7951E1BF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kern w:val="16"/>
                <w:sz w:val="22"/>
                <w:szCs w:val="22"/>
              </w:rPr>
            </w:pPr>
          </w:p>
          <w:p w14:paraId="554E673A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color w:val="C00000"/>
                <w:kern w:val="16"/>
                <w:sz w:val="22"/>
                <w:szCs w:val="22"/>
              </w:rPr>
            </w:pPr>
          </w:p>
          <w:p w14:paraId="3BDB0C3D" w14:textId="77777777" w:rsidR="00CA3EA0" w:rsidRPr="00970CE9" w:rsidRDefault="00CA3EA0" w:rsidP="62A204DA">
            <w:pPr>
              <w:rPr>
                <w:rFonts w:ascii="Arial" w:hAnsi="Arial" w:cs="Arial"/>
                <w:i/>
                <w:iCs/>
                <w:color w:val="C00000"/>
                <w:kern w:val="16"/>
                <w:sz w:val="22"/>
                <w:szCs w:val="22"/>
              </w:rPr>
            </w:pPr>
          </w:p>
        </w:tc>
      </w:tr>
    </w:tbl>
    <w:p w14:paraId="4D4D68BB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C020DB3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p w14:paraId="74095CB7" w14:textId="77777777" w:rsidR="00CA3EA0" w:rsidRDefault="00CA3EA0" w:rsidP="00CA3EA0">
      <w:pPr>
        <w:rPr>
          <w:rFonts w:ascii="Arial" w:hAnsi="Arial" w:cs="Arial"/>
          <w:i/>
          <w:iCs/>
          <w:kern w:val="16"/>
          <w:sz w:val="20"/>
        </w:rPr>
      </w:pPr>
    </w:p>
    <w:sectPr w:rsidR="00CA3EA0" w:rsidSect="00E90C6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F8509" w14:textId="77777777" w:rsidR="004568B5" w:rsidRDefault="004568B5">
      <w:r>
        <w:separator/>
      </w:r>
    </w:p>
  </w:endnote>
  <w:endnote w:type="continuationSeparator" w:id="0">
    <w:p w14:paraId="11F5052F" w14:textId="77777777" w:rsidR="004568B5" w:rsidRDefault="004568B5">
      <w:r>
        <w:continuationSeparator/>
      </w:r>
    </w:p>
  </w:endnote>
  <w:endnote w:type="continuationNotice" w:id="1">
    <w:p w14:paraId="19E156E5" w14:textId="77777777" w:rsidR="004568B5" w:rsidRDefault="00456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M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sdt>
        <w:sdtPr>
          <w:rPr>
            <w:rFonts w:ascii="Times New Roman" w:hAnsi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1E4E51" w14:textId="39D97DF1" w:rsidR="00037CE1" w:rsidRPr="00F158DB" w:rsidRDefault="00037CE1" w:rsidP="00037CE1">
            <w:pPr>
              <w:rPr>
                <w:rFonts w:ascii="Times New Roman" w:hAnsi="Times New Roman"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 </w:t>
            </w:r>
          </w:p>
          <w:p w14:paraId="0B7D3F7A" w14:textId="52B540A0" w:rsidR="00037CE1" w:rsidRPr="00037CE1" w:rsidRDefault="00B90E36" w:rsidP="00037CE1">
            <w:pPr>
              <w:pStyle w:val="Footer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Page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PAGE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2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  <w:r w:rsidRPr="00F158DB">
              <w:rPr>
                <w:rFonts w:ascii="Times New Roman" w:hAnsi="Times New Roman"/>
                <w:szCs w:val="24"/>
              </w:rPr>
              <w:t xml:space="preserve"> of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NUMPAGES 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3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3E8E45D" w14:textId="6AB7E666" w:rsidR="00037CE1" w:rsidRPr="00F158DB" w:rsidRDefault="26441886" w:rsidP="045F3475">
    <w:pPr>
      <w:jc w:val="right"/>
      <w:rPr>
        <w:rFonts w:ascii="Times New Roman" w:hAnsi="Times New Roman"/>
      </w:rPr>
    </w:pPr>
    <w:r w:rsidRPr="26441886">
      <w:rPr>
        <w:rFonts w:ascii="Times New Roman" w:hAnsi="Times New Roman"/>
      </w:rPr>
      <w:t>SPAN SOP 53</w:t>
    </w:r>
  </w:p>
  <w:p w14:paraId="560A543F" w14:textId="61E7C26C" w:rsidR="045F3475" w:rsidRDefault="045F3475" w:rsidP="045F3475">
    <w:pPr>
      <w:jc w:val="right"/>
      <w:rPr>
        <w:rFonts w:ascii="Times New Roman" w:hAnsi="Times New Roman"/>
        <w:szCs w:val="24"/>
      </w:rPr>
    </w:pPr>
  </w:p>
  <w:p w14:paraId="087E1753" w14:textId="076E7A29" w:rsidR="00B90E36" w:rsidRPr="00F158DB" w:rsidRDefault="00B90E36" w:rsidP="00037CE1">
    <w:pPr>
      <w:pStyle w:val="Footer"/>
      <w:jc w:val="right"/>
      <w:rPr>
        <w:rFonts w:ascii="Times New Roman" w:hAnsi="Times New Roman"/>
        <w:szCs w:val="24"/>
      </w:rPr>
    </w:pPr>
  </w:p>
  <w:p w14:paraId="73C7C094" w14:textId="209EE2F9" w:rsidR="004A240E" w:rsidRPr="009E527E" w:rsidRDefault="00B90E36" w:rsidP="0023721F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2E8A0" w14:textId="77777777" w:rsidR="004568B5" w:rsidRDefault="004568B5">
      <w:r>
        <w:separator/>
      </w:r>
    </w:p>
  </w:footnote>
  <w:footnote w:type="continuationSeparator" w:id="0">
    <w:p w14:paraId="0A376F79" w14:textId="77777777" w:rsidR="004568B5" w:rsidRDefault="004568B5">
      <w:r>
        <w:continuationSeparator/>
      </w:r>
    </w:p>
  </w:footnote>
  <w:footnote w:type="continuationNotice" w:id="1">
    <w:p w14:paraId="4B094BC6" w14:textId="77777777" w:rsidR="004568B5" w:rsidRDefault="004568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85C9" w14:textId="09D63960" w:rsidR="007A19E7" w:rsidRDefault="00AE28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</w:rPr>
      <w:drawing>
        <wp:anchor distT="0" distB="0" distL="114300" distR="114300" simplePos="0" relativeHeight="251658241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CCE"/>
    <w:multiLevelType w:val="hybridMultilevel"/>
    <w:tmpl w:val="1CC2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D5664"/>
    <w:multiLevelType w:val="hybridMultilevel"/>
    <w:tmpl w:val="08DA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73FDE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14D3C"/>
    <w:multiLevelType w:val="hybrid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F61A6"/>
    <w:multiLevelType w:val="hybridMultilevel"/>
    <w:tmpl w:val="B4B4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F26687"/>
    <w:multiLevelType w:val="hybridMultilevel"/>
    <w:tmpl w:val="3F8E9AB0"/>
    <w:lvl w:ilvl="0" w:tplc="A738B7C6">
      <w:start w:val="1"/>
      <w:numFmt w:val="decimal"/>
      <w:lvlText w:val="%1."/>
      <w:lvlJc w:val="left"/>
      <w:pPr>
        <w:ind w:left="720" w:hanging="360"/>
      </w:pPr>
    </w:lvl>
    <w:lvl w:ilvl="1" w:tplc="C4881D86">
      <w:start w:val="1"/>
      <w:numFmt w:val="decimal"/>
      <w:lvlText w:val="%1.%2."/>
      <w:lvlJc w:val="left"/>
      <w:pPr>
        <w:ind w:left="1440" w:hanging="360"/>
      </w:pPr>
    </w:lvl>
    <w:lvl w:ilvl="2" w:tplc="F2FE8982">
      <w:start w:val="1"/>
      <w:numFmt w:val="decimal"/>
      <w:lvlText w:val="%1.%2.%3."/>
      <w:lvlJc w:val="left"/>
      <w:pPr>
        <w:ind w:left="2160" w:hanging="180"/>
      </w:pPr>
    </w:lvl>
    <w:lvl w:ilvl="3" w:tplc="A6C43AFC">
      <w:start w:val="1"/>
      <w:numFmt w:val="decimal"/>
      <w:lvlText w:val="%1.%2.%3.%4."/>
      <w:lvlJc w:val="left"/>
      <w:pPr>
        <w:ind w:left="2880" w:hanging="360"/>
      </w:pPr>
    </w:lvl>
    <w:lvl w:ilvl="4" w:tplc="2FAAEF84">
      <w:start w:val="1"/>
      <w:numFmt w:val="decimal"/>
      <w:lvlText w:val="%1.%2.%3.%4.%5."/>
      <w:lvlJc w:val="left"/>
      <w:pPr>
        <w:ind w:left="3600" w:hanging="360"/>
      </w:pPr>
    </w:lvl>
    <w:lvl w:ilvl="5" w:tplc="45A65394">
      <w:start w:val="1"/>
      <w:numFmt w:val="decimal"/>
      <w:lvlText w:val="%1.%2.%3.%4.%5.%6."/>
      <w:lvlJc w:val="left"/>
      <w:pPr>
        <w:ind w:left="4320" w:hanging="180"/>
      </w:pPr>
    </w:lvl>
    <w:lvl w:ilvl="6" w:tplc="A6E40B5C">
      <w:start w:val="1"/>
      <w:numFmt w:val="decimal"/>
      <w:lvlText w:val="%1.%2.%3.%4.%5.%6.%7."/>
      <w:lvlJc w:val="left"/>
      <w:pPr>
        <w:ind w:left="5040" w:hanging="360"/>
      </w:pPr>
    </w:lvl>
    <w:lvl w:ilvl="7" w:tplc="4C441EAE">
      <w:start w:val="1"/>
      <w:numFmt w:val="decimal"/>
      <w:lvlText w:val="%1.%2.%3.%4.%5.%6.%7.%8."/>
      <w:lvlJc w:val="left"/>
      <w:pPr>
        <w:ind w:left="5760" w:hanging="360"/>
      </w:pPr>
    </w:lvl>
    <w:lvl w:ilvl="8" w:tplc="7A98A14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109F"/>
    <w:multiLevelType w:val="hybridMultilevel"/>
    <w:tmpl w:val="C69CE7CE"/>
    <w:lvl w:ilvl="0" w:tplc="185A9BB0">
      <w:start w:val="1"/>
      <w:numFmt w:val="decimal"/>
      <w:lvlText w:val="%1."/>
      <w:lvlJc w:val="left"/>
      <w:pPr>
        <w:ind w:left="720" w:hanging="360"/>
      </w:pPr>
    </w:lvl>
    <w:lvl w:ilvl="1" w:tplc="5F3C0A28">
      <w:start w:val="1"/>
      <w:numFmt w:val="decimal"/>
      <w:lvlText w:val="%1.%2."/>
      <w:lvlJc w:val="left"/>
      <w:pPr>
        <w:ind w:left="1440" w:hanging="360"/>
      </w:pPr>
    </w:lvl>
    <w:lvl w:ilvl="2" w:tplc="02864D26">
      <w:start w:val="1"/>
      <w:numFmt w:val="decimal"/>
      <w:lvlText w:val="%1.%2.%3."/>
      <w:lvlJc w:val="left"/>
      <w:pPr>
        <w:ind w:left="2160" w:hanging="180"/>
      </w:pPr>
    </w:lvl>
    <w:lvl w:ilvl="3" w:tplc="3E5CB4C6">
      <w:start w:val="1"/>
      <w:numFmt w:val="decimal"/>
      <w:lvlText w:val="%1.%2.%3.%4."/>
      <w:lvlJc w:val="left"/>
      <w:pPr>
        <w:ind w:left="2880" w:hanging="360"/>
      </w:pPr>
    </w:lvl>
    <w:lvl w:ilvl="4" w:tplc="884C6A6C">
      <w:start w:val="1"/>
      <w:numFmt w:val="decimal"/>
      <w:lvlText w:val="%1.%2.%3.%4.%5."/>
      <w:lvlJc w:val="left"/>
      <w:pPr>
        <w:ind w:left="3600" w:hanging="360"/>
      </w:pPr>
    </w:lvl>
    <w:lvl w:ilvl="5" w:tplc="24E4A206">
      <w:start w:val="1"/>
      <w:numFmt w:val="decimal"/>
      <w:lvlText w:val="%1.%2.%3.%4.%5.%6."/>
      <w:lvlJc w:val="left"/>
      <w:pPr>
        <w:ind w:left="4320" w:hanging="180"/>
      </w:pPr>
    </w:lvl>
    <w:lvl w:ilvl="6" w:tplc="67EA10FA">
      <w:start w:val="1"/>
      <w:numFmt w:val="decimal"/>
      <w:lvlText w:val="%1.%2.%3.%4.%5.%6.%7."/>
      <w:lvlJc w:val="left"/>
      <w:pPr>
        <w:ind w:left="5040" w:hanging="360"/>
      </w:pPr>
    </w:lvl>
    <w:lvl w:ilvl="7" w:tplc="AD02B3A8">
      <w:start w:val="1"/>
      <w:numFmt w:val="decimal"/>
      <w:lvlText w:val="%1.%2.%3.%4.%5.%6.%7.%8."/>
      <w:lvlJc w:val="left"/>
      <w:pPr>
        <w:ind w:left="5760" w:hanging="360"/>
      </w:pPr>
    </w:lvl>
    <w:lvl w:ilvl="8" w:tplc="E7A07D1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3A55E3"/>
    <w:multiLevelType w:val="hybridMultilevel"/>
    <w:tmpl w:val="5F74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F5759"/>
    <w:multiLevelType w:val="hybridMultilevel"/>
    <w:tmpl w:val="5166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764DF"/>
    <w:multiLevelType w:val="hybridMultilevel"/>
    <w:tmpl w:val="90D0127E"/>
    <w:lvl w:ilvl="0" w:tplc="62944868">
      <w:start w:val="1"/>
      <w:numFmt w:val="decimal"/>
      <w:lvlText w:val="%1."/>
      <w:lvlJc w:val="left"/>
      <w:pPr>
        <w:ind w:left="720" w:hanging="360"/>
      </w:pPr>
    </w:lvl>
    <w:lvl w:ilvl="1" w:tplc="409CF6A4">
      <w:start w:val="1"/>
      <w:numFmt w:val="decimal"/>
      <w:lvlText w:val="%1.%2."/>
      <w:lvlJc w:val="left"/>
      <w:pPr>
        <w:ind w:left="1440" w:hanging="360"/>
      </w:pPr>
    </w:lvl>
    <w:lvl w:ilvl="2" w:tplc="AF88883E">
      <w:start w:val="1"/>
      <w:numFmt w:val="decimal"/>
      <w:lvlText w:val="%1.%2.%3."/>
      <w:lvlJc w:val="left"/>
      <w:pPr>
        <w:ind w:left="2160" w:hanging="180"/>
      </w:pPr>
    </w:lvl>
    <w:lvl w:ilvl="3" w:tplc="25CAFF48">
      <w:start w:val="1"/>
      <w:numFmt w:val="decimal"/>
      <w:lvlText w:val="%1.%2.%3.%4."/>
      <w:lvlJc w:val="left"/>
      <w:pPr>
        <w:ind w:left="2880" w:hanging="360"/>
      </w:pPr>
    </w:lvl>
    <w:lvl w:ilvl="4" w:tplc="16260ED8">
      <w:start w:val="1"/>
      <w:numFmt w:val="decimal"/>
      <w:lvlText w:val="%1.%2.%3.%4.%5."/>
      <w:lvlJc w:val="left"/>
      <w:pPr>
        <w:ind w:left="3600" w:hanging="360"/>
      </w:pPr>
    </w:lvl>
    <w:lvl w:ilvl="5" w:tplc="B0B0E6AC">
      <w:start w:val="1"/>
      <w:numFmt w:val="decimal"/>
      <w:lvlText w:val="%1.%2.%3.%4.%5.%6."/>
      <w:lvlJc w:val="left"/>
      <w:pPr>
        <w:ind w:left="4320" w:hanging="180"/>
      </w:pPr>
    </w:lvl>
    <w:lvl w:ilvl="6" w:tplc="06125018">
      <w:start w:val="1"/>
      <w:numFmt w:val="decimal"/>
      <w:lvlText w:val="%1.%2.%3.%4.%5.%6.%7."/>
      <w:lvlJc w:val="left"/>
      <w:pPr>
        <w:ind w:left="5040" w:hanging="360"/>
      </w:pPr>
    </w:lvl>
    <w:lvl w:ilvl="7" w:tplc="0DE2D3B0">
      <w:start w:val="1"/>
      <w:numFmt w:val="decimal"/>
      <w:lvlText w:val="%1.%2.%3.%4.%5.%6.%7.%8."/>
      <w:lvlJc w:val="left"/>
      <w:pPr>
        <w:ind w:left="5760" w:hanging="360"/>
      </w:pPr>
    </w:lvl>
    <w:lvl w:ilvl="8" w:tplc="9FB2DAE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7784476"/>
    <w:multiLevelType w:val="hybridMultilevel"/>
    <w:tmpl w:val="BB042326"/>
    <w:lvl w:ilvl="0" w:tplc="25A80A0C">
      <w:start w:val="1"/>
      <w:numFmt w:val="decimal"/>
      <w:lvlText w:val="%1."/>
      <w:lvlJc w:val="left"/>
      <w:pPr>
        <w:ind w:left="720" w:hanging="360"/>
      </w:pPr>
    </w:lvl>
    <w:lvl w:ilvl="1" w:tplc="AA482CC0">
      <w:start w:val="1"/>
      <w:numFmt w:val="decimal"/>
      <w:lvlText w:val="%1.%2."/>
      <w:lvlJc w:val="left"/>
      <w:pPr>
        <w:ind w:left="1440" w:hanging="360"/>
      </w:pPr>
    </w:lvl>
    <w:lvl w:ilvl="2" w:tplc="42B45A58">
      <w:start w:val="1"/>
      <w:numFmt w:val="decimal"/>
      <w:lvlText w:val="%1.%2.%3."/>
      <w:lvlJc w:val="left"/>
      <w:pPr>
        <w:ind w:left="2160" w:hanging="180"/>
      </w:pPr>
    </w:lvl>
    <w:lvl w:ilvl="3" w:tplc="6E96CE52">
      <w:start w:val="1"/>
      <w:numFmt w:val="decimal"/>
      <w:lvlText w:val="%1.%2.%3.%4."/>
      <w:lvlJc w:val="left"/>
      <w:pPr>
        <w:ind w:left="2880" w:hanging="360"/>
      </w:pPr>
    </w:lvl>
    <w:lvl w:ilvl="4" w:tplc="AFCCB3C0">
      <w:start w:val="1"/>
      <w:numFmt w:val="decimal"/>
      <w:lvlText w:val="%1.%2.%3.%4.%5."/>
      <w:lvlJc w:val="left"/>
      <w:pPr>
        <w:ind w:left="3600" w:hanging="360"/>
      </w:pPr>
    </w:lvl>
    <w:lvl w:ilvl="5" w:tplc="3BC6812A">
      <w:start w:val="1"/>
      <w:numFmt w:val="decimal"/>
      <w:lvlText w:val="%1.%2.%3.%4.%5.%6."/>
      <w:lvlJc w:val="left"/>
      <w:pPr>
        <w:ind w:left="4320" w:hanging="180"/>
      </w:pPr>
    </w:lvl>
    <w:lvl w:ilvl="6" w:tplc="88CC5A7C">
      <w:start w:val="1"/>
      <w:numFmt w:val="decimal"/>
      <w:lvlText w:val="%1.%2.%3.%4.%5.%6.%7."/>
      <w:lvlJc w:val="left"/>
      <w:pPr>
        <w:ind w:left="5040" w:hanging="360"/>
      </w:pPr>
    </w:lvl>
    <w:lvl w:ilvl="7" w:tplc="9E28E814">
      <w:start w:val="1"/>
      <w:numFmt w:val="decimal"/>
      <w:lvlText w:val="%1.%2.%3.%4.%5.%6.%7.%8."/>
      <w:lvlJc w:val="left"/>
      <w:pPr>
        <w:ind w:left="5760" w:hanging="360"/>
      </w:pPr>
    </w:lvl>
    <w:lvl w:ilvl="8" w:tplc="FD20469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B979FA"/>
    <w:multiLevelType w:val="hybridMultilevel"/>
    <w:tmpl w:val="63DAFBAC"/>
    <w:lvl w:ilvl="0" w:tplc="839200BE">
      <w:start w:val="1"/>
      <w:numFmt w:val="decimal"/>
      <w:lvlText w:val="%1."/>
      <w:lvlJc w:val="left"/>
      <w:pPr>
        <w:ind w:left="720" w:hanging="360"/>
      </w:pPr>
    </w:lvl>
    <w:lvl w:ilvl="1" w:tplc="F990B1B4">
      <w:start w:val="1"/>
      <w:numFmt w:val="lowerLetter"/>
      <w:lvlText w:val="%2."/>
      <w:lvlJc w:val="left"/>
      <w:pPr>
        <w:ind w:left="1440" w:hanging="360"/>
      </w:pPr>
    </w:lvl>
    <w:lvl w:ilvl="2" w:tplc="C04464E2">
      <w:start w:val="1"/>
      <w:numFmt w:val="lowerRoman"/>
      <w:lvlText w:val="%3."/>
      <w:lvlJc w:val="right"/>
      <w:pPr>
        <w:ind w:left="2160" w:hanging="180"/>
      </w:pPr>
    </w:lvl>
    <w:lvl w:ilvl="3" w:tplc="B19C5CCE">
      <w:start w:val="1"/>
      <w:numFmt w:val="decimal"/>
      <w:lvlText w:val="%4."/>
      <w:lvlJc w:val="left"/>
      <w:pPr>
        <w:ind w:left="2880" w:hanging="360"/>
      </w:pPr>
    </w:lvl>
    <w:lvl w:ilvl="4" w:tplc="C8E8EF0C">
      <w:start w:val="1"/>
      <w:numFmt w:val="lowerLetter"/>
      <w:lvlText w:val="%5."/>
      <w:lvlJc w:val="left"/>
      <w:pPr>
        <w:ind w:left="3600" w:hanging="360"/>
      </w:pPr>
    </w:lvl>
    <w:lvl w:ilvl="5" w:tplc="36D63AA2">
      <w:start w:val="1"/>
      <w:numFmt w:val="lowerRoman"/>
      <w:lvlText w:val="%6."/>
      <w:lvlJc w:val="right"/>
      <w:pPr>
        <w:ind w:left="4320" w:hanging="180"/>
      </w:pPr>
    </w:lvl>
    <w:lvl w:ilvl="6" w:tplc="D400A050">
      <w:start w:val="1"/>
      <w:numFmt w:val="decimal"/>
      <w:lvlText w:val="%7."/>
      <w:lvlJc w:val="left"/>
      <w:pPr>
        <w:ind w:left="5040" w:hanging="360"/>
      </w:pPr>
    </w:lvl>
    <w:lvl w:ilvl="7" w:tplc="A6EE6A88">
      <w:start w:val="1"/>
      <w:numFmt w:val="lowerLetter"/>
      <w:lvlText w:val="%8."/>
      <w:lvlJc w:val="left"/>
      <w:pPr>
        <w:ind w:left="5760" w:hanging="360"/>
      </w:pPr>
    </w:lvl>
    <w:lvl w:ilvl="8" w:tplc="67860B8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03E7F"/>
    <w:multiLevelType w:val="hybridMultilevel"/>
    <w:tmpl w:val="1CC2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30BE7"/>
    <w:multiLevelType w:val="hybridMultilevel"/>
    <w:tmpl w:val="34948AE4"/>
    <w:lvl w:ilvl="0" w:tplc="90BE3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5DD88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2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CC1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66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4C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69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709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C3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897D58"/>
    <w:multiLevelType w:val="hybridMultilevel"/>
    <w:tmpl w:val="D2E66A0C"/>
    <w:lvl w:ilvl="0" w:tplc="D14495E6">
      <w:start w:val="1"/>
      <w:numFmt w:val="decimal"/>
      <w:lvlText w:val="%1."/>
      <w:lvlJc w:val="left"/>
      <w:pPr>
        <w:ind w:left="720" w:hanging="360"/>
      </w:pPr>
    </w:lvl>
    <w:lvl w:ilvl="1" w:tplc="410A956C">
      <w:start w:val="1"/>
      <w:numFmt w:val="lowerLetter"/>
      <w:lvlText w:val="%2."/>
      <w:lvlJc w:val="left"/>
      <w:pPr>
        <w:ind w:left="1440" w:hanging="360"/>
      </w:pPr>
    </w:lvl>
    <w:lvl w:ilvl="2" w:tplc="E1A4D08A">
      <w:start w:val="1"/>
      <w:numFmt w:val="lowerRoman"/>
      <w:lvlText w:val="%3."/>
      <w:lvlJc w:val="right"/>
      <w:pPr>
        <w:ind w:left="2160" w:hanging="180"/>
      </w:pPr>
    </w:lvl>
    <w:lvl w:ilvl="3" w:tplc="DD42AB40">
      <w:start w:val="1"/>
      <w:numFmt w:val="decimal"/>
      <w:lvlText w:val="%4."/>
      <w:lvlJc w:val="left"/>
      <w:pPr>
        <w:ind w:left="2880" w:hanging="360"/>
      </w:pPr>
    </w:lvl>
    <w:lvl w:ilvl="4" w:tplc="4732DB48">
      <w:start w:val="1"/>
      <w:numFmt w:val="lowerLetter"/>
      <w:lvlText w:val="%5."/>
      <w:lvlJc w:val="left"/>
      <w:pPr>
        <w:ind w:left="3600" w:hanging="360"/>
      </w:pPr>
    </w:lvl>
    <w:lvl w:ilvl="5" w:tplc="E8F6A41E">
      <w:start w:val="1"/>
      <w:numFmt w:val="lowerRoman"/>
      <w:lvlText w:val="%6."/>
      <w:lvlJc w:val="right"/>
      <w:pPr>
        <w:ind w:left="4320" w:hanging="180"/>
      </w:pPr>
    </w:lvl>
    <w:lvl w:ilvl="6" w:tplc="B09CD3A2">
      <w:start w:val="1"/>
      <w:numFmt w:val="decimal"/>
      <w:lvlText w:val="%7."/>
      <w:lvlJc w:val="left"/>
      <w:pPr>
        <w:ind w:left="5040" w:hanging="360"/>
      </w:pPr>
    </w:lvl>
    <w:lvl w:ilvl="7" w:tplc="6F707424">
      <w:start w:val="1"/>
      <w:numFmt w:val="lowerLetter"/>
      <w:lvlText w:val="%8."/>
      <w:lvlJc w:val="left"/>
      <w:pPr>
        <w:ind w:left="5760" w:hanging="360"/>
      </w:pPr>
    </w:lvl>
    <w:lvl w:ilvl="8" w:tplc="20DC0E6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E3789"/>
    <w:multiLevelType w:val="hybridMultilevel"/>
    <w:tmpl w:val="87F65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2F4D3D"/>
    <w:multiLevelType w:val="hybridMultilevel"/>
    <w:tmpl w:val="D6D4047C"/>
    <w:lvl w:ilvl="0" w:tplc="7486BA62">
      <w:start w:val="1"/>
      <w:numFmt w:val="decimal"/>
      <w:lvlText w:val="%1."/>
      <w:lvlJc w:val="left"/>
      <w:pPr>
        <w:ind w:left="720" w:hanging="360"/>
      </w:pPr>
    </w:lvl>
    <w:lvl w:ilvl="1" w:tplc="F7344276">
      <w:start w:val="1"/>
      <w:numFmt w:val="lowerLetter"/>
      <w:lvlText w:val="%2."/>
      <w:lvlJc w:val="left"/>
      <w:pPr>
        <w:ind w:left="1440" w:hanging="360"/>
      </w:pPr>
    </w:lvl>
    <w:lvl w:ilvl="2" w:tplc="02FA77EE">
      <w:start w:val="1"/>
      <w:numFmt w:val="lowerRoman"/>
      <w:lvlText w:val="%3."/>
      <w:lvlJc w:val="right"/>
      <w:pPr>
        <w:ind w:left="2160" w:hanging="180"/>
      </w:pPr>
    </w:lvl>
    <w:lvl w:ilvl="3" w:tplc="5E22C10C">
      <w:start w:val="1"/>
      <w:numFmt w:val="decimal"/>
      <w:lvlText w:val="%4."/>
      <w:lvlJc w:val="left"/>
      <w:pPr>
        <w:ind w:left="2880" w:hanging="360"/>
      </w:pPr>
    </w:lvl>
    <w:lvl w:ilvl="4" w:tplc="7DB4D886">
      <w:start w:val="1"/>
      <w:numFmt w:val="lowerLetter"/>
      <w:lvlText w:val="%5."/>
      <w:lvlJc w:val="left"/>
      <w:pPr>
        <w:ind w:left="3600" w:hanging="360"/>
      </w:pPr>
    </w:lvl>
    <w:lvl w:ilvl="5" w:tplc="1864F830">
      <w:start w:val="1"/>
      <w:numFmt w:val="lowerRoman"/>
      <w:lvlText w:val="%6."/>
      <w:lvlJc w:val="right"/>
      <w:pPr>
        <w:ind w:left="4320" w:hanging="180"/>
      </w:pPr>
    </w:lvl>
    <w:lvl w:ilvl="6" w:tplc="DD408B7E">
      <w:start w:val="1"/>
      <w:numFmt w:val="decimal"/>
      <w:lvlText w:val="%7."/>
      <w:lvlJc w:val="left"/>
      <w:pPr>
        <w:ind w:left="5040" w:hanging="360"/>
      </w:pPr>
    </w:lvl>
    <w:lvl w:ilvl="7" w:tplc="D36ED9B8">
      <w:start w:val="1"/>
      <w:numFmt w:val="lowerLetter"/>
      <w:lvlText w:val="%8."/>
      <w:lvlJc w:val="left"/>
      <w:pPr>
        <w:ind w:left="5760" w:hanging="360"/>
      </w:pPr>
    </w:lvl>
    <w:lvl w:ilvl="8" w:tplc="ECE0E50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56D0E"/>
    <w:multiLevelType w:val="hybridMultilevel"/>
    <w:tmpl w:val="07EC6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87EBB"/>
    <w:multiLevelType w:val="hybridMultilevel"/>
    <w:tmpl w:val="21F624A4"/>
    <w:lvl w:ilvl="0" w:tplc="EF9A8B7E">
      <w:start w:val="1"/>
      <w:numFmt w:val="decimal"/>
      <w:lvlText w:val="%1."/>
      <w:lvlJc w:val="left"/>
      <w:pPr>
        <w:ind w:left="720" w:hanging="360"/>
      </w:pPr>
    </w:lvl>
    <w:lvl w:ilvl="1" w:tplc="E8F49E44">
      <w:start w:val="1"/>
      <w:numFmt w:val="lowerLetter"/>
      <w:lvlText w:val="%2."/>
      <w:lvlJc w:val="left"/>
      <w:pPr>
        <w:ind w:left="1440" w:hanging="360"/>
      </w:pPr>
    </w:lvl>
    <w:lvl w:ilvl="2" w:tplc="1F74311A">
      <w:start w:val="1"/>
      <w:numFmt w:val="lowerRoman"/>
      <w:lvlText w:val="%3."/>
      <w:lvlJc w:val="right"/>
      <w:pPr>
        <w:ind w:left="2160" w:hanging="180"/>
      </w:pPr>
    </w:lvl>
    <w:lvl w:ilvl="3" w:tplc="2BD27680">
      <w:start w:val="1"/>
      <w:numFmt w:val="decimal"/>
      <w:lvlText w:val="%4."/>
      <w:lvlJc w:val="left"/>
      <w:pPr>
        <w:ind w:left="2880" w:hanging="360"/>
      </w:pPr>
    </w:lvl>
    <w:lvl w:ilvl="4" w:tplc="AD6A367A">
      <w:start w:val="1"/>
      <w:numFmt w:val="lowerLetter"/>
      <w:lvlText w:val="%5."/>
      <w:lvlJc w:val="left"/>
      <w:pPr>
        <w:ind w:left="3600" w:hanging="360"/>
      </w:pPr>
    </w:lvl>
    <w:lvl w:ilvl="5" w:tplc="30083112">
      <w:start w:val="1"/>
      <w:numFmt w:val="lowerRoman"/>
      <w:lvlText w:val="%6."/>
      <w:lvlJc w:val="right"/>
      <w:pPr>
        <w:ind w:left="4320" w:hanging="180"/>
      </w:pPr>
    </w:lvl>
    <w:lvl w:ilvl="6" w:tplc="0C9AD506">
      <w:start w:val="1"/>
      <w:numFmt w:val="decimal"/>
      <w:lvlText w:val="%7."/>
      <w:lvlJc w:val="left"/>
      <w:pPr>
        <w:ind w:left="5040" w:hanging="360"/>
      </w:pPr>
    </w:lvl>
    <w:lvl w:ilvl="7" w:tplc="CA281146">
      <w:start w:val="1"/>
      <w:numFmt w:val="lowerLetter"/>
      <w:lvlText w:val="%8."/>
      <w:lvlJc w:val="left"/>
      <w:pPr>
        <w:ind w:left="5760" w:hanging="360"/>
      </w:pPr>
    </w:lvl>
    <w:lvl w:ilvl="8" w:tplc="F850A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3"/>
  </w:num>
  <w:num w:numId="4">
    <w:abstractNumId w:val="15"/>
  </w:num>
  <w:num w:numId="5">
    <w:abstractNumId w:val="33"/>
  </w:num>
  <w:num w:numId="6">
    <w:abstractNumId w:val="27"/>
  </w:num>
  <w:num w:numId="7">
    <w:abstractNumId w:val="37"/>
  </w:num>
  <w:num w:numId="8">
    <w:abstractNumId w:val="45"/>
  </w:num>
  <w:num w:numId="9">
    <w:abstractNumId w:val="9"/>
  </w:num>
  <w:num w:numId="10">
    <w:abstractNumId w:val="32"/>
  </w:num>
  <w:num w:numId="11">
    <w:abstractNumId w:val="39"/>
  </w:num>
  <w:num w:numId="12">
    <w:abstractNumId w:val="1"/>
  </w:num>
  <w:num w:numId="13">
    <w:abstractNumId w:val="36"/>
  </w:num>
  <w:num w:numId="14">
    <w:abstractNumId w:val="12"/>
  </w:num>
  <w:num w:numId="15">
    <w:abstractNumId w:val="26"/>
  </w:num>
  <w:num w:numId="16">
    <w:abstractNumId w:val="11"/>
  </w:num>
  <w:num w:numId="17">
    <w:abstractNumId w:val="30"/>
  </w:num>
  <w:num w:numId="18">
    <w:abstractNumId w:val="43"/>
  </w:num>
  <w:num w:numId="19">
    <w:abstractNumId w:val="38"/>
  </w:num>
  <w:num w:numId="20">
    <w:abstractNumId w:val="16"/>
  </w:num>
  <w:num w:numId="21">
    <w:abstractNumId w:val="42"/>
  </w:num>
  <w:num w:numId="22">
    <w:abstractNumId w:val="2"/>
  </w:num>
  <w:num w:numId="23">
    <w:abstractNumId w:val="40"/>
  </w:num>
  <w:num w:numId="24">
    <w:abstractNumId w:val="29"/>
  </w:num>
  <w:num w:numId="25">
    <w:abstractNumId w:val="5"/>
  </w:num>
  <w:num w:numId="26">
    <w:abstractNumId w:val="44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7"/>
  </w:num>
  <w:num w:numId="32">
    <w:abstractNumId w:val="3"/>
  </w:num>
  <w:num w:numId="33">
    <w:abstractNumId w:val="35"/>
  </w:num>
  <w:num w:numId="34">
    <w:abstractNumId w:val="0"/>
  </w:num>
  <w:num w:numId="35">
    <w:abstractNumId w:val="17"/>
  </w:num>
  <w:num w:numId="36">
    <w:abstractNumId w:val="31"/>
  </w:num>
  <w:num w:numId="37">
    <w:abstractNumId w:val="25"/>
  </w:num>
  <w:num w:numId="38">
    <w:abstractNumId w:val="34"/>
  </w:num>
  <w:num w:numId="39">
    <w:abstractNumId w:val="8"/>
  </w:num>
  <w:num w:numId="40">
    <w:abstractNumId w:val="20"/>
  </w:num>
  <w:num w:numId="41">
    <w:abstractNumId w:val="10"/>
  </w:num>
  <w:num w:numId="42">
    <w:abstractNumId w:val="41"/>
  </w:num>
  <w:num w:numId="43">
    <w:abstractNumId w:val="6"/>
  </w:num>
  <w:num w:numId="44">
    <w:abstractNumId w:val="22"/>
  </w:num>
  <w:num w:numId="45">
    <w:abstractNumId w:val="4"/>
  </w:num>
  <w:num w:numId="4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346C"/>
    <w:rsid w:val="00014C15"/>
    <w:rsid w:val="0002025D"/>
    <w:rsid w:val="000224C2"/>
    <w:rsid w:val="00023514"/>
    <w:rsid w:val="00023DFA"/>
    <w:rsid w:val="000261AE"/>
    <w:rsid w:val="00035B90"/>
    <w:rsid w:val="00037CE1"/>
    <w:rsid w:val="0004423E"/>
    <w:rsid w:val="00044C49"/>
    <w:rsid w:val="000452F5"/>
    <w:rsid w:val="00046740"/>
    <w:rsid w:val="00047F76"/>
    <w:rsid w:val="00050A75"/>
    <w:rsid w:val="00051BAC"/>
    <w:rsid w:val="00056BF1"/>
    <w:rsid w:val="00060A31"/>
    <w:rsid w:val="0006145B"/>
    <w:rsid w:val="00067AE8"/>
    <w:rsid w:val="00071729"/>
    <w:rsid w:val="000778CE"/>
    <w:rsid w:val="000805A0"/>
    <w:rsid w:val="0009142B"/>
    <w:rsid w:val="00093EBD"/>
    <w:rsid w:val="000964C9"/>
    <w:rsid w:val="000967F6"/>
    <w:rsid w:val="000A06AC"/>
    <w:rsid w:val="000A08FE"/>
    <w:rsid w:val="000A2FC6"/>
    <w:rsid w:val="000A5782"/>
    <w:rsid w:val="000A5B6F"/>
    <w:rsid w:val="000B055F"/>
    <w:rsid w:val="000B0BBE"/>
    <w:rsid w:val="000B1258"/>
    <w:rsid w:val="000B21C0"/>
    <w:rsid w:val="000B4F67"/>
    <w:rsid w:val="000B7EB8"/>
    <w:rsid w:val="000C2BFD"/>
    <w:rsid w:val="000D5392"/>
    <w:rsid w:val="000E2663"/>
    <w:rsid w:val="000E3E6E"/>
    <w:rsid w:val="000E56FE"/>
    <w:rsid w:val="000F0377"/>
    <w:rsid w:val="000F1437"/>
    <w:rsid w:val="000F15C4"/>
    <w:rsid w:val="000F162B"/>
    <w:rsid w:val="000F66B9"/>
    <w:rsid w:val="000F69A5"/>
    <w:rsid w:val="00106C53"/>
    <w:rsid w:val="00106D6C"/>
    <w:rsid w:val="00107647"/>
    <w:rsid w:val="00110122"/>
    <w:rsid w:val="001174F1"/>
    <w:rsid w:val="00117C68"/>
    <w:rsid w:val="00133414"/>
    <w:rsid w:val="00137839"/>
    <w:rsid w:val="001466D2"/>
    <w:rsid w:val="00153E5E"/>
    <w:rsid w:val="00167D4C"/>
    <w:rsid w:val="00170DC2"/>
    <w:rsid w:val="00172BD6"/>
    <w:rsid w:val="00181781"/>
    <w:rsid w:val="00185E69"/>
    <w:rsid w:val="00193927"/>
    <w:rsid w:val="00196631"/>
    <w:rsid w:val="001A419C"/>
    <w:rsid w:val="001A5BE7"/>
    <w:rsid w:val="001B3939"/>
    <w:rsid w:val="001B62D6"/>
    <w:rsid w:val="001B778F"/>
    <w:rsid w:val="001C7BDE"/>
    <w:rsid w:val="001D14F3"/>
    <w:rsid w:val="001D36C8"/>
    <w:rsid w:val="001D58E3"/>
    <w:rsid w:val="001D66CE"/>
    <w:rsid w:val="001D7902"/>
    <w:rsid w:val="001E0427"/>
    <w:rsid w:val="001E0943"/>
    <w:rsid w:val="001E1C1B"/>
    <w:rsid w:val="001E2D6D"/>
    <w:rsid w:val="001E4039"/>
    <w:rsid w:val="001E795D"/>
    <w:rsid w:val="001F0300"/>
    <w:rsid w:val="001F2A5E"/>
    <w:rsid w:val="001F784C"/>
    <w:rsid w:val="002018AE"/>
    <w:rsid w:val="00207ED0"/>
    <w:rsid w:val="0021087E"/>
    <w:rsid w:val="00212D88"/>
    <w:rsid w:val="00214F87"/>
    <w:rsid w:val="00215FBB"/>
    <w:rsid w:val="0022099F"/>
    <w:rsid w:val="002216D5"/>
    <w:rsid w:val="0022404B"/>
    <w:rsid w:val="0022485E"/>
    <w:rsid w:val="0023392F"/>
    <w:rsid w:val="002351FC"/>
    <w:rsid w:val="0023721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7166"/>
    <w:rsid w:val="00260191"/>
    <w:rsid w:val="002649B7"/>
    <w:rsid w:val="00265163"/>
    <w:rsid w:val="002654A7"/>
    <w:rsid w:val="00266BD3"/>
    <w:rsid w:val="0027095F"/>
    <w:rsid w:val="002710F6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531"/>
    <w:rsid w:val="00294051"/>
    <w:rsid w:val="0029562A"/>
    <w:rsid w:val="002959CD"/>
    <w:rsid w:val="002A3E27"/>
    <w:rsid w:val="002A47FF"/>
    <w:rsid w:val="002B7D11"/>
    <w:rsid w:val="002C029B"/>
    <w:rsid w:val="002C37E7"/>
    <w:rsid w:val="002C5141"/>
    <w:rsid w:val="002C5273"/>
    <w:rsid w:val="002C60BD"/>
    <w:rsid w:val="002C6D41"/>
    <w:rsid w:val="002D0588"/>
    <w:rsid w:val="002D6A48"/>
    <w:rsid w:val="002D6BFF"/>
    <w:rsid w:val="002E389C"/>
    <w:rsid w:val="002E5DC6"/>
    <w:rsid w:val="002F4129"/>
    <w:rsid w:val="002F6487"/>
    <w:rsid w:val="003008AC"/>
    <w:rsid w:val="0030205F"/>
    <w:rsid w:val="00304C77"/>
    <w:rsid w:val="00313553"/>
    <w:rsid w:val="0031500A"/>
    <w:rsid w:val="0032785B"/>
    <w:rsid w:val="003306B9"/>
    <w:rsid w:val="00330B62"/>
    <w:rsid w:val="0033306A"/>
    <w:rsid w:val="003342D9"/>
    <w:rsid w:val="00340368"/>
    <w:rsid w:val="003408BA"/>
    <w:rsid w:val="00341930"/>
    <w:rsid w:val="00344A89"/>
    <w:rsid w:val="003453B6"/>
    <w:rsid w:val="00347A9A"/>
    <w:rsid w:val="00350AA7"/>
    <w:rsid w:val="00355BE1"/>
    <w:rsid w:val="00361E91"/>
    <w:rsid w:val="00366B21"/>
    <w:rsid w:val="003677D9"/>
    <w:rsid w:val="00383517"/>
    <w:rsid w:val="0038487C"/>
    <w:rsid w:val="00386906"/>
    <w:rsid w:val="003936A0"/>
    <w:rsid w:val="003946BB"/>
    <w:rsid w:val="003A1F49"/>
    <w:rsid w:val="003A489B"/>
    <w:rsid w:val="003A4E63"/>
    <w:rsid w:val="003A54B1"/>
    <w:rsid w:val="003B1289"/>
    <w:rsid w:val="003B5081"/>
    <w:rsid w:val="003B7F6A"/>
    <w:rsid w:val="003C126D"/>
    <w:rsid w:val="003C14CA"/>
    <w:rsid w:val="003D0CA6"/>
    <w:rsid w:val="003D3979"/>
    <w:rsid w:val="003D4A6B"/>
    <w:rsid w:val="003D5CC2"/>
    <w:rsid w:val="003D68CB"/>
    <w:rsid w:val="003D7E85"/>
    <w:rsid w:val="003F03B9"/>
    <w:rsid w:val="003F1FD9"/>
    <w:rsid w:val="003F29B0"/>
    <w:rsid w:val="003F47F0"/>
    <w:rsid w:val="0040177A"/>
    <w:rsid w:val="00401B9E"/>
    <w:rsid w:val="0040297D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568B5"/>
    <w:rsid w:val="004610A6"/>
    <w:rsid w:val="00466D33"/>
    <w:rsid w:val="00466E3B"/>
    <w:rsid w:val="00473A77"/>
    <w:rsid w:val="00486EC9"/>
    <w:rsid w:val="00491682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6515"/>
    <w:rsid w:val="00537C11"/>
    <w:rsid w:val="00537FE4"/>
    <w:rsid w:val="00543642"/>
    <w:rsid w:val="0054688B"/>
    <w:rsid w:val="00550B6D"/>
    <w:rsid w:val="00561374"/>
    <w:rsid w:val="00564584"/>
    <w:rsid w:val="00574D27"/>
    <w:rsid w:val="005778DB"/>
    <w:rsid w:val="00585A66"/>
    <w:rsid w:val="005905B2"/>
    <w:rsid w:val="00590ED2"/>
    <w:rsid w:val="00591BD7"/>
    <w:rsid w:val="00591C8B"/>
    <w:rsid w:val="005922E2"/>
    <w:rsid w:val="005A1613"/>
    <w:rsid w:val="005A30A5"/>
    <w:rsid w:val="005A3FDD"/>
    <w:rsid w:val="005B3187"/>
    <w:rsid w:val="005B3BEE"/>
    <w:rsid w:val="005C6A3D"/>
    <w:rsid w:val="005D051B"/>
    <w:rsid w:val="005D16F5"/>
    <w:rsid w:val="005D1D21"/>
    <w:rsid w:val="005D6382"/>
    <w:rsid w:val="005D73C8"/>
    <w:rsid w:val="005E352A"/>
    <w:rsid w:val="005F17A3"/>
    <w:rsid w:val="005F23B3"/>
    <w:rsid w:val="005F2A58"/>
    <w:rsid w:val="005F3873"/>
    <w:rsid w:val="005F4230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88"/>
    <w:rsid w:val="006412F6"/>
    <w:rsid w:val="00645BB3"/>
    <w:rsid w:val="006472C3"/>
    <w:rsid w:val="006475DF"/>
    <w:rsid w:val="00650868"/>
    <w:rsid w:val="0065601F"/>
    <w:rsid w:val="006576AB"/>
    <w:rsid w:val="0066267D"/>
    <w:rsid w:val="00665CB0"/>
    <w:rsid w:val="00665FB7"/>
    <w:rsid w:val="006675D6"/>
    <w:rsid w:val="00667AA5"/>
    <w:rsid w:val="00677384"/>
    <w:rsid w:val="006B2894"/>
    <w:rsid w:val="006B4ED1"/>
    <w:rsid w:val="006B5ADC"/>
    <w:rsid w:val="006B7759"/>
    <w:rsid w:val="006C417B"/>
    <w:rsid w:val="006C4663"/>
    <w:rsid w:val="006D7619"/>
    <w:rsid w:val="006E1036"/>
    <w:rsid w:val="006E51A8"/>
    <w:rsid w:val="006E677D"/>
    <w:rsid w:val="006F0BB7"/>
    <w:rsid w:val="006F346F"/>
    <w:rsid w:val="006F4DDF"/>
    <w:rsid w:val="006F4E4D"/>
    <w:rsid w:val="00701A07"/>
    <w:rsid w:val="007066EC"/>
    <w:rsid w:val="0071533B"/>
    <w:rsid w:val="00730383"/>
    <w:rsid w:val="00731A5F"/>
    <w:rsid w:val="00731B09"/>
    <w:rsid w:val="0073600C"/>
    <w:rsid w:val="00737223"/>
    <w:rsid w:val="00742101"/>
    <w:rsid w:val="00744AF5"/>
    <w:rsid w:val="00747B7C"/>
    <w:rsid w:val="0075017D"/>
    <w:rsid w:val="007541BE"/>
    <w:rsid w:val="007554B4"/>
    <w:rsid w:val="007559BB"/>
    <w:rsid w:val="00756A39"/>
    <w:rsid w:val="00760434"/>
    <w:rsid w:val="007609EB"/>
    <w:rsid w:val="00767BA7"/>
    <w:rsid w:val="0077063E"/>
    <w:rsid w:val="00770C60"/>
    <w:rsid w:val="0077141D"/>
    <w:rsid w:val="007729F2"/>
    <w:rsid w:val="00782247"/>
    <w:rsid w:val="007862FE"/>
    <w:rsid w:val="0079196E"/>
    <w:rsid w:val="0079220A"/>
    <w:rsid w:val="00796A18"/>
    <w:rsid w:val="007977DE"/>
    <w:rsid w:val="00797E94"/>
    <w:rsid w:val="007A0C1D"/>
    <w:rsid w:val="007A19E7"/>
    <w:rsid w:val="007A3CDC"/>
    <w:rsid w:val="007B057E"/>
    <w:rsid w:val="007B1A87"/>
    <w:rsid w:val="007C3796"/>
    <w:rsid w:val="007D2887"/>
    <w:rsid w:val="007D393C"/>
    <w:rsid w:val="007D4F53"/>
    <w:rsid w:val="007D55CC"/>
    <w:rsid w:val="007D60EA"/>
    <w:rsid w:val="007D6A62"/>
    <w:rsid w:val="007D7516"/>
    <w:rsid w:val="007E2F58"/>
    <w:rsid w:val="007F279D"/>
    <w:rsid w:val="007F338A"/>
    <w:rsid w:val="007F5124"/>
    <w:rsid w:val="008006E4"/>
    <w:rsid w:val="008030CF"/>
    <w:rsid w:val="00803596"/>
    <w:rsid w:val="0080614F"/>
    <w:rsid w:val="00807C24"/>
    <w:rsid w:val="00810D7C"/>
    <w:rsid w:val="0081215D"/>
    <w:rsid w:val="00813DEC"/>
    <w:rsid w:val="008148ED"/>
    <w:rsid w:val="00814B2C"/>
    <w:rsid w:val="00817011"/>
    <w:rsid w:val="0083267E"/>
    <w:rsid w:val="00842BA1"/>
    <w:rsid w:val="00843C09"/>
    <w:rsid w:val="00844032"/>
    <w:rsid w:val="0084483F"/>
    <w:rsid w:val="00853F79"/>
    <w:rsid w:val="00857189"/>
    <w:rsid w:val="008605FF"/>
    <w:rsid w:val="00861D24"/>
    <w:rsid w:val="00864110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12E8"/>
    <w:rsid w:val="0089253D"/>
    <w:rsid w:val="008A2725"/>
    <w:rsid w:val="008A3555"/>
    <w:rsid w:val="008A4489"/>
    <w:rsid w:val="008A778D"/>
    <w:rsid w:val="008A7AE8"/>
    <w:rsid w:val="008A7FE9"/>
    <w:rsid w:val="008B0C12"/>
    <w:rsid w:val="008C0993"/>
    <w:rsid w:val="008C18AA"/>
    <w:rsid w:val="008C3BBD"/>
    <w:rsid w:val="008C4EC3"/>
    <w:rsid w:val="008C65B0"/>
    <w:rsid w:val="008D307F"/>
    <w:rsid w:val="008D402E"/>
    <w:rsid w:val="008E0877"/>
    <w:rsid w:val="008E3270"/>
    <w:rsid w:val="008E6664"/>
    <w:rsid w:val="008E68CB"/>
    <w:rsid w:val="008F193A"/>
    <w:rsid w:val="008F2978"/>
    <w:rsid w:val="008F3497"/>
    <w:rsid w:val="008F550F"/>
    <w:rsid w:val="008F6BE7"/>
    <w:rsid w:val="009015BC"/>
    <w:rsid w:val="00903A64"/>
    <w:rsid w:val="0090748F"/>
    <w:rsid w:val="009209C3"/>
    <w:rsid w:val="00923C10"/>
    <w:rsid w:val="009528C2"/>
    <w:rsid w:val="009533E8"/>
    <w:rsid w:val="009537F7"/>
    <w:rsid w:val="00954265"/>
    <w:rsid w:val="00956BC4"/>
    <w:rsid w:val="00956C29"/>
    <w:rsid w:val="00957AA0"/>
    <w:rsid w:val="00961CBC"/>
    <w:rsid w:val="00961E05"/>
    <w:rsid w:val="00962495"/>
    <w:rsid w:val="00970CE9"/>
    <w:rsid w:val="00972A89"/>
    <w:rsid w:val="009732EE"/>
    <w:rsid w:val="009826E2"/>
    <w:rsid w:val="009908C9"/>
    <w:rsid w:val="00991FFD"/>
    <w:rsid w:val="00995282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30C73"/>
    <w:rsid w:val="00A321E2"/>
    <w:rsid w:val="00A40030"/>
    <w:rsid w:val="00A41C31"/>
    <w:rsid w:val="00A533BC"/>
    <w:rsid w:val="00A53FA5"/>
    <w:rsid w:val="00A61A75"/>
    <w:rsid w:val="00A61D16"/>
    <w:rsid w:val="00A62F27"/>
    <w:rsid w:val="00A66AB0"/>
    <w:rsid w:val="00A7198C"/>
    <w:rsid w:val="00A7210F"/>
    <w:rsid w:val="00A729A6"/>
    <w:rsid w:val="00A77531"/>
    <w:rsid w:val="00A83070"/>
    <w:rsid w:val="00A849F1"/>
    <w:rsid w:val="00A8582C"/>
    <w:rsid w:val="00A858F6"/>
    <w:rsid w:val="00A951BA"/>
    <w:rsid w:val="00A95737"/>
    <w:rsid w:val="00AA2BD8"/>
    <w:rsid w:val="00AB0596"/>
    <w:rsid w:val="00AB428F"/>
    <w:rsid w:val="00AB5E42"/>
    <w:rsid w:val="00AC4688"/>
    <w:rsid w:val="00AC46BD"/>
    <w:rsid w:val="00AC6906"/>
    <w:rsid w:val="00AD5D99"/>
    <w:rsid w:val="00AE1D3F"/>
    <w:rsid w:val="00AE28E0"/>
    <w:rsid w:val="00AE7E3E"/>
    <w:rsid w:val="00AF0498"/>
    <w:rsid w:val="00AF0533"/>
    <w:rsid w:val="00AF0A9F"/>
    <w:rsid w:val="00AF3BEC"/>
    <w:rsid w:val="00AF3ED8"/>
    <w:rsid w:val="00AF4D85"/>
    <w:rsid w:val="00AF5404"/>
    <w:rsid w:val="00AF7AEC"/>
    <w:rsid w:val="00B000F6"/>
    <w:rsid w:val="00B010A8"/>
    <w:rsid w:val="00B1346A"/>
    <w:rsid w:val="00B14410"/>
    <w:rsid w:val="00B14469"/>
    <w:rsid w:val="00B17DE1"/>
    <w:rsid w:val="00B1E912"/>
    <w:rsid w:val="00B20872"/>
    <w:rsid w:val="00B30923"/>
    <w:rsid w:val="00B327C7"/>
    <w:rsid w:val="00B34789"/>
    <w:rsid w:val="00B37772"/>
    <w:rsid w:val="00B37835"/>
    <w:rsid w:val="00B402CB"/>
    <w:rsid w:val="00B4037C"/>
    <w:rsid w:val="00B45CA9"/>
    <w:rsid w:val="00B54A27"/>
    <w:rsid w:val="00B61E33"/>
    <w:rsid w:val="00B65A5F"/>
    <w:rsid w:val="00B66F0F"/>
    <w:rsid w:val="00B751FC"/>
    <w:rsid w:val="00B773BA"/>
    <w:rsid w:val="00B84108"/>
    <w:rsid w:val="00B84803"/>
    <w:rsid w:val="00B85D14"/>
    <w:rsid w:val="00B90E36"/>
    <w:rsid w:val="00B9270A"/>
    <w:rsid w:val="00B93BFD"/>
    <w:rsid w:val="00B93CB3"/>
    <w:rsid w:val="00B97911"/>
    <w:rsid w:val="00BA121D"/>
    <w:rsid w:val="00BA64FE"/>
    <w:rsid w:val="00BC1FEB"/>
    <w:rsid w:val="00BC54A3"/>
    <w:rsid w:val="00BD081C"/>
    <w:rsid w:val="00BD4123"/>
    <w:rsid w:val="00BE571A"/>
    <w:rsid w:val="00BE63A9"/>
    <w:rsid w:val="00BF3096"/>
    <w:rsid w:val="00BF37F0"/>
    <w:rsid w:val="00BF589D"/>
    <w:rsid w:val="00BF5C6E"/>
    <w:rsid w:val="00BF6A86"/>
    <w:rsid w:val="00C07D61"/>
    <w:rsid w:val="00C0E746"/>
    <w:rsid w:val="00C1408E"/>
    <w:rsid w:val="00C17632"/>
    <w:rsid w:val="00C25172"/>
    <w:rsid w:val="00C27B34"/>
    <w:rsid w:val="00C31C99"/>
    <w:rsid w:val="00C35B42"/>
    <w:rsid w:val="00C36936"/>
    <w:rsid w:val="00C471A6"/>
    <w:rsid w:val="00C507C0"/>
    <w:rsid w:val="00C535B2"/>
    <w:rsid w:val="00C604BB"/>
    <w:rsid w:val="00C60D40"/>
    <w:rsid w:val="00C60EBD"/>
    <w:rsid w:val="00C77F50"/>
    <w:rsid w:val="00C80277"/>
    <w:rsid w:val="00C90DBF"/>
    <w:rsid w:val="00C94CEB"/>
    <w:rsid w:val="00C9636A"/>
    <w:rsid w:val="00C96C91"/>
    <w:rsid w:val="00C96E01"/>
    <w:rsid w:val="00CA1838"/>
    <w:rsid w:val="00CA2B99"/>
    <w:rsid w:val="00CA3B52"/>
    <w:rsid w:val="00CA3EA0"/>
    <w:rsid w:val="00CB183C"/>
    <w:rsid w:val="00CB1F07"/>
    <w:rsid w:val="00CB3788"/>
    <w:rsid w:val="00CB7FE3"/>
    <w:rsid w:val="00CC27FD"/>
    <w:rsid w:val="00CE04DC"/>
    <w:rsid w:val="00CE3A25"/>
    <w:rsid w:val="00CE41F0"/>
    <w:rsid w:val="00CE42F0"/>
    <w:rsid w:val="00CE4459"/>
    <w:rsid w:val="00CE4491"/>
    <w:rsid w:val="00CE5A1A"/>
    <w:rsid w:val="00CF4651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41CAD"/>
    <w:rsid w:val="00D462E6"/>
    <w:rsid w:val="00D57361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0174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D5A3D"/>
    <w:rsid w:val="00DE0BC0"/>
    <w:rsid w:val="00DE0FB7"/>
    <w:rsid w:val="00DE22F6"/>
    <w:rsid w:val="00DF24D8"/>
    <w:rsid w:val="00DF551C"/>
    <w:rsid w:val="00DF571E"/>
    <w:rsid w:val="00DF5D90"/>
    <w:rsid w:val="00E0461B"/>
    <w:rsid w:val="00E04C56"/>
    <w:rsid w:val="00E10269"/>
    <w:rsid w:val="00E11483"/>
    <w:rsid w:val="00E20B2F"/>
    <w:rsid w:val="00E23C3D"/>
    <w:rsid w:val="00E379E8"/>
    <w:rsid w:val="00E43A6D"/>
    <w:rsid w:val="00E50B50"/>
    <w:rsid w:val="00E50D32"/>
    <w:rsid w:val="00E520A7"/>
    <w:rsid w:val="00E53089"/>
    <w:rsid w:val="00E5480A"/>
    <w:rsid w:val="00E54A83"/>
    <w:rsid w:val="00E55A2C"/>
    <w:rsid w:val="00E60122"/>
    <w:rsid w:val="00E6130F"/>
    <w:rsid w:val="00E61B91"/>
    <w:rsid w:val="00E645C5"/>
    <w:rsid w:val="00E77AA6"/>
    <w:rsid w:val="00E80184"/>
    <w:rsid w:val="00E8284F"/>
    <w:rsid w:val="00E837F2"/>
    <w:rsid w:val="00E84BB4"/>
    <w:rsid w:val="00E87B5E"/>
    <w:rsid w:val="00E90C6D"/>
    <w:rsid w:val="00E91CA0"/>
    <w:rsid w:val="00EA77F7"/>
    <w:rsid w:val="00EB156C"/>
    <w:rsid w:val="00EB4111"/>
    <w:rsid w:val="00EB47BE"/>
    <w:rsid w:val="00EB5690"/>
    <w:rsid w:val="00EB5F82"/>
    <w:rsid w:val="00EB735E"/>
    <w:rsid w:val="00EC2290"/>
    <w:rsid w:val="00EC6A9F"/>
    <w:rsid w:val="00EC6FF5"/>
    <w:rsid w:val="00EC77EC"/>
    <w:rsid w:val="00ED131C"/>
    <w:rsid w:val="00ED4C53"/>
    <w:rsid w:val="00EE03E3"/>
    <w:rsid w:val="00EE5497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158DB"/>
    <w:rsid w:val="00F209B5"/>
    <w:rsid w:val="00F20AE6"/>
    <w:rsid w:val="00F24A39"/>
    <w:rsid w:val="00F2539B"/>
    <w:rsid w:val="00F27C4B"/>
    <w:rsid w:val="00F3198D"/>
    <w:rsid w:val="00F32E56"/>
    <w:rsid w:val="00F34AD2"/>
    <w:rsid w:val="00F37771"/>
    <w:rsid w:val="00F37D84"/>
    <w:rsid w:val="00F40FFF"/>
    <w:rsid w:val="00F43529"/>
    <w:rsid w:val="00F54EC8"/>
    <w:rsid w:val="00F629DC"/>
    <w:rsid w:val="00F63A5B"/>
    <w:rsid w:val="00F76EB0"/>
    <w:rsid w:val="00F8632A"/>
    <w:rsid w:val="00F873AB"/>
    <w:rsid w:val="00F87946"/>
    <w:rsid w:val="00F87952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18755E0"/>
    <w:rsid w:val="02517462"/>
    <w:rsid w:val="02A8FDA5"/>
    <w:rsid w:val="02E3EA62"/>
    <w:rsid w:val="045F3475"/>
    <w:rsid w:val="04ABF82A"/>
    <w:rsid w:val="05C86831"/>
    <w:rsid w:val="062359DA"/>
    <w:rsid w:val="06BD81D7"/>
    <w:rsid w:val="07753C34"/>
    <w:rsid w:val="08FF23EF"/>
    <w:rsid w:val="0AE15963"/>
    <w:rsid w:val="0B6AE7B5"/>
    <w:rsid w:val="0C548E10"/>
    <w:rsid w:val="0C74810C"/>
    <w:rsid w:val="0CD8B97A"/>
    <w:rsid w:val="0D1B5A67"/>
    <w:rsid w:val="0E1C32E2"/>
    <w:rsid w:val="0EEF1707"/>
    <w:rsid w:val="0F3660C1"/>
    <w:rsid w:val="0F3B5D4E"/>
    <w:rsid w:val="0F7F8B0B"/>
    <w:rsid w:val="10092862"/>
    <w:rsid w:val="1052FB29"/>
    <w:rsid w:val="10620574"/>
    <w:rsid w:val="10C68370"/>
    <w:rsid w:val="11EECB8A"/>
    <w:rsid w:val="12EFA405"/>
    <w:rsid w:val="1410A2FF"/>
    <w:rsid w:val="145FC547"/>
    <w:rsid w:val="14683B03"/>
    <w:rsid w:val="14BEBE88"/>
    <w:rsid w:val="15606765"/>
    <w:rsid w:val="156A5BE5"/>
    <w:rsid w:val="168E7659"/>
    <w:rsid w:val="169E490D"/>
    <w:rsid w:val="16F75D11"/>
    <w:rsid w:val="171B07BA"/>
    <w:rsid w:val="1794242C"/>
    <w:rsid w:val="17A9ECCB"/>
    <w:rsid w:val="17B6C9E9"/>
    <w:rsid w:val="17C31528"/>
    <w:rsid w:val="17CBEFBA"/>
    <w:rsid w:val="19B20F25"/>
    <w:rsid w:val="1B5E9B3F"/>
    <w:rsid w:val="1C7B2084"/>
    <w:rsid w:val="1CAF0AB2"/>
    <w:rsid w:val="1D299431"/>
    <w:rsid w:val="1E2568BE"/>
    <w:rsid w:val="1EC94847"/>
    <w:rsid w:val="1EF94078"/>
    <w:rsid w:val="204D927B"/>
    <w:rsid w:val="21351D92"/>
    <w:rsid w:val="215D0980"/>
    <w:rsid w:val="22020B97"/>
    <w:rsid w:val="2260AEFC"/>
    <w:rsid w:val="2419A818"/>
    <w:rsid w:val="24A8FE6F"/>
    <w:rsid w:val="24C70952"/>
    <w:rsid w:val="24D0B89D"/>
    <w:rsid w:val="254C2ED9"/>
    <w:rsid w:val="25B0E145"/>
    <w:rsid w:val="25E3B116"/>
    <w:rsid w:val="262E05A2"/>
    <w:rsid w:val="26441886"/>
    <w:rsid w:val="26DEF1AF"/>
    <w:rsid w:val="26F90356"/>
    <w:rsid w:val="277A0397"/>
    <w:rsid w:val="27812CF7"/>
    <w:rsid w:val="28B4BD2C"/>
    <w:rsid w:val="28C74560"/>
    <w:rsid w:val="29572AB5"/>
    <w:rsid w:val="2983EBD2"/>
    <w:rsid w:val="29AC0712"/>
    <w:rsid w:val="29FEC662"/>
    <w:rsid w:val="2A17EEBF"/>
    <w:rsid w:val="2B7D7AFD"/>
    <w:rsid w:val="2C7AA4BD"/>
    <w:rsid w:val="2D27CB2D"/>
    <w:rsid w:val="2D545769"/>
    <w:rsid w:val="2E6A7BE6"/>
    <w:rsid w:val="2E8FB15E"/>
    <w:rsid w:val="2EB0DA00"/>
    <w:rsid w:val="2F39DC77"/>
    <w:rsid w:val="2F66EC64"/>
    <w:rsid w:val="3047E937"/>
    <w:rsid w:val="3096CF98"/>
    <w:rsid w:val="309E1969"/>
    <w:rsid w:val="30CBF646"/>
    <w:rsid w:val="31548769"/>
    <w:rsid w:val="3197FFB3"/>
    <w:rsid w:val="33101CCD"/>
    <w:rsid w:val="3331BC2D"/>
    <w:rsid w:val="333A7D01"/>
    <w:rsid w:val="34C5A472"/>
    <w:rsid w:val="34E9A984"/>
    <w:rsid w:val="35235DD6"/>
    <w:rsid w:val="37185168"/>
    <w:rsid w:val="37C27066"/>
    <w:rsid w:val="384166B9"/>
    <w:rsid w:val="384B82CF"/>
    <w:rsid w:val="384D1DF3"/>
    <w:rsid w:val="38B267B3"/>
    <w:rsid w:val="38B9B184"/>
    <w:rsid w:val="38BBB660"/>
    <w:rsid w:val="3A3B447B"/>
    <w:rsid w:val="3B2BB4E8"/>
    <w:rsid w:val="3BF4AA26"/>
    <w:rsid w:val="3C337395"/>
    <w:rsid w:val="3C6D6AEF"/>
    <w:rsid w:val="3CB72C7A"/>
    <w:rsid w:val="3D04D9AB"/>
    <w:rsid w:val="3D77F4D9"/>
    <w:rsid w:val="3F00E30A"/>
    <w:rsid w:val="3F13C53A"/>
    <w:rsid w:val="3F27D67A"/>
    <w:rsid w:val="3FBDC485"/>
    <w:rsid w:val="405806C6"/>
    <w:rsid w:val="40A312AB"/>
    <w:rsid w:val="42DCAC73"/>
    <w:rsid w:val="432DC0C4"/>
    <w:rsid w:val="434B742E"/>
    <w:rsid w:val="442157D6"/>
    <w:rsid w:val="44BBBE18"/>
    <w:rsid w:val="451B488A"/>
    <w:rsid w:val="45EF0769"/>
    <w:rsid w:val="46264398"/>
    <w:rsid w:val="470B8687"/>
    <w:rsid w:val="472642F5"/>
    <w:rsid w:val="47325705"/>
    <w:rsid w:val="4A5C75BD"/>
    <w:rsid w:val="4A9DECED"/>
    <w:rsid w:val="4B44AEB4"/>
    <w:rsid w:val="4C6DB299"/>
    <w:rsid w:val="4D100403"/>
    <w:rsid w:val="4D25338E"/>
    <w:rsid w:val="4E632719"/>
    <w:rsid w:val="4E8ED1A6"/>
    <w:rsid w:val="4EE60C0E"/>
    <w:rsid w:val="4F77677C"/>
    <w:rsid w:val="50F7B7C5"/>
    <w:rsid w:val="5136CE29"/>
    <w:rsid w:val="5199C04C"/>
    <w:rsid w:val="51B8D9A9"/>
    <w:rsid w:val="51DB1157"/>
    <w:rsid w:val="520FB420"/>
    <w:rsid w:val="53067551"/>
    <w:rsid w:val="537941BE"/>
    <w:rsid w:val="53A2CB31"/>
    <w:rsid w:val="562D22FE"/>
    <w:rsid w:val="579DB187"/>
    <w:rsid w:val="57EEDE2C"/>
    <w:rsid w:val="57F23E85"/>
    <w:rsid w:val="585D996C"/>
    <w:rsid w:val="58742AAC"/>
    <w:rsid w:val="593AF975"/>
    <w:rsid w:val="5A4FCB48"/>
    <w:rsid w:val="5B5E6B07"/>
    <w:rsid w:val="5C002DA2"/>
    <w:rsid w:val="5CBF8A3D"/>
    <w:rsid w:val="5CC9F9EB"/>
    <w:rsid w:val="5D2110AB"/>
    <w:rsid w:val="5D77EE2D"/>
    <w:rsid w:val="5E1C0680"/>
    <w:rsid w:val="5ECF4198"/>
    <w:rsid w:val="5F48797A"/>
    <w:rsid w:val="60151B44"/>
    <w:rsid w:val="60B5ECEA"/>
    <w:rsid w:val="6131B2AD"/>
    <w:rsid w:val="61CAB08A"/>
    <w:rsid w:val="61D90858"/>
    <w:rsid w:val="62952C5B"/>
    <w:rsid w:val="629CDEC4"/>
    <w:rsid w:val="62A204DA"/>
    <w:rsid w:val="62DA9F16"/>
    <w:rsid w:val="630AE069"/>
    <w:rsid w:val="6479087C"/>
    <w:rsid w:val="64D554DE"/>
    <w:rsid w:val="652C5466"/>
    <w:rsid w:val="660804CA"/>
    <w:rsid w:val="669C94D0"/>
    <w:rsid w:val="670382D8"/>
    <w:rsid w:val="67958AD5"/>
    <w:rsid w:val="6849C9AF"/>
    <w:rsid w:val="689196C1"/>
    <w:rsid w:val="693695C0"/>
    <w:rsid w:val="6A0879AD"/>
    <w:rsid w:val="6A85D2D7"/>
    <w:rsid w:val="6AC31EFE"/>
    <w:rsid w:val="6B55E151"/>
    <w:rsid w:val="6B5F480D"/>
    <w:rsid w:val="6BD07568"/>
    <w:rsid w:val="6BDEB82E"/>
    <w:rsid w:val="6C01B198"/>
    <w:rsid w:val="6C726C70"/>
    <w:rsid w:val="6C8F58DD"/>
    <w:rsid w:val="6CBC85AA"/>
    <w:rsid w:val="6D77DEAF"/>
    <w:rsid w:val="6DB85CC2"/>
    <w:rsid w:val="6DBED166"/>
    <w:rsid w:val="6E06AD34"/>
    <w:rsid w:val="6E127CE4"/>
    <w:rsid w:val="6EADABEF"/>
    <w:rsid w:val="6EBEB593"/>
    <w:rsid w:val="6F2E2ECA"/>
    <w:rsid w:val="6F443D56"/>
    <w:rsid w:val="6F877957"/>
    <w:rsid w:val="700AC19E"/>
    <w:rsid w:val="706F6711"/>
    <w:rsid w:val="7187F05B"/>
    <w:rsid w:val="71E8C1DA"/>
    <w:rsid w:val="724A7188"/>
    <w:rsid w:val="728D3033"/>
    <w:rsid w:val="72CCCA25"/>
    <w:rsid w:val="72D446B2"/>
    <w:rsid w:val="73A9B386"/>
    <w:rsid w:val="73F9B267"/>
    <w:rsid w:val="74019FED"/>
    <w:rsid w:val="741FB1BB"/>
    <w:rsid w:val="760C3809"/>
    <w:rsid w:val="7613B913"/>
    <w:rsid w:val="76276C0E"/>
    <w:rsid w:val="771362E4"/>
    <w:rsid w:val="77BEC733"/>
    <w:rsid w:val="77D4F8EC"/>
    <w:rsid w:val="7835C603"/>
    <w:rsid w:val="784AA161"/>
    <w:rsid w:val="78DEC7E0"/>
    <w:rsid w:val="79C0E67D"/>
    <w:rsid w:val="7A4DCF40"/>
    <w:rsid w:val="7B23712B"/>
    <w:rsid w:val="7C426740"/>
    <w:rsid w:val="7C8A1A91"/>
    <w:rsid w:val="7E425988"/>
    <w:rsid w:val="7F55CB86"/>
    <w:rsid w:val="7F6EF236"/>
    <w:rsid w:val="7FCFC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D95B215"/>
  <w15:docId w15:val="{D81B055B-452E-430D-8144-75E89BB6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customStyle="1" w:styleId="EHS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customStyle="1" w:styleId="textlinkon1">
    <w:name w:val="textlinkon1"/>
    <w:rsid w:val="0051692E"/>
    <w:rPr>
      <w:rFonts w:ascii="Verdana" w:hAnsi="Verdana" w:hint="default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customStyle="1" w:styleId="style27">
    <w:name w:val="style27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customStyle="1" w:styleId="textlinkon">
    <w:name w:val="textlinkon"/>
    <w:basedOn w:val="Normal"/>
    <w:rsid w:val="00DB67C2"/>
    <w:pPr>
      <w:spacing w:before="144" w:after="288"/>
    </w:pPr>
    <w:rPr>
      <w:rFonts w:ascii="Verdana" w:eastAsia="Times New Roman" w:hAnsi="Verdana"/>
      <w:sz w:val="22"/>
      <w:szCs w:val="22"/>
    </w:rPr>
  </w:style>
  <w:style w:type="paragraph" w:customStyle="1" w:styleId="textheader">
    <w:name w:val="textheader"/>
    <w:basedOn w:val="Normal"/>
    <w:rsid w:val="00E20B2F"/>
    <w:pPr>
      <w:spacing w:before="100" w:beforeAutospacing="1" w:after="100" w:afterAutospacing="1"/>
    </w:pPr>
    <w:rPr>
      <w:rFonts w:ascii="Verdana" w:eastAsia="Times New Roman" w:hAnsi="Verdana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eastAsia="Times New Roman" w:hAnsi="Verdana"/>
      <w:sz w:val="22"/>
      <w:szCs w:val="22"/>
    </w:rPr>
  </w:style>
  <w:style w:type="character" w:customStyle="1" w:styleId="smalltextlink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90E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aw.nih.gov/sites/default/files/Guide-for-the-Care-and-Use-of-Laboratory-Animals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urldefense.com/v3/__https:/ros.nia.nih.gov/__;!!LIr3w8kk_Xxm!8ZVhgpi6vl5Qp-aCGuphCEsyrLjX1OV6fxls7L7OtP33hm51CR9YvemO50sSaw$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4B00C-27E9-4781-A5A2-344F753C1886}"/>
      </w:docPartPr>
      <w:docPartBody>
        <w:p w:rsidR="00376FAF" w:rsidRDefault="00376FA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M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Ital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FAF"/>
    <w:rsid w:val="00126785"/>
    <w:rsid w:val="002C330C"/>
    <w:rsid w:val="00376FAF"/>
    <w:rsid w:val="00AE0DBB"/>
    <w:rsid w:val="00C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2014-AB54-8B49-8359-71E30F53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743</Words>
  <Characters>5249</Characters>
  <Application>Microsoft Office Word</Application>
  <DocSecurity>0</DocSecurity>
  <Lines>43</Lines>
  <Paragraphs>11</Paragraphs>
  <ScaleCrop>false</ScaleCrop>
  <Company>Stanford University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template &amp; guidance</dc:title>
  <dc:subject/>
  <dc:creator>EH&amp;S</dc:creator>
  <cp:keywords/>
  <cp:lastModifiedBy>jessica lamb</cp:lastModifiedBy>
  <cp:revision>30</cp:revision>
  <cp:lastPrinted>2014-03-31T17:36:00Z</cp:lastPrinted>
  <dcterms:created xsi:type="dcterms:W3CDTF">2021-02-26T16:36:00Z</dcterms:created>
  <dcterms:modified xsi:type="dcterms:W3CDTF">2021-04-22T16:41:00Z</dcterms:modified>
</cp:coreProperties>
</file>