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Lâm Đồng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/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Chi nhánh công ty cổ phần xe khách Phương Trang Futa Bus Lines tại Đà Lạt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maqlctnh"/>
      <w:r w:rsidR="005C76C5">
        <w:rPr>
          <w:rFonts w:ascii="Times New Roman" w:hAnsi="Times New Roman" w:cs="Times New Roman"/>
          <w:sz w:val="24"/>
          <w:szCs w:val="24"/>
        </w:rPr>
        <w:t/>
      </w:r>
      <w:bookmarkEnd w:id="3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4" w:name="dcvp"/>
      <w:r w:rsidR="005C76C5">
        <w:rPr>
          <w:rFonts w:ascii="Times New Roman" w:hAnsi="Times New Roman" w:cs="Times New Roman"/>
          <w:sz w:val="24"/>
          <w:szCs w:val="24"/>
        </w:rPr>
        <w:t>01 Tô Hiến Thành – Phường 3- TP Đà Lạt</w:t>
      </w:r>
      <w:bookmarkEnd w:id="4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5" w:name="dienthoai"/>
      <w:r w:rsidR="005C76C5">
        <w:rPr>
          <w:rFonts w:ascii="Times New Roman" w:hAnsi="Times New Roman" w:cs="Times New Roman"/>
          <w:sz w:val="24"/>
          <w:szCs w:val="24"/>
        </w:rPr>
        <w:t>0633 560561</w:t>
      </w:r>
      <w:bookmarkEnd w:id="5"/>
      <w:proofErr w:type="gramEnd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ccs"/>
      <w:r w:rsidR="005C76C5">
        <w:rPr>
          <w:rFonts w:ascii="Times New Roman" w:hAnsi="Times New Roman" w:cs="Times New Roman"/>
          <w:sz w:val="24"/>
          <w:szCs w:val="24"/>
        </w:rPr>
        <w:t>01 Tô Hiến Thành – Phường 3- TP Đà Lạt</w:t>
      </w:r>
      <w:bookmarkEnd w:id="6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bookmarkStart w:id="7" w:name="dienthoaics"/>
      <w:r w:rsidR="005515C2">
        <w:rPr>
          <w:rFonts w:ascii="Times New Roman" w:hAnsi="Times New Roman" w:cs="Times New Roman"/>
          <w:sz w:val="24"/>
          <w:szCs w:val="24"/>
        </w:rPr>
        <w:t>0633 560561</w:t>
      </w:r>
      <w:bookmarkEnd w:id="7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3131"/>
        <w:gridCol w:w="790"/>
        <w:gridCol w:w="723"/>
        <w:gridCol w:w="617"/>
        <w:gridCol w:w="1579"/>
        <w:gridCol w:w="1170"/>
        <w:gridCol w:w="1842"/>
      </w:tblGrid>
      <w:tr w:rsidR="004203DA" w:rsidTr="00A0410E">
        <w:tc>
          <w:tcPr>
            <w:tcW w:w="535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</w:t>
            </w:r>
            <w:bookmarkStart w:id="8" w:name="_GoBack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313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130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57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842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D178A2">
        <w:tc>
          <w:tcPr>
            <w:tcW w:w="535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3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17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57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50" w:type="dxa"/>
          </w:tcPr>
          <w:p>
            <w:pPr/>
            <w:r>
              <w:t>1</w:t>
            </w:r>
          </w:p>
        </w:tc>
        <w:tc>
          <w:tcPr>
            <w:tcW w:w="6750" w:type="dxa"/>
          </w:tcPr>
          <w:p>
            <w:pPr/>
            <w:r>
              <w:t>Dầu thải (nếu không áp cụ thể theo nhóm mã 17)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15 01 07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4928</w:t>
            </w:r>
          </w:p>
        </w:tc>
        <w:tc>
          <w:tcPr>
            <w:tcW w:w="1500" w:type="dxa"/>
          </w:tcPr>
          <w:p>
            <w:pPr/>
            <w:r>
              <w:t>TC</w:t>
            </w:r>
          </w:p>
        </w:tc>
      </w:tr>
    </w:tbl>
    <w:p w:rsidR="00C1508A" w:rsidRPr="00070DCF" w:rsidRDefault="00C1508A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C1508A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070DCF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070DCF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374"/>
      </w:tblGrid>
      <w:tr w:rsidR="00FF1C42" w:rsidTr="00D178A2">
        <w:tc>
          <w:tcPr>
            <w:tcW w:w="5373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</w:tr>
      <w:tr w:rsidR="00FF1C42" w:rsidTr="00D178A2">
        <w:tc>
          <w:tcPr>
            <w:tcW w:w="5373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D178A2">
        <w:trPr>
          <w:trHeight w:val="1781"/>
        </w:trPr>
        <w:tc>
          <w:tcPr>
            <w:tcW w:w="5373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4076A1">
      <w:pgSz w:w="11909" w:h="16834" w:code="9"/>
      <w:pgMar w:top="504" w:right="576" w:bottom="576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70DCF"/>
    <w:rsid w:val="00314C19"/>
    <w:rsid w:val="00365544"/>
    <w:rsid w:val="003A3068"/>
    <w:rsid w:val="004076A1"/>
    <w:rsid w:val="004203DA"/>
    <w:rsid w:val="00447C53"/>
    <w:rsid w:val="0049633A"/>
    <w:rsid w:val="004A206A"/>
    <w:rsid w:val="005515C2"/>
    <w:rsid w:val="005C76C5"/>
    <w:rsid w:val="00687F37"/>
    <w:rsid w:val="008F77DD"/>
    <w:rsid w:val="00C1508A"/>
    <w:rsid w:val="00C716BE"/>
    <w:rsid w:val="00C85E81"/>
    <w:rsid w:val="00D178A2"/>
    <w:rsid w:val="00EC7F5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12</cp:revision>
  <dcterms:created xsi:type="dcterms:W3CDTF">2017-02-26T09:16:00Z</dcterms:created>
  <dcterms:modified xsi:type="dcterms:W3CDTF">2017-03-15T12:53:00Z</dcterms:modified>
</cp:coreProperties>
</file>