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9A3412"/>
          <w:sz w:val="16"/>
          <w:szCs w:val="16"/>
        </w:rPr>
        <w:t xml:space="preserve">WEB4AI · BRAND AEO · 제품 검토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1C1916"/>
          <w:sz w:val="38"/>
          <w:szCs w:val="38"/>
        </w:rPr>
        <w:t xml:space="preserve">Similarweb 벤치마크 — 우리 앱 보강 검토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20"/>
          <w:szCs w:val="20"/>
        </w:rPr>
        <w:t xml:space="preserve">Similarweb의 AI Search Intelligence(ChatGPT·Gemini·Perplexity·Claude 등 브랜드 가시성 추적)와 우리 Brand AEO 콘솔을 비교해 보강 지점을 우선순위로 정리했습니다.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결론.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측정 정확도(한국)·온페이지 진단(Site AEO Checker)·투명한 결정적 산식은 우리가 앞서고, 알림·프롬프트별 분석·시계열 경쟁·감성/인용 심화가 뒤처집니다. 다섯 항목 모두 새 데이터 수집 없이 기존 데이터 재집계·뷰 추가로 구현 가능합니다.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17"/>
          <w:szCs w:val="17"/>
        </w:rPr>
        <w:t xml:space="preserve">기준일 2026-09-08 · 대상 similarweb.com(AI Search Intelligence) · 우리 Brand AEO v0.1.24</w:t>
      </w:r>
    </w:p>
    <w:p>
      <w:pPr>
        <w:pBdr>
          <w:bottom w:val="single" w:color="D9D0C3" w:sz="6"/>
        </w:pBdr>
        <w:spacing w:after="150" w:before="30"/>
      </w:pPr>
    </w:p>
    <w:p>
      <w:pPr>
        <w:pStyle w:val="Heading1"/>
        <w:spacing w:after="110" w:before="24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1. 배경</w:t>
      </w:r>
    </w:p>
    <w:p>Similarweb은 전통적 웹·트래픽 인텔리전스 기업이지만, 최근 AI Search Intelligence 스위트로 우리 영역에 직접 진입했습니다. 확인된 기능: AI Citation Analysis(AI 내 인용), AI Prompt Analysis(프롬프트별 노출), AI Sentiment Analysis(감성), 엔진별 Traffic Tracker(ChatGPT·Perplexity·Claude·Grok·Gemini·DeepSeek), AI Brand Visibility 대시보드, Share of Voice, 트렌드·알림. → 우리와 정면으로 겹치는 벤치마크입니다.</w:p>
    <w:p>
      <w:pPr>
        <w:pStyle w:val="Heading1"/>
        <w:spacing w:after="110" w:before="24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2. 현황 비교</w:t>
      </w:r>
    </w:p>
    <w:tbl>
      <w:tblPr>
        <w:tblW w:type="dxa" w:w="9026"/>
        <w:tblBorders>
          <w:top w:val="single" w:color="D9D0C3" w:sz="4"/>
          <w:left w:val="single" w:color="D9D0C3" w:sz="4"/>
          <w:bottom w:val="single" w:color="D9D0C3" w:sz="4"/>
          <w:right w:val="single" w:color="D9D0C3" w:sz="4"/>
          <w:insideH w:val="single" w:color="D9D0C3" w:sz="4"/>
          <w:insideV w:val="single" w:color="D9D0C3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4E4D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9A3412"/>
                <w:sz w:val="18"/>
                <w:szCs w:val="18"/>
              </w:rPr>
              <w:t xml:space="preserve">Similarweb</w:t>
            </w:r>
          </w:p>
        </w:tc>
        <w:tc>
          <w:tcPr>
            <w:tcW w:type="dxa" w:w="4513"/>
            <w:shd w:fill="F4E4D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9A3412"/>
                <w:sz w:val="18"/>
                <w:szCs w:val="18"/>
              </w:rPr>
              <w:t xml:space="preserve">우리 Brand AEO</w:t>
            </w:r>
          </w:p>
        </w:tc>
      </w:tr>
      <w:tr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AI Citation Analysis</w:t>
            </w:r>
          </w:p>
        </w:tc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✓ AI 인용출처 분석 (B7)</w:t>
            </w:r>
          </w:p>
        </w:tc>
      </w:tr>
      <w:tr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AI Prompt Analysis</w:t>
            </w:r>
          </w:p>
        </w:tc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△ 질문 프롬프트 빌더 + 언급 문장 (프롬프트별 집계 약함)</w:t>
            </w:r>
          </w:p>
        </w:tc>
      </w:tr>
      <w:tr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Share of Voice</w:t>
            </w:r>
          </w:p>
        </w:tc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✓ Share of Mention(SoM) · AVS 반영</w:t>
            </w:r>
          </w:p>
        </w:tc>
      </w:tr>
      <w:tr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AI Sentiment Analysis</w:t>
            </w:r>
          </w:p>
        </w:tc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△ 감성 수집 + AVS 감성 가중 (전용 대시보드 없음)</w:t>
            </w:r>
          </w:p>
        </w:tc>
      </w:tr>
      <w:tr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AI Brand Visibility 점수</w:t>
            </w:r>
          </w:p>
        </w:tc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✓ AVS (결정적 산식 · MA4 · 95% CI)</w:t>
            </w:r>
          </w:p>
        </w:tc>
      </w:tr>
      <w:tr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경쟁 벤치마크</w:t>
            </w:r>
          </w:p>
        </w:tc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△ 코호트 순위(1/N) — 스냅샷, 시계열 약함</w:t>
            </w:r>
          </w:p>
        </w:tc>
      </w:tr>
      <w:tr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트렌드 · 알림(Alerts)</w:t>
            </w:r>
          </w:p>
        </w:tc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✗ 변화 알림 없음</w:t>
            </w:r>
          </w:p>
        </w:tc>
      </w:tr>
      <w:tr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(해당 없음)</w:t>
            </w:r>
          </w:p>
        </w:tc>
        <w:tc>
          <w:tcPr>
            <w:tcW w:type="dxa" w:w="4513"/>
            <w:shd w:fill="FFFDF8" w:color="auto" w:val="clear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➕ Site AEO Checker — 단일 URL 정적 준비도 진단(aeocheck 정렬)</w:t>
            </w:r>
          </w:p>
        </w:tc>
      </w:tr>
      <w:tr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(글로벌/US 리전)</w:t>
            </w:r>
          </w:p>
        </w:tc>
        <w:tc>
          <w:tcPr>
            <w:tcW w:type="dxa" w:w="4513"/>
            <w:tcMar>
              <w:top w:type="dxa" w:w="56"/>
              <w:left w:type="dxa" w:w="110"/>
              <w:bottom w:type="dxa" w:w="56"/>
              <w:right w:type="dxa" w:w="110"/>
            </w:tcMar>
          </w:tcPr>
          <w:p>
            <w:pPr>
              <w:spacing w:after="0" w:line="258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➕ 한국 리전 정확 측정 — 국내 로컬 회상 우위</w:t>
            </w:r>
          </w:p>
        </w:tc>
      </w:tr>
    </w:tbl>
    <w:p>
      <w:pPr>
        <w:spacing w:after="120" w:before="60" w:line="276"/>
      </w:pPr>
      <w:r>
        <w:rPr>
          <w:rFonts w:ascii="맑은 고딕" w:cs="맑은 고딕" w:eastAsia="맑은 고딕" w:hAnsi="맑은 고딕"/>
          <w:color w:val="5C564E"/>
          <w:sz w:val="17"/>
          <w:szCs w:val="17"/>
        </w:rPr>
        <w:t xml:space="preserve">✓ 대등 이상 · △ 부분 · ✗ 없음 · ➕ 우리 고유 강점</w:t>
      </w:r>
    </w:p>
    <w:p>
      <w:pPr>
        <w:pStyle w:val="Heading1"/>
        <w:spacing w:after="110" w:before="24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3. 보강 권장 (우선순위)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1. 변화 알림 / 이상탐지 (Alerts)</w:t>
      </w:r>
      <w:r>
        <w:rPr>
          <w:rFonts w:ascii="맑은 고딕" w:cs="맑은 고딕" w:eastAsia="맑은 고딕" w:hAnsi="맑은 고딕"/>
          <w:color w:val="9A3412"/>
          <w:sz w:val="16"/>
          <w:szCs w:val="16"/>
        </w:rPr>
        <w:t xml:space="preserve">   [최대 갭 · 구현 쉬움]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갭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Similarweb의 핵심은 opportunity alerts. 우리는 MA4·CI는 있으나 주간 변화 알림이 없음.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제안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“SoM 20%↓”, “순위 3→5위 하락”, “부정 언급 급증”, “경쟁사 추월” 자동 알림.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활용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주간 스코어카드 히스토리 이미 있음 → 비교·임계값 로직만 추가.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2. 질문(프롬프트)별 승패 분석</w:t>
      </w:r>
      <w:r>
        <w:rPr>
          <w:rFonts w:ascii="맑은 고딕" w:cs="맑은 고딕" w:eastAsia="맑은 고딕" w:hAnsi="맑은 고딕"/>
          <w:color w:val="9A3412"/>
          <w:sz w:val="16"/>
          <w:szCs w:val="16"/>
        </w:rPr>
        <w:t xml:space="preserve">   [가장 액셔너블 · 구현 쉬움]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갭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지금은 브랜드 단위 총점 위주. Similarweb는 프롬프트 단위 노출을 봄.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제안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“어떤 질문에서 언급/미언급인지”, “어떤 질문에서 경쟁사에 밀리는지” 표 → 콘텐츠 보강 지점 직결.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활용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질문별 분석 데이터 이미 있음 → 집계 뷰만 추가.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3. 경쟁 시계열 대시보드</w:t>
      </w:r>
      <w:r>
        <w:rPr>
          <w:rFonts w:ascii="맑은 고딕" w:cs="맑은 고딕" w:eastAsia="맑은 고딕" w:hAnsi="맑은 고딕"/>
          <w:color w:val="9A3412"/>
          <w:sz w:val="16"/>
          <w:szCs w:val="16"/>
        </w:rPr>
        <w:t xml:space="preserve">   [중간]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갭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코호트 순위가 “이번 주 1/N” 스냅샷.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제안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경쟁사별 AEO·SoM 추이(주간 라인), 리더 대비 격차, head-to-head.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활용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스코어카드 히스토리로 구현 가능.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4. 감성 대시보드 + 부정 드릴다운</w:t>
      </w:r>
      <w:r>
        <w:rPr>
          <w:rFonts w:ascii="맑은 고딕" w:cs="맑은 고딕" w:eastAsia="맑은 고딕" w:hAnsi="맑은 고딕"/>
          <w:color w:val="9A3412"/>
          <w:sz w:val="16"/>
          <w:szCs w:val="16"/>
        </w:rPr>
        <w:t xml:space="preserve">   [구현 쉬움]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갭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감성을 수집·점수 반영하지만 전용 뷰가 없음.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제안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긍/중/부정 분포·추이, 부정 언급 문장 드릴다운(엔진·질문별).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활용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감성 데이터 이미 있음.</w:t>
      </w:r>
    </w:p>
    <w:p>
      <w:pPr>
        <w:spacing w:after="40" w:before="130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5. 인용 출처 갭 분석 (Citation gap)</w:t>
      </w:r>
      <w:r>
        <w:rPr>
          <w:rFonts w:ascii="맑은 고딕" w:cs="맑은 고딕" w:eastAsia="맑은 고딕" w:hAnsi="맑은 고딕"/>
          <w:color w:val="9A3412"/>
          <w:sz w:val="16"/>
          <w:szCs w:val="16"/>
        </w:rPr>
        <w:t xml:space="preserve">   [중간]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갭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지금은 “우리 인용 출처”만.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제안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“경쟁사는 인용되는데 우리는 안 되는 출처(도메인)” → 콘텐츠/PR 넣을 곳 제시.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활용 —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B7 인용출처 데이터 확장.</w:t>
      </w:r>
    </w:p>
    <w:p>
      <w:pPr>
        <w:pStyle w:val="Heading1"/>
        <w:spacing w:after="110" w:before="24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4. 범위 밖 / 낮은 우선순위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AI 리퍼럴 트래픽(Traffic Trackers) — 실제 유입량은 트래픽 데이터 소스(GA 등)가 필요해 우리 측정 모델 밖. 인용 URL의 utm_source=openai 힌트는 이미 있어 GA 연동 시 확장 여지.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다국어 / 글로벌 — 우리는 한국 특화가 강점이라 확장 불필요.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엔진 커버리지 확대(Perplexity·Claude·Grok 등) — 대표성엔 좋으나 추가 수집·비용이 드는 별개 작업.</w:t>
      </w:r>
    </w:p>
    <w:p>
      <w:pPr>
        <w:pStyle w:val="Heading1"/>
        <w:spacing w:after="110" w:before="24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5. 판단 &amp; 다음 단계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color w:val="1C1916"/>
          <w:sz w:val="20"/>
          <w:szCs w:val="20"/>
        </w:rPr>
        <w:t xml:space="preserve">다섯 개 모두 기존 데이터 재집계·뷰 추가로 구현 가능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하며(엔진 확대만 별개), 그중 1(알림)·2(질문별 승패)가 투자 대비 효과가 가장 큽니다 — 사용자가 “무엇이 나빠졌고 어디를 고쳐야 하는가”를 바로 알게 됩니다.</w:t>
      </w:r>
    </w:p>
    <w:p>
      <w:pPr>
        <w:spacing w:after="120" w:before="40" w:line="276"/>
      </w:pPr>
      <w:r>
        <w:rPr>
          <w:rFonts w:ascii="맑은 고딕" w:cs="맑은 고딕" w:eastAsia="맑은 고딕" w:hAnsi="맑은 고딕"/>
          <w:b/>
          <w:bCs/>
          <w:color w:val="9A3412"/>
          <w:sz w:val="20"/>
          <w:szCs w:val="20"/>
        </w:rPr>
        <w:t xml:space="preserve">권장 순서. </w:t>
      </w: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① 질문별 승패 분석 → ② 변화 알림 → ③ 감성 대시보드 → ④ 경쟁 시계열 → ⑤ 인용 갭. 1·2단계를 먼저 붙여 “진단 → 실행” 루프를 완성하는 것을 제안합니다.</w:t>
      </w:r>
    </w:p>
    <w:p>
      <w:pPr>
        <w:pBdr>
          <w:bottom w:val="single" w:color="D9D0C3" w:sz="6"/>
        </w:pBdr>
        <w:spacing w:after="150" w:before="30"/>
      </w:pP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16"/>
          <w:szCs w:val="16"/>
        </w:rPr>
        <w:t xml:space="preserve">Web4AI · Brand AEO — 답변 엔진 브랜드 가시성 콘솔 · Similarweb 벤치마크 보강 검토(v0.1.24 기준)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A34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C1916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2026-09-08T02:53:07.318Z</dcterms:created>
  <dcterms:modified xsi:type="dcterms:W3CDTF">2026-09-08T02:53:07.319Z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