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PTPA</w:t>
      </w:r>
    </w:p>
    <w:p>
      <w:pPr>
        <w:pStyle w:val="Normal"/>
        <w:bidi w:val="0"/>
        <w:jc w:val="start"/>
        <w:rPr/>
      </w:pPr>
      <w:r>
        <w:rPr/>
        <w:t xml:space="preserve">I guess this taskbar configuration is best for my Nobara 43 Linux KDE desktop workflow: 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I use a laptop where the vertical height of the screen is short and I can hover immediately to the taskbar on the top. My eye level is also mostly focused on the upper part of the screen. 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I also placed the task manager and app menu on the right and the system tray on the left because I use the mouse with my right hand and the mouse cursor is always closer to the apps on the task manager with my right hand. 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I also set the notification to appear on the upper right so that I can see most of the notifications but it can be disrupting but the notification hide time can be adjust to a shorter time like three (3) seconds. :) The notification will not cover when I type documents because I type from left to right. 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PH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PH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678</TotalTime>
  <Application>LibreOffice/25.8.4.2$Linux_X86_64 LibreOffice_project/580$Build-2</Application>
  <AppVersion>15.0000</AppVersion>
  <Pages>1</Pages>
  <Words>161</Words>
  <Characters>653</Characters>
  <CharactersWithSpaces>810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2026-02-08T12:14:35Z</dcterms:created>
  <dc:creator/>
  <dc:description/>
  <dc:language>en-PH</dc:language>
  <cp:lastModifiedBy/>
  <dcterms:modified xsi:type="dcterms:W3CDTF">2026-02-22T11:05:42Z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