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F1942" w14:textId="0DE4ACA2" w:rsidR="00860A94" w:rsidRDefault="00860A94">
      <w:r w:rsidRPr="00860A94">
        <w:rPr>
          <w:b/>
          <w:bCs/>
        </w:rPr>
        <w:t>Exponential Distribution</w:t>
      </w:r>
      <w:r>
        <w:t xml:space="preserve"> - </w:t>
      </w:r>
      <w:r w:rsidRPr="00860A94">
        <w:t xml:space="preserve">It is particularly useful for </w:t>
      </w:r>
      <w:proofErr w:type="spellStart"/>
      <w:r w:rsidRPr="00860A94">
        <w:t>modeling</w:t>
      </w:r>
      <w:proofErr w:type="spellEnd"/>
      <w:r w:rsidRPr="00860A94">
        <w:t xml:space="preserve"> scenarios where events occur independently and at a constant average rate.</w:t>
      </w:r>
    </w:p>
    <w:p w14:paraId="67842903" w14:textId="18A03C03" w:rsidR="00860A94" w:rsidRPr="00860A94" w:rsidRDefault="00860A94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4D747442" w14:textId="49A711B5" w:rsidR="00FA6CDD" w:rsidRDefault="00860A94">
      <w:pPr>
        <w:rPr>
          <w:lang w:val="en-PH"/>
        </w:rPr>
      </w:pPr>
      <w:r w:rsidRPr="00860A94">
        <w:rPr>
          <w:lang w:val="en-PH"/>
        </w:rPr>
        <w:drawing>
          <wp:inline distT="0" distB="0" distL="0" distR="0" wp14:anchorId="040C1EE2" wp14:editId="0B6B874B">
            <wp:extent cx="5731510" cy="3227705"/>
            <wp:effectExtent l="0" t="0" r="2540" b="0"/>
            <wp:docPr id="300220059" name="Picture 1" descr="A white board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0059" name="Picture 1" descr="A white board with black text and symbo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68E6" w14:textId="77777777" w:rsidR="00860A94" w:rsidRDefault="00860A94">
      <w:pPr>
        <w:rPr>
          <w:lang w:val="en-PH"/>
        </w:rPr>
      </w:pPr>
    </w:p>
    <w:p w14:paraId="2308D586" w14:textId="61ACA21C" w:rsidR="00860A94" w:rsidRDefault="00132A24" w:rsidP="00132A24">
      <w:r w:rsidRPr="00132A24">
        <w:rPr>
          <w:b/>
          <w:bCs/>
        </w:rPr>
        <w:t>Normal Distribution</w:t>
      </w:r>
      <w:r>
        <w:rPr>
          <w:b/>
          <w:bCs/>
        </w:rPr>
        <w:t xml:space="preserve"> </w:t>
      </w:r>
      <w:r w:rsidRPr="00132A24">
        <w:t>- It</w:t>
      </w:r>
      <w:r w:rsidRPr="00132A24">
        <w:t xml:space="preserve"> is characterized by its bell-shaped curve, defined by two parameters: the mean (</w:t>
      </w:r>
      <w:r w:rsidRPr="00132A24">
        <w:rPr>
          <w:rFonts w:ascii="Cambria Math" w:hAnsi="Cambria Math" w:cs="Cambria Math"/>
        </w:rPr>
        <w:t>𝜇</w:t>
      </w:r>
      <w:r w:rsidRPr="00132A24">
        <w:t>μ) and the standard deviation (</w:t>
      </w:r>
      <w:r w:rsidRPr="00132A24">
        <w:rPr>
          <w:rFonts w:ascii="Cambria Math" w:hAnsi="Cambria Math" w:cs="Cambria Math"/>
        </w:rPr>
        <w:t>𝜎</w:t>
      </w:r>
      <w:r w:rsidRPr="00132A24">
        <w:t>σ).</w:t>
      </w:r>
    </w:p>
    <w:p w14:paraId="1BE431BD" w14:textId="77777777" w:rsidR="00132A24" w:rsidRPr="00860A94" w:rsidRDefault="00132A24" w:rsidP="00132A24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1C48474E" w14:textId="24B928B0" w:rsidR="00132A24" w:rsidRDefault="00132A24" w:rsidP="00132A24">
      <w:pPr>
        <w:rPr>
          <w:b/>
          <w:bCs/>
        </w:rPr>
      </w:pPr>
      <w:r w:rsidRPr="00132A24">
        <w:rPr>
          <w:b/>
          <w:bCs/>
        </w:rPr>
        <w:drawing>
          <wp:inline distT="0" distB="0" distL="0" distR="0" wp14:anchorId="6E5AAB25" wp14:editId="5F036168">
            <wp:extent cx="5676181" cy="2813685"/>
            <wp:effectExtent l="0" t="0" r="1270" b="5715"/>
            <wp:docPr id="1047994411" name="Picture 1" descr="A math equations on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4411" name="Picture 1" descr="A math equations on a white pap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857" cy="2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B45" w14:textId="77777777" w:rsidR="00D9736C" w:rsidRDefault="00D9736C" w:rsidP="00132A24">
      <w:pPr>
        <w:rPr>
          <w:b/>
          <w:bCs/>
        </w:rPr>
      </w:pPr>
    </w:p>
    <w:p w14:paraId="24202278" w14:textId="6E57A82E" w:rsidR="00132A24" w:rsidRDefault="00D9736C" w:rsidP="00132A24">
      <w:r w:rsidRPr="00D9736C">
        <w:rPr>
          <w:b/>
          <w:bCs/>
        </w:rPr>
        <w:lastRenderedPageBreak/>
        <w:t>Poisson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It is commonly used in scenarios where events happen randomly and independently.</w:t>
      </w:r>
      <w:r>
        <w:t xml:space="preserve"> </w:t>
      </w:r>
    </w:p>
    <w:p w14:paraId="0F617CCB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13092DA1" w14:textId="2E9337AA" w:rsidR="00D9736C" w:rsidRDefault="00D9736C" w:rsidP="00132A24">
      <w:r w:rsidRPr="00D9736C">
        <w:drawing>
          <wp:inline distT="0" distB="0" distL="0" distR="0" wp14:anchorId="60CB3678" wp14:editId="4439A3A8">
            <wp:extent cx="5731510" cy="3180715"/>
            <wp:effectExtent l="0" t="0" r="2540" b="635"/>
            <wp:docPr id="1352974462" name="Picture 1" descr="A math problem with numbers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4462" name="Picture 1" descr="A math problem with numbers and equation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2A7" w14:textId="64A76E92" w:rsidR="00D9736C" w:rsidRDefault="00D9736C" w:rsidP="00132A24">
      <w:r w:rsidRPr="00D9736C">
        <w:rPr>
          <w:b/>
          <w:bCs/>
        </w:rPr>
        <w:t>Binomial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 xml:space="preserve">It is particularly useful in </w:t>
      </w:r>
      <w:proofErr w:type="spellStart"/>
      <w:r w:rsidRPr="00D9736C">
        <w:t>modeling</w:t>
      </w:r>
      <w:proofErr w:type="spellEnd"/>
      <w:r w:rsidRPr="00D9736C">
        <w:t xml:space="preserve"> scenarios where there are two possible outcomes (success or failure) for each trial.</w:t>
      </w:r>
      <w:r>
        <w:t xml:space="preserve"> </w:t>
      </w:r>
    </w:p>
    <w:p w14:paraId="382F258E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584C48C8" w14:textId="7DF4767B" w:rsidR="00D9736C" w:rsidRDefault="00D9736C" w:rsidP="00132A24">
      <w:r w:rsidRPr="00D9736C">
        <w:drawing>
          <wp:inline distT="0" distB="0" distL="0" distR="0" wp14:anchorId="267259DA" wp14:editId="69725451">
            <wp:extent cx="5731510" cy="3206750"/>
            <wp:effectExtent l="0" t="0" r="2540" b="0"/>
            <wp:docPr id="1645843152" name="Picture 1" descr="A white sheet with black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43152" name="Picture 1" descr="A white sheet with black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E88" w14:textId="77777777" w:rsidR="00D9736C" w:rsidRDefault="00D9736C" w:rsidP="00132A24"/>
    <w:p w14:paraId="2E6D756F" w14:textId="39E1D8F7" w:rsidR="00D9736C" w:rsidRDefault="00D9736C" w:rsidP="00132A24">
      <w:r w:rsidRPr="00D9736C">
        <w:rPr>
          <w:b/>
          <w:bCs/>
        </w:rPr>
        <w:lastRenderedPageBreak/>
        <w:t>Triangular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This distribution is often used in scenarios where you want to model uncertain quantities with limited information, especially when only the minimum, maximum, and most likely values are known.</w:t>
      </w:r>
      <w:r>
        <w:t xml:space="preserve"> </w:t>
      </w:r>
    </w:p>
    <w:p w14:paraId="7B9931D4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38D5DF5A" w14:textId="450929DA" w:rsidR="00D9736C" w:rsidRDefault="00D9736C" w:rsidP="00132A24">
      <w:r w:rsidRPr="00D9736C">
        <w:drawing>
          <wp:inline distT="0" distB="0" distL="0" distR="0" wp14:anchorId="0B976A1D" wp14:editId="7FCBDD2B">
            <wp:extent cx="5731510" cy="3227070"/>
            <wp:effectExtent l="0" t="0" r="2540" b="0"/>
            <wp:docPr id="1711189955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9955" name="Picture 1" descr="A white boar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933" w14:textId="77777777" w:rsidR="00D9736C" w:rsidRDefault="00D9736C" w:rsidP="00132A24"/>
    <w:p w14:paraId="4F9726C8" w14:textId="53F7EB58" w:rsidR="00D9736C" w:rsidRDefault="00D9736C" w:rsidP="00132A24">
      <w:r w:rsidRPr="00D9736C">
        <w:rPr>
          <w:b/>
          <w:bCs/>
        </w:rPr>
        <w:t>Lognormal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The lognormal distribution is used to model data that are positively skewed, such as income, stock prices, and certain biological measurements.</w:t>
      </w:r>
      <w:r>
        <w:t xml:space="preserve"> </w:t>
      </w:r>
    </w:p>
    <w:p w14:paraId="3BD4C84B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1FD51411" w14:textId="3F8C11AA" w:rsidR="00D9736C" w:rsidRDefault="00D9736C" w:rsidP="00132A24">
      <w:pPr>
        <w:rPr>
          <w:b/>
          <w:bCs/>
        </w:rPr>
      </w:pPr>
      <w:r w:rsidRPr="00D9736C">
        <w:rPr>
          <w:b/>
          <w:bCs/>
        </w:rPr>
        <w:drawing>
          <wp:inline distT="0" distB="0" distL="0" distR="0" wp14:anchorId="7B8E7BCC" wp14:editId="6D1CEF2B">
            <wp:extent cx="5731510" cy="2853552"/>
            <wp:effectExtent l="0" t="0" r="2540" b="4445"/>
            <wp:docPr id="1118913287" name="Picture 1" descr="A math problem solv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13287" name="Picture 1" descr="A math problem solv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529" cy="28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E848" w14:textId="7D71F4AE" w:rsidR="00D9736C" w:rsidRDefault="00D9736C" w:rsidP="00132A24">
      <w:r w:rsidRPr="00D9736C">
        <w:rPr>
          <w:b/>
          <w:bCs/>
        </w:rPr>
        <w:lastRenderedPageBreak/>
        <w:t>Gamma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The gamma distribution is particularly useful in scenarios involving queuing models, reliability analysis, and Bayesian statistics.</w:t>
      </w:r>
      <w:r>
        <w:t xml:space="preserve"> </w:t>
      </w:r>
    </w:p>
    <w:p w14:paraId="523A8889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71A0451C" w14:textId="6A3E184E" w:rsidR="00D9736C" w:rsidRDefault="00D9736C" w:rsidP="00132A24">
      <w:r w:rsidRPr="00D9736C">
        <w:drawing>
          <wp:inline distT="0" distB="0" distL="0" distR="0" wp14:anchorId="6B37568E" wp14:editId="1AABE765">
            <wp:extent cx="5731510" cy="3195955"/>
            <wp:effectExtent l="0" t="0" r="2540" b="4445"/>
            <wp:docPr id="339265356" name="Picture 1" descr="A math equations on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5356" name="Picture 1" descr="A math equations on a white pap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AE57" w14:textId="77777777" w:rsidR="00D9736C" w:rsidRDefault="00D9736C" w:rsidP="00132A24"/>
    <w:p w14:paraId="4924040B" w14:textId="76013B4F" w:rsidR="00D9736C" w:rsidRDefault="00D9736C" w:rsidP="00132A24">
      <w:r w:rsidRPr="00D9736C">
        <w:rPr>
          <w:b/>
          <w:bCs/>
        </w:rPr>
        <w:t>Beta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 xml:space="preserve">This distribution is particularly useful for </w:t>
      </w:r>
      <w:proofErr w:type="spellStart"/>
      <w:r w:rsidRPr="00D9736C">
        <w:t>modeling</w:t>
      </w:r>
      <w:proofErr w:type="spellEnd"/>
      <w:r w:rsidRPr="00D9736C">
        <w:t xml:space="preserve"> random variables that represent proportions or probabilities.</w:t>
      </w:r>
    </w:p>
    <w:p w14:paraId="2E09E55E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3482E311" w14:textId="170807D8" w:rsidR="00D9736C" w:rsidRDefault="00D9736C" w:rsidP="00132A24">
      <w:r w:rsidRPr="00D9736C">
        <w:drawing>
          <wp:inline distT="0" distB="0" distL="0" distR="0" wp14:anchorId="2A21A02B" wp14:editId="26D64299">
            <wp:extent cx="5731510" cy="3208020"/>
            <wp:effectExtent l="0" t="0" r="2540" b="0"/>
            <wp:docPr id="1321724989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24989" name="Picture 1" descr="A white boar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ABD1" w14:textId="06AE2CA7" w:rsidR="00D9736C" w:rsidRDefault="00D9736C" w:rsidP="00132A24">
      <w:r w:rsidRPr="00D9736C">
        <w:rPr>
          <w:b/>
          <w:bCs/>
        </w:rPr>
        <w:lastRenderedPageBreak/>
        <w:t>Weibull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It is particularly versatile and can model various types of failure rates, making it widely applicable in engineering and survival studies.</w:t>
      </w:r>
      <w:r>
        <w:t xml:space="preserve"> </w:t>
      </w:r>
    </w:p>
    <w:p w14:paraId="5467600B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3B4BF35B" w14:textId="48829ABC" w:rsidR="00D9736C" w:rsidRDefault="00D9736C" w:rsidP="00132A24">
      <w:r w:rsidRPr="00D9736C">
        <w:drawing>
          <wp:inline distT="0" distB="0" distL="0" distR="0" wp14:anchorId="5577015A" wp14:editId="1F3506AA">
            <wp:extent cx="5731510" cy="3210560"/>
            <wp:effectExtent l="0" t="0" r="2540" b="8890"/>
            <wp:docPr id="29293437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34373" name="Picture 1" descr="A white paper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392" w14:textId="77777777" w:rsidR="00D9736C" w:rsidRDefault="00D9736C" w:rsidP="00132A24"/>
    <w:p w14:paraId="076C0DF4" w14:textId="107DDD3C" w:rsidR="00D9736C" w:rsidRDefault="00D9736C" w:rsidP="00132A24">
      <w:r w:rsidRPr="00D9736C">
        <w:rPr>
          <w:b/>
          <w:bCs/>
        </w:rPr>
        <w:t>Uniform Distribution</w:t>
      </w:r>
      <w:r>
        <w:rPr>
          <w:b/>
          <w:bCs/>
        </w:rPr>
        <w:t xml:space="preserve"> </w:t>
      </w:r>
      <w:r>
        <w:t xml:space="preserve">- </w:t>
      </w:r>
      <w:r w:rsidRPr="00D9736C">
        <w:t>This distribution is often used to model situations where there is no prior knowledge about which outcomes are more likely than others.</w:t>
      </w:r>
      <w:r>
        <w:t xml:space="preserve"> </w:t>
      </w:r>
    </w:p>
    <w:p w14:paraId="75B00EF0" w14:textId="77777777" w:rsidR="00D9736C" w:rsidRPr="00860A94" w:rsidRDefault="00D9736C" w:rsidP="00D9736C">
      <w:pPr>
        <w:rPr>
          <w:b/>
          <w:bCs/>
          <w:lang w:val="en-PH"/>
        </w:rPr>
      </w:pPr>
      <w:r w:rsidRPr="00860A94">
        <w:rPr>
          <w:b/>
          <w:bCs/>
        </w:rPr>
        <w:t>EXAMPLE PROBLEM AND SOLUTION:</w:t>
      </w:r>
    </w:p>
    <w:p w14:paraId="70AC2510" w14:textId="2640F046" w:rsidR="00D9736C" w:rsidRPr="00D9736C" w:rsidRDefault="00D9736C" w:rsidP="00132A24">
      <w:r w:rsidRPr="00D9736C">
        <w:drawing>
          <wp:inline distT="0" distB="0" distL="0" distR="0" wp14:anchorId="005D4625" wp14:editId="55E29B88">
            <wp:extent cx="5904900" cy="3189768"/>
            <wp:effectExtent l="0" t="0" r="635" b="0"/>
            <wp:docPr id="2020703670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03670" name="Picture 1" descr="A white boar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579" cy="319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36C" w:rsidRPr="00D9736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F69DA" w14:textId="77777777" w:rsidR="00CE2F84" w:rsidRDefault="00CE2F84" w:rsidP="00860A94">
      <w:pPr>
        <w:spacing w:after="0" w:line="240" w:lineRule="auto"/>
      </w:pPr>
      <w:r>
        <w:separator/>
      </w:r>
    </w:p>
  </w:endnote>
  <w:endnote w:type="continuationSeparator" w:id="0">
    <w:p w14:paraId="6D4D0AD4" w14:textId="77777777" w:rsidR="00CE2F84" w:rsidRDefault="00CE2F84" w:rsidP="00860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8D998" w14:textId="77777777" w:rsidR="00D9736C" w:rsidRDefault="00D973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D2757" w14:textId="77777777" w:rsidR="00D9736C" w:rsidRDefault="00D973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BDF0E" w14:textId="77777777" w:rsidR="00D9736C" w:rsidRDefault="00D973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A882E" w14:textId="77777777" w:rsidR="00CE2F84" w:rsidRDefault="00CE2F84" w:rsidP="00860A94">
      <w:pPr>
        <w:spacing w:after="0" w:line="240" w:lineRule="auto"/>
      </w:pPr>
      <w:r>
        <w:separator/>
      </w:r>
    </w:p>
  </w:footnote>
  <w:footnote w:type="continuationSeparator" w:id="0">
    <w:p w14:paraId="18606372" w14:textId="77777777" w:rsidR="00CE2F84" w:rsidRDefault="00CE2F84" w:rsidP="00860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D6CD6" w14:textId="77777777" w:rsidR="00D9736C" w:rsidRDefault="00D973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9849C" w14:textId="2BF3BF99" w:rsidR="00860A94" w:rsidRDefault="00860A94">
    <w:pPr>
      <w:pStyle w:val="Header"/>
      <w:rPr>
        <w:lang w:val="en-PH"/>
      </w:rPr>
    </w:pPr>
    <w:r>
      <w:rPr>
        <w:lang w:val="en-PH"/>
      </w:rPr>
      <w:t xml:space="preserve">CABRAL JOHN </w:t>
    </w:r>
    <w:r w:rsidR="00D9736C">
      <w:rPr>
        <w:lang w:val="en-PH"/>
      </w:rPr>
      <w:t>GABRIEL P</w:t>
    </w:r>
  </w:p>
  <w:p w14:paraId="67A56ABC" w14:textId="2695B80E" w:rsidR="00860A94" w:rsidRDefault="00860A94">
    <w:pPr>
      <w:pStyle w:val="Header"/>
      <w:rPr>
        <w:lang w:val="en-PH"/>
      </w:rPr>
    </w:pPr>
    <w:r>
      <w:rPr>
        <w:lang w:val="en-PH"/>
      </w:rPr>
      <w:t xml:space="preserve">BSCS 601 </w:t>
    </w:r>
  </w:p>
  <w:p w14:paraId="3F9A29B1" w14:textId="7C942262" w:rsidR="00860A94" w:rsidRPr="00D9736C" w:rsidRDefault="00D9736C" w:rsidP="00D9736C">
    <w:pPr>
      <w:pStyle w:val="Header"/>
      <w:jc w:val="center"/>
      <w:rPr>
        <w:b/>
        <w:bCs/>
        <w:lang w:val="en-PH"/>
      </w:rPr>
    </w:pPr>
    <w:r w:rsidRPr="00D9736C">
      <w:rPr>
        <w:b/>
        <w:bCs/>
      </w:rPr>
      <w:t>family of distributions</w:t>
    </w:r>
  </w:p>
  <w:p w14:paraId="24CA6BF7" w14:textId="77777777" w:rsidR="00860A94" w:rsidRPr="00860A94" w:rsidRDefault="00860A94">
    <w:pPr>
      <w:pStyle w:val="Header"/>
      <w:rPr>
        <w:lang w:val="en-PH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415D5D" w14:textId="77777777" w:rsidR="00D9736C" w:rsidRDefault="00D973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94"/>
    <w:rsid w:val="00132A24"/>
    <w:rsid w:val="001E5E62"/>
    <w:rsid w:val="00860A94"/>
    <w:rsid w:val="00981603"/>
    <w:rsid w:val="00CE2F84"/>
    <w:rsid w:val="00D9736C"/>
    <w:rsid w:val="00FA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97DB3"/>
  <w15:chartTrackingRefBased/>
  <w15:docId w15:val="{DF6E9EC8-B1BB-47AC-8C9E-A86D5743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A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A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A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A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A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A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A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A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A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A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A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A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A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A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A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A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A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0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A94"/>
  </w:style>
  <w:style w:type="paragraph" w:styleId="Footer">
    <w:name w:val="footer"/>
    <w:basedOn w:val="Normal"/>
    <w:link w:val="FooterChar"/>
    <w:uiPriority w:val="99"/>
    <w:unhideWhenUsed/>
    <w:rsid w:val="00860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Pelagio</dc:creator>
  <cp:keywords/>
  <dc:description/>
  <cp:lastModifiedBy>Gabriel Pelagio</cp:lastModifiedBy>
  <cp:revision>1</cp:revision>
  <dcterms:created xsi:type="dcterms:W3CDTF">2025-05-17T03:57:00Z</dcterms:created>
  <dcterms:modified xsi:type="dcterms:W3CDTF">2025-05-17T05:50:00Z</dcterms:modified>
</cp:coreProperties>
</file>