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Question on Observational Studies</w:t>
      </w:r>
    </w:p>
    <w:p>
      <w:pPr>
        <w:pStyle w:val="Normal"/>
      </w:pPr>
      <w:r>
        <w:t xml:space="preserve"/>
      </w:r>
    </w:p>
    <w:p>
      <w:pPr>
        <w:pStyle w:val="Normal"/>
      </w:pPr>
      <w:r>
        <w:t xml:space="preserve">For this question about the inferential capabilities of observational studies, I need to carefully consider the fundamental properties and limitations of observational research designs.</w:t>
      </w:r>
    </w:p>
    <w:p>
      <w:pPr>
        <w:pStyle w:val="Normal"/>
      </w:pPr>
      <w:r>
        <w:t xml:space="preserve"/>
      </w:r>
    </w:p>
    <w:p>
      <w:pPr>
        <w:pStyle w:val="Normal"/>
      </w:pPr>
      <w:r>
        <w:t xml:space="preserve">The correct answer is (A) population inference.</w:t>
      </w:r>
    </w:p>
    <w:p>
      <w:pPr>
        <w:pStyle w:val="Normal"/>
      </w:pPr>
      <w:r>
        <w:t xml:space="preserve"/>
      </w:r>
    </w:p>
    <w:p>
      <w:pPr>
        <w:pStyle w:val="Normal"/>
      </w:pPr>
      <w:r>
        <w:t xml:space="preserve">## Explanation:</w:t>
      </w:r>
    </w:p>
    <w:p>
      <w:pPr>
        <w:pStyle w:val="Normal"/>
      </w:pPr>
      <w:r>
        <w:t xml:space="preserve"/>
      </w:r>
    </w:p>
    <w:p>
      <w:pPr>
        <w:pStyle w:val="Normal"/>
      </w:pPr>
      <w:r>
        <w:t xml:space="preserve">Observational studies can provide valid population inference under appropriate sampling conditions. When researchers use probability-based sampling methods (such as simple random sampling, stratified sampling, or cluster sampling) to select participants from a target population, the resulting estimates can be generalized to the broader population with quantifiable margins of error.</w:t>
      </w:r>
    </w:p>
    <w:p>
      <w:pPr>
        <w:pStyle w:val="Normal"/>
      </w:pPr>
      <w:r>
        <w:t xml:space="preserve"/>
      </w:r>
    </w:p>
    <w:p>
      <w:pPr>
        <w:pStyle w:val="Normal"/>
      </w:pPr>
      <w:r>
        <w:t xml:space="preserve">However, observational studies face inherent limitations regarding causal inference. Without random assignment of participants to treatment conditions, observational studies cannot control for potential confounding variables (both measured and unmeasured). While techniques like matching, regression adjustment, propensity score methods, instrumental variables, and difference-in-differences can help address some confounding, they all rely on untestable assumptions (such as no unmeasured confounders) that cannot be verified empirically.</w:t>
      </w:r>
    </w:p>
    <w:p>
      <w:pPr>
        <w:pStyle w:val="Normal"/>
      </w:pPr>
      <w:r>
        <w:t xml:space="preserve"/>
      </w:r>
    </w:p>
    <w:p>
      <w:pPr>
        <w:pStyle w:val="Normal"/>
      </w:pPr>
      <w:r>
        <w:t xml:space="preserve">This stands in contrast to randomized controlled trials (RCTs), where random assignment creates treatment groups that are probabilistically equivalent on all variables (observed and unobserved), allowing for valid causal inference.</w:t>
      </w:r>
    </w:p>
    <w:p>
      <w:pPr>
        <w:pStyle w:val="Normal"/>
      </w:pPr>
      <w:r>
        <w:t xml:space="preserve"/>
      </w:r>
    </w:p>
    <w:p>
      <w:pPr>
        <w:pStyle w:val="Normal"/>
      </w:pPr>
      <w:r>
        <w:t xml:space="preserve">Therefore, while observational studies can provide valuable information about associations and population parameters, they generally cannot support strong causal claims without additional assumptions and sensitivity analyses to address potential biases.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2025-03-30T19:40:55Z</dcterms:modified>
  <cp:category/>
</cp:coreProperties>
</file>