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Study Classification: Experiment or Observational Study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study is an experiment, not an observational study. Key characteristics that make it an experiment include: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1) Random assignment: The participants were "randomly assigned" to receive either D-cycloserine or a placebo.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2) Control group: The study included a placebo group (10 people) that served as a control.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3) Manipulation of treatment: The researchers deliberately administered either D-cycloserine or a placebo to the participants, thus actively manipulating the independent variable.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4) Standardized conditions: All participants received exactly two therapy sessions, creating consistent experimental conditions across groups.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 Justification of Conclusion About Equivalence to Eight Sessions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researchers would not be justified in concluding that D-cycloserine plus two therapy sessions is as beneficial as eight therapy sessions without the pill based solely on the results presented.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Reasons:</w:t>
      </w:r>
    </w:p>
    <w:p>
      <w:pPr>
        <w:pStyle w:val="Normal"/>
      </w:pPr>
      <w:r>
        <w:t xml:space="preserve">1) No direct comparison: The study did not include a group receiving eight therapy sessions without medication, which would be necessary for making this specific comparative claim.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2) Missing control group: To make this conclusion, researchers would need a third group that received the standard treatment (eight therapy sessions without medication).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3) Different scope: The study only demonstrated that D-cycloserine with two sessions is more effective than placebo with two sessions, not that it equals or exceeds the effectiveness of eight sessions.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 Problems with Non-Random Assignment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If therapists were allowed to choose which participants received D-cycloserine versus placebo (instead of using randomization), this could lead to incorrect conclusions due to: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1) Selection bias: Therapists might assign patients with better prognoses or milder acrophobia to the D-cycloserine group, creating an artificial treatment effect.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2) Confounding variables: Patient characteristics that influence improvement (such as severity of acrophobia, motivation, age) would not be evenly distributed between groups.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3) Therapist expectancy effects: Therapists who know which patients received the active drug might unconsciously provide better therapy or more encouragement to those patients.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4) Loss of internal validity: Without randomization, any observed differences between groups could be attributed to pre-existing differences between participants rather than to the treatment itself.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2025-03-26T23:06:20Z</dcterms:modified>
  <cp:category/>
</cp:coreProperties>
</file>