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For a quiz that was very easy, I would expect most students to score highly, resulting in a distribution that is skewed to the left (negatively skewed), with the majority of scores concentrated at the higher end of the scale.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Looking at the histograms: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Histogram I shows a symmetric, bell-shaped distribution (approximately normal) centered in the middle of the score range.</w:t>
      </w:r>
    </w:p>
    <w:p>
      <w:pPr>
        <w:pStyle w:val="Normal"/>
      </w:pPr>
      <w:r>
        <w:t xml:space="preserve">- Histogram II shows a distribution that is somewhat right-skewed (positively skewed), with more scores in the lower to middle range.</w:t>
      </w:r>
    </w:p>
    <w:p>
      <w:pPr>
        <w:pStyle w:val="Normal"/>
      </w:pPr>
      <w:r>
        <w:t xml:space="preserve">- Histogram III shows a strong left-skewed (negatively skewed) distribution, with the majority of scores concentrated at the higher end of the scale.</w:t>
      </w:r>
    </w:p>
    <w:p>
      <w:pPr>
        <w:pStyle w:val="Normal"/>
      </w:pPr>
      <w:r>
        <w:t xml:space="preserve">- Histogram IV shows a multimodal distribution with several peaks and no clear pattern.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an easy quiz would result in most students performing well, with scores clustered toward the higher end of the scale, the correct answer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(C) Histogram III.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histogram clearly shows the negative skew we would expect when most students achieve high scores due to the quiz being very easy, with progressively fewer students receiving lower scores.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2025-03-26T23:09:25Z</dcterms:modified>
  <cp:category/>
</cp:coreProperties>
</file>