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section has a greater percentage of students with scores at or above 80, we need to analyze the box plots for both sections.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Section A:</w:t>
      </w:r>
    </w:p>
    <w:p>
      <w:pPr>
        <w:pStyle w:val="Normal"/>
      </w:pPr>
      <w:r>
        <w:t xml:space="preserve">- The median score (the line inside the box) is around 90.</w:t>
      </w:r>
    </w:p>
    <w:p>
      <w:pPr>
        <w:pStyle w:val="Normal"/>
      </w:pPr>
      <w:r>
        <w:t xml:space="preserve">- The third quartile (top of the box) is around 115.</w:t>
      </w:r>
    </w:p>
    <w:p>
      <w:pPr>
        <w:pStyle w:val="Normal"/>
      </w:pPr>
      <w:r>
        <w:t xml:space="preserve">- 25% of students scored between the median and the maximum score (since this is the upper half of the box plot).</w:t>
      </w:r>
    </w:p>
    <w:p>
      <w:pPr>
        <w:pStyle w:val="Normal"/>
      </w:pPr>
      <w:r>
        <w:t xml:space="preserve">- Since the median is already above 80, more than 50% of students in Section A scored above 80.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Section B:</w:t>
      </w:r>
    </w:p>
    <w:p>
      <w:pPr>
        <w:pStyle w:val="Normal"/>
      </w:pPr>
      <w:r>
        <w:t xml:space="preserve">- The median score is around 85, which is above 80.</w:t>
      </w:r>
    </w:p>
    <w:p>
      <w:pPr>
        <w:pStyle w:val="Normal"/>
      </w:pPr>
      <w:r>
        <w:t xml:space="preserve">- The third quartile is around 90.</w:t>
      </w:r>
    </w:p>
    <w:p>
      <w:pPr>
        <w:pStyle w:val="Normal"/>
      </w:pPr>
      <w:r>
        <w:t xml:space="preserve">- Again, more than 50% of students scored above 80, but the data is more clustered around the median.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the distribution:</w:t>
      </w:r>
    </w:p>
    <w:p>
      <w:pPr>
        <w:pStyle w:val="Normal"/>
      </w:pPr>
      <w:r>
        <w:t xml:space="preserve">- In Section A, a broader range of scores exists with a large portion above 80.</w:t>
      </w:r>
    </w:p>
    <w:p>
      <w:pPr>
        <w:pStyle w:val="Normal"/>
      </w:pPr>
      <w:r>
        <w:t xml:space="preserve">- In Section B, the scores are more clustered, with many near the median.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more students in Section A have scores at or above 80.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answer is (A) Section 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2025-03-29T16:21:09Z</dcterms:modified>
  <cp:category/>
</cp:coreProperties>
</file>