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correct answer is (D) There is evidence that the herbicide causes higher levels of the enzyme for these fish.</w:t>
      </w:r>
    </w:p>
    <w:p>
      <w:pPr>
        <w:pStyle w:val="Normal"/>
      </w:pPr>
      <w:r>
        <w:t xml:space="preserve"/>
      </w:r>
    </w:p>
    <w:p>
      <w:pPr>
        <w:pStyle w:val="Normal"/>
      </w:pPr>
      <w:r>
        <w:t xml:space="preserve">Explanation: Since the fish were randomly assigned to treatment and control groups, the study has the structure of a randomized experiment, which allows for causal inferences. A statistically significant difference in enzyme levels between the groups suggests that the herbicide has a causal effect on increasing those levels, at least for the fish in this study. It is important to note that this conclusion applies specifically to the fish involved in the study, and further studies would be needed to generalize these findings to other populations or species. Therefore, option (D) is the most appropriate conclusion based on the information provided.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2025-03-29T16:39:30Z</dcterms:modified>
  <cp:category/>
</cp:coreProperties>
</file>