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If the electrician rejects the null hypothesis, the decision is consistent with the conclusion that the circuit is defective. However, it is important to remember that hypothesis testing carries a risk of error. Specifically, by rejecting the null hypothesis, there is a possibility of committing a Type I error, whereby a true null hypothesis is incorrectly rejected. Thus, the correct choice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The electrician decides that the circuit is defective, but it could be good.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2025-03-29T16:16:40Z</dcterms:modified>
  <cp:category/>
</cp:coreProperties>
</file>