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student's conclusion is **(B) Not Valid**.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**Unequal Group Sizes:** The student is correct in noting that the group sizes are different (100 vs. 150). However, this doesn't preclude analysis. We can still compare the distributions using statistical methods.</w:t>
      </w:r>
    </w:p>
    <w:p>
      <w:pPr>
        <w:pStyle w:val="Normal"/>
      </w:pPr>
      <w:r>
        <w:t xml:space="preserve">*   **Valid Comparison Methods:** The number of patients is just a factor in the study, the difference in the numbers does not make a comparison "unfair". We can employ several strategies to compare the two groups such as:</w:t>
      </w:r>
    </w:p>
    <w:p>
      <w:pPr>
        <w:pStyle w:val="Normal"/>
      </w:pPr>
      <w:r>
        <w:t xml:space="preserve">    *   **Summary Statistics:** Calculate and compare the means, medians, and standard deviations of the time to relief for each group. This provides a quantitative measure of central tendency and spread.</w:t>
      </w:r>
    </w:p>
    <w:p>
      <w:pPr>
        <w:pStyle w:val="Normal"/>
      </w:pPr>
      <w:r>
        <w:t xml:space="preserve">    *   **Visualization:** While the provided dot plots are simple, we can clearly see the spread and shape of data.</w:t>
      </w:r>
    </w:p>
    <w:p>
      <w:pPr>
        <w:pStyle w:val="Normal"/>
      </w:pPr>
      <w:r>
        <w:t xml:space="preserve">    *   **Statistical Tests:** Perform hypothesis tests (e.g., a t-test or non-parametric alternatives like the Mann-Whitney U test) to determine if there's a statistically significant difference in the time to relief between the two groups, taking into account the different sample sizes.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it is incorrect for the student to conclude that there's "no fair way to compare the two formulas" simply because of unequal group sizes. Valid statistical approaches are available to address this.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2025-03-29T17:10:25Z</dcterms:modified>
  <cp:category/>
</cp:coreProperties>
</file>