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**(D) We conclude that there is an effect in the population when in fact there is not.**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a breakdown of why: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**Type I Error (α, False Positive):** A Type I error is the incorrect rejection of a true null hypothesis. In simpler terms, it means we conclude there's a real effect (the alternative hypothesis is true) when, in reality, the null hypothesis (no effect) is actually true in the population. We've found a "false positive."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Let's look at why the other options are incorrect: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**(A) We conclude that there is not an effect in the population when in fact there is.** This describes a **Type II error (β, False Negative)**. We fail to reject the null hypothesis (concluding no effect) when there *is* a real effect in the population.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**(B) We conclude that the test statistic is significant when in fact it is not.** This is a rephrasing of the definition of a Type I error, but not as direct as (D). This option could also be misinterpreted. The significance of a test statistic can be impacted by statistical power.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**(C) The data we have typed into SAS is different from the data collected.** This describes a data entry error, which is a data quality issue but *not* a statistical error directly related to hypothesis testing. It can lead to all sorts of issues, but it's distinct from the concepts of Type I or Type II errors.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2025-03-30T19:45:44Z</dcterms:modified>
  <cp:category/>
</cp:coreProperties>
</file>