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C2" w:rsidRPr="00693FBD" w:rsidRDefault="00483BEA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ÁREA DE ATUAÇÃO</w:t>
      </w:r>
    </w:p>
    <w:p w:rsidR="00693FBD" w:rsidRPr="00693FBD" w:rsidRDefault="00693FBD" w:rsidP="00693FB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693FBD">
        <w:rPr>
          <w:b/>
          <w:sz w:val="32"/>
          <w:szCs w:val="32"/>
          <w:u w:val="single"/>
        </w:rPr>
        <w:t>S</w:t>
      </w:r>
      <w:r w:rsidR="00483BEA">
        <w:rPr>
          <w:b/>
          <w:sz w:val="32"/>
          <w:szCs w:val="32"/>
          <w:u w:val="single"/>
        </w:rPr>
        <w:t>HB – CONSULTORIA PREVIDENCIÁRIA</w:t>
      </w:r>
    </w:p>
    <w:p w:rsidR="00693FBD" w:rsidRPr="00693FBD" w:rsidRDefault="00693FBD" w:rsidP="00693FBD">
      <w:pPr>
        <w:jc w:val="center"/>
        <w:rPr>
          <w:b/>
          <w:sz w:val="32"/>
          <w:szCs w:val="32"/>
          <w:u w:val="single"/>
        </w:rPr>
      </w:pPr>
      <w:r w:rsidRPr="00693FBD">
        <w:rPr>
          <w:b/>
          <w:sz w:val="32"/>
          <w:szCs w:val="32"/>
          <w:u w:val="single"/>
        </w:rPr>
        <w:t>OFERECENDO O SEU MELHOR NO QUE FAZ</w:t>
      </w:r>
    </w:p>
    <w:p w:rsidR="00483BEA" w:rsidRPr="00483BEA" w:rsidRDefault="00483BEA" w:rsidP="00483BEA">
      <w:pPr>
        <w:pStyle w:val="Ttulo2"/>
        <w:numPr>
          <w:ilvl w:val="0"/>
          <w:numId w:val="2"/>
        </w:numPr>
        <w:shd w:val="clear" w:color="auto" w:fill="FFFFFF"/>
        <w:spacing w:after="375" w:line="405" w:lineRule="atLeast"/>
        <w:textAlignment w:val="baseline"/>
        <w:rPr>
          <w:rFonts w:asciiTheme="minorHAnsi" w:hAnsiTheme="minorHAnsi" w:cs="Arial"/>
          <w:bCs w:val="0"/>
          <w:color w:val="181818"/>
          <w:sz w:val="32"/>
          <w:szCs w:val="32"/>
          <w:u w:val="single"/>
        </w:rPr>
      </w:pPr>
      <w:r w:rsidRPr="00483BEA">
        <w:rPr>
          <w:rFonts w:asciiTheme="minorHAnsi" w:hAnsiTheme="minorHAnsi" w:cs="Arial"/>
          <w:bCs w:val="0"/>
          <w:color w:val="181818"/>
          <w:sz w:val="32"/>
          <w:szCs w:val="32"/>
          <w:u w:val="single"/>
        </w:rPr>
        <w:t>Assessoria e Consultoria</w:t>
      </w:r>
      <w:proofErr w:type="gramStart"/>
      <w:r w:rsidRPr="00483BEA">
        <w:rPr>
          <w:rFonts w:asciiTheme="minorHAnsi" w:hAnsiTheme="minorHAnsi" w:cs="Arial"/>
          <w:bCs w:val="0"/>
          <w:color w:val="181818"/>
          <w:sz w:val="32"/>
          <w:szCs w:val="32"/>
          <w:u w:val="single"/>
        </w:rPr>
        <w:t xml:space="preserve">  </w:t>
      </w:r>
      <w:proofErr w:type="gramEnd"/>
      <w:r w:rsidRPr="00483BEA">
        <w:rPr>
          <w:rFonts w:asciiTheme="minorHAnsi" w:hAnsiTheme="minorHAnsi" w:cs="Arial"/>
          <w:bCs w:val="0"/>
          <w:color w:val="181818"/>
          <w:sz w:val="32"/>
          <w:szCs w:val="32"/>
          <w:u w:val="single"/>
        </w:rPr>
        <w:t>administrativa e judiciária em previdências</w:t>
      </w:r>
    </w:p>
    <w:p w:rsidR="00483BEA" w:rsidRPr="00483BEA" w:rsidRDefault="00483BEA" w:rsidP="00483BEA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t>Diante do aumento do número de idosos em nosso país exige-se, tanto do Poder público como da sociedade, um maior amparo jurisdicional a essa faixa etária.</w:t>
      </w:r>
    </w:p>
    <w:p w:rsidR="00483BEA" w:rsidRPr="00483BEA" w:rsidRDefault="00483BEA" w:rsidP="00483BEA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t>Nesse contexto é papel fundamental da Previdência Social permitir que o segurado e seus dependentes mantenham sua dignidade e capacidade de consumo, produzindo-se a tão almejada segurança social.</w:t>
      </w:r>
    </w:p>
    <w:p w:rsidR="00483BEA" w:rsidRPr="00483BEA" w:rsidRDefault="00483BEA" w:rsidP="00483BEA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t>Criado para fortalecer essa necessidade da sociedade, o Estatuto do Idoso (Lei 10.741/2003) adveio para reconhecer e valorizar os direitos dos idosos, garantindo-lhes uma vida digna, assegurando-lhes todas as oportunidades e facilidades para preservação de sua saúde física e mental e seu aperfeiçoamento moral, intelectual, espiritual e social, em condições de liberdade e dignidade.</w:t>
      </w:r>
    </w:p>
    <w:p w:rsidR="00483BEA" w:rsidRPr="00483BEA" w:rsidRDefault="00483BEA" w:rsidP="00483BEA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t>Sob esse enfoque, à luz do Estatuto do Idoso, a SHB Advocacia oferece aos seus clientes assessoria administrativa e judiciária face aos principais temas relacionados ao INSS, tais como concessão de benefícios (aposentadoria por tempo de contribuição, aposentadoria por invalidez, aposentadoria especial, auxílio-doença, auxílio-acidente), cálculos previdenciários, revisões, restabelecimento de benefícios indevidamente cancelados, dentre outros, sempre exigindo que seja garantida a prioridade de trâmite, tanto nos processos judiciais como administrativos.</w:t>
      </w:r>
    </w:p>
    <w:p w:rsidR="00483BEA" w:rsidRPr="00483BEA" w:rsidRDefault="00483BEA" w:rsidP="00483BEA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t>É importante, antes mesmo do ingresso de uma ação contra o INSS, uma assessoria administrativa que adote medidas que objetivem a eliminação e/ou mitigação da própria demanda judicial.</w:t>
      </w:r>
    </w:p>
    <w:p w:rsidR="001A2BAF" w:rsidRDefault="00483BEA" w:rsidP="00483BEA">
      <w:pPr>
        <w:pStyle w:val="Ttulo2"/>
        <w:shd w:val="clear" w:color="auto" w:fill="FFFFFF"/>
        <w:spacing w:before="0" w:beforeAutospacing="0" w:after="375" w:afterAutospacing="0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483BEA">
        <w:rPr>
          <w:rFonts w:ascii="Arial" w:hAnsi="Arial" w:cs="Arial"/>
          <w:b w:val="0"/>
          <w:bCs w:val="0"/>
          <w:color w:val="181818"/>
          <w:sz w:val="24"/>
          <w:szCs w:val="24"/>
        </w:rPr>
        <w:lastRenderedPageBreak/>
        <w:t>A recorrente mudança na legislação obriga os profissionais que atuam na área do direito previdenciário a adotarem um constante aprimoramento das leis e suas alterações. Ciente dessa necessidade os profissionais da SHB Advocacia são reconhecidos pela excelência em confiança e qualidade de seus serviços tornando-se referencia nesse ramo do direito.</w:t>
      </w:r>
    </w:p>
    <w:p w:rsidR="00483BEA" w:rsidRPr="00693FBD" w:rsidRDefault="00483BEA" w:rsidP="00483BEA">
      <w:pPr>
        <w:jc w:val="center"/>
        <w:rPr>
          <w:b/>
          <w:u w:val="single"/>
        </w:rPr>
      </w:pPr>
      <w:r w:rsidRPr="00693FBD">
        <w:rPr>
          <w:b/>
          <w:u w:val="single"/>
        </w:rPr>
        <w:t>ENVIE SEUS DOCUMENTOS PARA ANALISE E DESCUBRA QUAL O MELHOR BENEFICIO QUE VOCÊ POSSA OBTER</w:t>
      </w:r>
      <w:r>
        <w:rPr>
          <w:b/>
          <w:u w:val="single"/>
        </w:rPr>
        <w:t>.</w:t>
      </w:r>
    </w:p>
    <w:sectPr w:rsidR="00483BEA" w:rsidRPr="00693FBD" w:rsidSect="00C90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B71"/>
    <w:multiLevelType w:val="hybridMultilevel"/>
    <w:tmpl w:val="49966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E37E4"/>
    <w:multiLevelType w:val="hybridMultilevel"/>
    <w:tmpl w:val="1C5AF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FBD"/>
    <w:rsid w:val="001A2BAF"/>
    <w:rsid w:val="00483BEA"/>
    <w:rsid w:val="00693FBD"/>
    <w:rsid w:val="00C907C2"/>
    <w:rsid w:val="00CF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C2"/>
  </w:style>
  <w:style w:type="paragraph" w:styleId="Ttulo2">
    <w:name w:val="heading 2"/>
    <w:basedOn w:val="Normal"/>
    <w:link w:val="Ttulo2Char"/>
    <w:uiPriority w:val="9"/>
    <w:qFormat/>
    <w:rsid w:val="0069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3F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A2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1750</Characters>
  <Application>Microsoft Office Word</Application>
  <DocSecurity>0</DocSecurity>
  <Lines>14</Lines>
  <Paragraphs>4</Paragraphs>
  <ScaleCrop>false</ScaleCrop>
  <Company>Home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3</cp:revision>
  <dcterms:created xsi:type="dcterms:W3CDTF">2017-10-22T19:33:00Z</dcterms:created>
  <dcterms:modified xsi:type="dcterms:W3CDTF">2017-10-22T19:34:00Z</dcterms:modified>
</cp:coreProperties>
</file>