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32"/>
        </w:rPr>
        <w:t>CARTA DE RECOMENDAÇÃO PROFISSIONAL</w:t>
      </w:r>
    </w:p>
    <w:p>
      <w:r>
        <w:rPr>
          <w:rFonts w:ascii="Calibri" w:hAnsi="Calibri"/>
          <w:b/>
          <w:sz w:val="22"/>
        </w:rPr>
        <w:t>Ivan Cascardi</w:t>
      </w:r>
      <w:r>
        <w:br/>
      </w:r>
      <w:r>
        <w:rPr>
          <w:rFonts w:ascii="Calibri" w:hAnsi="Calibri"/>
          <w:sz w:val="22"/>
        </w:rPr>
        <w:br/>
        <w:t>Gerente de Manutenção</w:t>
      </w:r>
      <w:r>
        <w:br/>
      </w:r>
      <w:r>
        <w:rPr>
          <w:rFonts w:ascii="Calibri" w:hAnsi="Calibri"/>
          <w:sz w:val="22"/>
        </w:rPr>
        <w:br/>
        <w:t>Kimberly-Clark Brasil</w:t>
      </w:r>
      <w:r>
        <w:br/>
      </w:r>
      <w:r>
        <w:rPr>
          <w:rFonts w:ascii="Calibri" w:hAnsi="Calibri"/>
          <w:sz w:val="22"/>
        </w:rPr>
        <w:br/>
        <w:t>Data: 12 de julho de 2023</w:t>
      </w:r>
    </w:p>
    <w:p>
      <w:pPr>
        <w:pStyle w:val="Heading2"/>
      </w:pPr>
      <w:r>
        <w:rPr>
          <w:sz w:val="28"/>
        </w:rPr>
        <w:t>A quem possa interessar,</w:t>
      </w:r>
    </w:p>
    <w:p>
      <w:pPr>
        <w:pStyle w:val="Heading3"/>
      </w:pPr>
      <w:r>
        <w:rPr>
          <w:sz w:val="24"/>
        </w:rPr>
        <w:t>Introdução e Contexto Profissional</w:t>
      </w:r>
    </w:p>
    <w:p>
      <w:r>
        <w:rPr>
          <w:rFonts w:ascii="Calibri" w:hAnsi="Calibri"/>
          <w:sz w:val="22"/>
        </w:rPr>
        <w:t>Prezados senhores,</w:t>
      </w:r>
    </w:p>
    <w:p>
      <w:r>
        <w:rPr>
          <w:rFonts w:ascii="Calibri" w:hAnsi="Calibri"/>
          <w:sz w:val="22"/>
        </w:rPr>
        <w:t>O propósito desta carta é delinear, com base em evidências quantificáveis, a excepcional contribuição e diferenciação técnica do Sr. Ikaro Ferreira Souza durante nosso período de colaboração profissional. Nossa relação profissional estendeu-se por doze anos, de 2009 a 2021, na Kimberly-Clark Brasil, onde, na minha capacidade de Gerente de Manutenção, supervisionei diretamente seu trabalho como Engenheiro Eletricista em múltiplos projetos estratégicos.</w:t>
      </w:r>
    </w:p>
    <w:p>
      <w:r>
        <w:rPr>
          <w:rFonts w:ascii="Calibri" w:hAnsi="Calibri"/>
          <w:sz w:val="22"/>
        </w:rPr>
        <w:t>Em minha função, era responsável pela performance, confiabilidade e otimização dos ativos industriais, com responsabilidade final sobre indicadores-chave como OEE (Overall Equipment Effectiveness), MTBF (Mean Time Between Failures) e custos de manutenção. Esta posição me proporcionou uma perspectiva privilegiada para avaliar com precisão as entregas, competências técnicas e capacidade de gestão do Sr. Ikaro.</w:t>
      </w:r>
    </w:p>
    <w:p>
      <w:pPr>
        <w:pStyle w:val="Heading3"/>
      </w:pPr>
      <w:r>
        <w:rPr>
          <w:sz w:val="24"/>
        </w:rPr>
        <w:t>Estudo de Caso: Otimização de Processos e Redução de Custos na Manufatura</w:t>
      </w:r>
    </w:p>
    <w:p>
      <w:r>
        <w:rPr>
          <w:rFonts w:ascii="Calibri" w:hAnsi="Calibri"/>
          <w:sz w:val="22"/>
        </w:rPr>
        <w:t>Em 2017, a operação da Kimberly-Clark no Brasil enfrentava desafios sistêmicos relacionados à eficiência do processo produtivo e a um índice de desperdício que impactava diretamente a lucratividade da unidade. A variabilidade na qualidade do produto final e as perdas de matéria-prima exigiam uma intervenção estruturada e baseada em dados. A diretoria executiva comissionou um projeto com o objetivo claro de otimizar a eficiência da produção e mitigar as perdas financeiras associadas. O Sr. Ikaro, dadas suas competências em engenharia de produção e elétrica, foi designado para liderar esta iniciativa crítica.</w:t>
      </w:r>
    </w:p>
    <w:p>
      <w:pPr>
        <w:pStyle w:val="Heading4"/>
      </w:pPr>
      <w:r>
        <w:t>Ação e Metodologia Aplicada</w:t>
      </w:r>
    </w:p>
    <w:p>
      <w:r>
        <w:rPr>
          <w:rFonts w:ascii="Calibri" w:hAnsi="Calibri"/>
          <w:sz w:val="22"/>
        </w:rPr>
        <w:t>Atuando como líder do projeto, o Sr. Ikaro estruturou a iniciativa utilizando o rigoroso framework metodológico Six Sigma. Sua abordagem foi exemplar na aplicação do ciclo DMAIC (Definir, Medir, Analisar, Melhorar, Controlar). Ele coordenou equipes multifuncionais para mapear o fluxo de valor, coletar e analisar dados estatísticos de produção e identificar as causas-raiz das não conformidades.</w:t>
      </w:r>
    </w:p>
    <w:p>
      <w:r>
        <w:rPr>
          <w:rFonts w:ascii="Calibri" w:hAnsi="Calibri"/>
          <w:sz w:val="22"/>
        </w:rPr>
        <w:t xml:space="preserve">Na fase de </w:t>
      </w:r>
      <w:r>
        <w:rPr>
          <w:rFonts w:ascii="Calibri" w:hAnsi="Calibri"/>
          <w:b/>
          <w:sz w:val="22"/>
        </w:rPr>
        <w:t>Definir</w:t>
      </w:r>
      <w:r>
        <w:rPr>
          <w:rFonts w:ascii="Calibri" w:hAnsi="Calibri"/>
          <w:sz w:val="22"/>
        </w:rPr>
        <w:t>, o Sr. Ikaro quantificou o problema em termos financeiros: as perdas por desperdício e a baixa capabilidade do processo representavam um impacto significativo no P&amp;L da unidade. A meta foi claramente estabelecida: uma redução drástica desses custos através da otimização do processo.</w:t>
      </w:r>
    </w:p>
    <w:p>
      <w:r>
        <w:rPr>
          <w:rFonts w:ascii="Calibri" w:hAnsi="Calibri"/>
          <w:sz w:val="22"/>
        </w:rPr>
        <w:t xml:space="preserve">Durante as fases de </w:t>
      </w:r>
      <w:r>
        <w:rPr>
          <w:rFonts w:ascii="Calibri" w:hAnsi="Calibri"/>
          <w:b/>
          <w:sz w:val="22"/>
        </w:rPr>
        <w:t>Medir</w:t>
      </w:r>
      <w:r>
        <w:rPr>
          <w:rFonts w:ascii="Calibri" w:hAnsi="Calibri"/>
          <w:sz w:val="22"/>
        </w:rPr>
        <w:t xml:space="preserve"> e </w:t>
      </w:r>
      <w:r>
        <w:rPr>
          <w:rFonts w:ascii="Calibri" w:hAnsi="Calibri"/>
          <w:b/>
          <w:sz w:val="22"/>
        </w:rPr>
        <w:t>Analisar</w:t>
      </w:r>
      <w:r>
        <w:rPr>
          <w:rFonts w:ascii="Calibri" w:hAnsi="Calibri"/>
          <w:sz w:val="22"/>
        </w:rPr>
        <w:t>, sua formação dual em Engenharia de Produção e Engenharia Elétrica provou-se um diferencial crítico. Enquanto a perspectiva de Produção permitiu o mapeamento do fluxo de valor e a análise estatística dos dados (utilizando ferramentas como Minitab para análise de capabilidade - Cpk), sua expertise em Engenharia Elétrica foi fundamental para investigar a causa-raiz no nível do hardware. A análise convergiu para a falta de padronização e confiabilidade nos sistemas de inspeção por visão eletrônica.</w:t>
      </w:r>
    </w:p>
    <w:p>
      <w:r>
        <w:rPr>
          <w:rFonts w:ascii="Calibri" w:hAnsi="Calibri"/>
          <w:sz w:val="22"/>
        </w:rPr>
        <w:t xml:space="preserve">Na fase de </w:t>
      </w:r>
      <w:r>
        <w:rPr>
          <w:rFonts w:ascii="Calibri" w:hAnsi="Calibri"/>
          <w:b/>
          <w:sz w:val="22"/>
        </w:rPr>
        <w:t>Melhorar</w:t>
      </w:r>
      <w:r>
        <w:rPr>
          <w:rFonts w:ascii="Calibri" w:hAnsi="Calibri"/>
          <w:sz w:val="22"/>
        </w:rPr>
        <w:t>, o Sr. Ikaro desenvolveu e implementou um novo padrão para o sistema de visão eletrônica. Esta solução tecnológica automatizou a inspeção de qualidade, eliminando a subjetividade humana e aumentando drasticamente a precisão da detecção de defeitos. Não foi apenas um upgrade de equipamento, mas a criação de um ecossistema padronizado, replicável e escalável, incluindo especificações de hardware, parâmetros de software, procedimentos de calibração e protocolos de manutenção preditiva.</w:t>
      </w:r>
    </w:p>
    <w:p>
      <w:r>
        <w:rPr>
          <w:rFonts w:ascii="Calibri" w:hAnsi="Calibri"/>
          <w:sz w:val="22"/>
        </w:rPr>
        <w:t xml:space="preserve">Finalmente, na fase de </w:t>
      </w:r>
      <w:r>
        <w:rPr>
          <w:rFonts w:ascii="Calibri" w:hAnsi="Calibri"/>
          <w:b/>
          <w:sz w:val="22"/>
        </w:rPr>
        <w:t>Controlar</w:t>
      </w:r>
      <w:r>
        <w:rPr>
          <w:rFonts w:ascii="Calibri" w:hAnsi="Calibri"/>
          <w:sz w:val="22"/>
        </w:rPr>
        <w:t>, implementamos painéis de Controle Estatístico de Processo (CEP) para monitorar as variáveis críticas em tempo real, assegurando que qualquer desvio fosse detectado e corrigido antes de gerar perdas, institucionalizando assim a melhoria.</w:t>
      </w:r>
    </w:p>
    <w:p>
      <w:pPr>
        <w:pStyle w:val="Heading4"/>
      </w:pPr>
      <w:r>
        <w:t>Resultados e Impacto no Negócio</w:t>
      </w:r>
    </w:p>
    <w:p>
      <w:r>
        <w:rPr>
          <w:rFonts w:ascii="Calibri" w:hAnsi="Calibri"/>
          <w:sz w:val="22"/>
        </w:rPr>
        <w:t>O projeto liderado pelo Sr. Ikaro superou as metas estabelecidas, gerando um impacto quantificável e duradouro para o negócio. Os resultados empíricos auditados incluem:</w:t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Geração de Economia Anual Recorrente:</w:t>
      </w:r>
      <w:r>
        <w:rPr>
          <w:rFonts w:ascii="Calibri" w:hAnsi="Calibri"/>
          <w:sz w:val="22"/>
        </w:rPr>
        <w:t xml:space="preserve"> A otimização dos processos e a redução de falhas resultaram em uma economia auditada superior a </w:t>
      </w:r>
      <w:r>
        <w:rPr>
          <w:rFonts w:ascii="Calibri" w:hAnsi="Calibri"/>
          <w:b/>
          <w:sz w:val="22"/>
        </w:rPr>
        <w:t>US$ 700.000 por ano</w:t>
      </w:r>
      <w:r>
        <w:rPr>
          <w:rFonts w:ascii="Calibri" w:hAnsi="Calibri"/>
          <w:sz w:val="22"/>
        </w:rPr>
        <w:t>, proveniente da diminuição do desperdício de matéria-prima e da redução de produtos não conformes.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Aumento da Capabilidade do Processo:</w:t>
      </w:r>
      <w:r>
        <w:rPr>
          <w:rFonts w:ascii="Calibri" w:hAnsi="Calibri"/>
          <w:sz w:val="22"/>
        </w:rPr>
        <w:t xml:space="preserve"> A análise estatística pós-implementação demonstrou um aumento de </w:t>
      </w:r>
      <w:r>
        <w:rPr>
          <w:rFonts w:ascii="Calibri" w:hAnsi="Calibri"/>
          <w:b/>
          <w:sz w:val="22"/>
        </w:rPr>
        <w:t>35% no índice Cpk</w:t>
      </w:r>
      <w:r>
        <w:rPr>
          <w:rFonts w:ascii="Calibri" w:hAnsi="Calibri"/>
          <w:sz w:val="22"/>
        </w:rPr>
        <w:t>, indicando uma redução significativa na variabilidade do processo.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Redução do Índice de Refugo:</w:t>
      </w:r>
      <w:r>
        <w:rPr>
          <w:rFonts w:ascii="Calibri" w:hAnsi="Calibri"/>
          <w:sz w:val="22"/>
        </w:rPr>
        <w:t xml:space="preserve"> Conseguimos uma redução direta de </w:t>
      </w:r>
      <w:r>
        <w:rPr>
          <w:rFonts w:ascii="Calibri" w:hAnsi="Calibri"/>
          <w:b/>
          <w:sz w:val="22"/>
        </w:rPr>
        <w:t>28% na taxa de refugo</w:t>
      </w:r>
      <w:r>
        <w:rPr>
          <w:rFonts w:ascii="Calibri" w:hAnsi="Calibri"/>
          <w:sz w:val="22"/>
        </w:rPr>
        <w:t xml:space="preserve"> da linha de produção piloto nos primeiros seis meses.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Padronização e Escalabilidade:</w:t>
      </w:r>
      <w:r>
        <w:rPr>
          <w:rFonts w:ascii="Calibri" w:hAnsi="Calibri"/>
          <w:sz w:val="22"/>
        </w:rPr>
        <w:t xml:space="preserve"> Foi criado e documentado um novo padrão corporativo para sistemas de visão eletrônica, que foi subsequentemente implementado com sucesso em cinco linhas de produção adicionais.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Aumento da Confiabilidade de Inspeção:</w:t>
      </w:r>
      <w:r>
        <w:rPr>
          <w:rFonts w:ascii="Calibri" w:hAnsi="Calibri"/>
          <w:sz w:val="22"/>
        </w:rPr>
        <w:t xml:space="preserve"> O sistema de visão atingiu um grau de confiabilidade de </w:t>
      </w:r>
      <w:r>
        <w:rPr>
          <w:rFonts w:ascii="Calibri" w:hAnsi="Calibri"/>
          <w:b/>
          <w:sz w:val="22"/>
        </w:rPr>
        <w:t>99,8%</w:t>
      </w:r>
      <w:r>
        <w:rPr>
          <w:rFonts w:ascii="Calibri" w:hAnsi="Calibri"/>
          <w:sz w:val="22"/>
        </w:rPr>
        <w:t xml:space="preserve"> na detecção de defeitos críticos.</w:t>
      </w:r>
      <w:r>
        <w:rPr>
          <w:rFonts w:ascii="Calibri" w:hAnsi="Calibri"/>
          <w:sz w:val="22"/>
        </w:rPr>
        <w:br/>
      </w:r>
    </w:p>
    <w:p>
      <w:pPr>
        <w:pStyle w:val="ListBullet"/>
        <w:ind w:left="720"/>
      </w:pP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Formalização de Procedimentos:</w:t>
      </w:r>
      <w:r>
        <w:rPr>
          <w:rFonts w:ascii="Calibri" w:hAnsi="Calibri"/>
          <w:sz w:val="22"/>
        </w:rPr>
        <w:t xml:space="preserve"> Foram desenvolvidos novos Procedimentos Operacionais Padrão (SOPs) baseados nas ferramentas Six Sigma, solidificando a cultura de melhoria contínua.</w:t>
      </w:r>
      <w:r>
        <w:rPr>
          <w:rFonts w:ascii="Calibri" w:hAnsi="Calibri"/>
          <w:sz w:val="22"/>
        </w:rPr>
        <w:br/>
      </w:r>
    </w:p>
    <w:p>
      <w:r>
        <w:rPr>
          <w:rFonts w:ascii="Calibri" w:hAnsi="Calibri"/>
          <w:sz w:val="22"/>
        </w:rPr>
        <w:t>O ROI do projeto foi alcançado em poucos meses, transformando um centro de custo em um vetor de lucratividade. Mais importante, o processo se tornou significativamente mais robusto e padronizado, elevando o grau de confiabilidade na inspeção e na qualidade do produto entregue ao mercado.</w:t>
      </w:r>
    </w:p>
    <w:p>
      <w:pPr>
        <w:pStyle w:val="Heading3"/>
      </w:pPr>
      <w:r>
        <w:rPr>
          <w:sz w:val="24"/>
        </w:rPr>
        <w:t>Avaliação Final e Recomendação</w:t>
      </w:r>
    </w:p>
    <w:p>
      <w:r>
        <w:rPr>
          <w:rFonts w:ascii="Calibri" w:hAnsi="Calibri"/>
          <w:sz w:val="22"/>
        </w:rPr>
        <w:t>Em conclusão, os dados apresentados neste estudo de caso demonstram, de forma inequívoca, a entrega de valor tangível e estratégico pelo Sr. Ikaro. Sua liderança no projeto de otimização não foi um mero exercício técnico, mas uma iniciativa de negócio com retorno sobre o investimento claramente mensurável.</w:t>
      </w:r>
    </w:p>
    <w:p>
      <w:r>
        <w:rPr>
          <w:rFonts w:ascii="Calibri" w:hAnsi="Calibri"/>
          <w:sz w:val="22"/>
        </w:rPr>
        <w:t>Além do ganho monetário, a implementação de um padrão para o sistema de visão eletrônica mitigou riscos operacionais, elevando o grau de confiabilidade e padronização a um novo patamar. Esta ação gerou um processo mais robusto, um ativo de longo prazo que garante a qualidade de forma escalável entre as linhas de produção.</w:t>
      </w:r>
    </w:p>
    <w:p>
      <w:r>
        <w:rPr>
          <w:rFonts w:ascii="Calibri" w:hAnsi="Calibri"/>
          <w:sz w:val="22"/>
        </w:rPr>
        <w:t>O trabalho executado pelo Sr. Ikaro evidencia uma capacidade rara de traduzir a teoria da melhoria contínua em resultados práticos e sustentáveis. Sua abordagem combina rigor metodológico (Six Sigma), profundidade técnica (Engenharia Elétrica e de Produção) e foco em resultados de negócio (ROI). Ele não se limita a resolver problemas; arquiteta sistemas e processos otimizados que entregam valor financeiro sustentável.</w:t>
      </w:r>
    </w:p>
    <w:p>
      <w:r>
        <w:rPr>
          <w:rFonts w:ascii="Calibri" w:hAnsi="Calibri"/>
          <w:sz w:val="22"/>
        </w:rPr>
        <w:t>Com base na disciplina analítica, no foco em métricas e no impacto financeiro comprovado durante nossa colaboração, minha recomendação do Sr. Ikaro Ferreira Souza é absoluta e formal. Sua comprovada habilidade em liderar projetos de alta complexidade, gerando otimizações de processo e ganhos de eficiência, o qualifica como um ativo estratégico para qualquer organização que valorize a excelência operacional.</w:t>
      </w:r>
    </w:p>
    <w:p>
      <w:r>
        <w:rPr>
          <w:rFonts w:ascii="Calibri" w:hAnsi="Calibri"/>
          <w:sz w:val="22"/>
        </w:rPr>
        <w:t>Atenciosamente,</w:t>
      </w:r>
    </w:p>
    <w:p>
      <w:r>
        <w:rPr>
          <w:rFonts w:ascii="Calibri" w:hAnsi="Calibri"/>
          <w:sz w:val="22"/>
        </w:rPr>
        <w:t>Ivan Cascardi</w:t>
      </w:r>
      <w:r>
        <w:br/>
      </w:r>
      <w:r>
        <w:rPr>
          <w:rFonts w:ascii="Calibri" w:hAnsi="Calibri"/>
          <w:sz w:val="22"/>
        </w:rPr>
        <w:br/>
        <w:t>Gerente de Manutenção</w:t>
      </w:r>
      <w:r>
        <w:br/>
      </w:r>
      <w:r>
        <w:rPr>
          <w:rFonts w:ascii="Calibri" w:hAnsi="Calibri"/>
          <w:sz w:val="22"/>
        </w:rPr>
        <w:br/>
        <w:t>Kimberly-Clark Brasil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