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  <w:t xml:space="preserve">                Diretor Internacional</w:t>
      </w:r>
    </w:p>
    <w:p>
      <w:r>
        <w:br/>
        <w:t xml:space="preserve">                WEG</w:t>
      </w:r>
    </w:p>
    <w:p>
      <w:r>
        <w:br/>
        <w:t xml:space="preserve">                [Localização]</w:t>
      </w:r>
    </w:p>
    <w:p>
      <w:r>
        <w:br/>
      </w:r>
    </w:p>
    <w:p>
      <w:r>
        <w:br/>
      </w:r>
    </w:p>
    <w:p>
      <w:pPr>
        <w:pStyle w:val="Heading1"/>
      </w:pPr>
      <w:r>
        <w:t>Carta de Recomendação Detalhada: Ketlin Giani Fernandes Kenauth</w:t>
      </w:r>
    </w:p>
    <w:p>
      <w:r>
        <w:br/>
      </w:r>
    </w:p>
    <w:p>
      <w:r>
        <w:br/>
        <w:t xml:space="preserve">                [Data Atualizada]</w:t>
        <w:br/>
        <w:t xml:space="preserve">            </w:t>
      </w:r>
    </w:p>
    <w:p>
      <w:r>
        <w:br/>
      </w:r>
    </w:p>
    <w:p>
      <w:r>
        <w:br/>
      </w:r>
    </w:p>
    <w:p>
      <w:r>
        <w:br/>
        <w:t xml:space="preserve">            A Quem Possa Interessar,</w:t>
        <w:br/>
        <w:t xml:space="preserve">        </w:t>
      </w:r>
    </w:p>
    <w:p>
      <w:r>
        <w:br/>
      </w:r>
    </w:p>
    <w:p>
      <w:r>
        <w:br/>
      </w:r>
    </w:p>
    <w:p>
      <w:pPr>
        <w:pStyle w:val="Heading2"/>
      </w:pPr>
      <w:r>
        <w:t>Análise da Atuação e Impacto de Ketlin Giani Fernandes Kenauth</w:t>
      </w:r>
    </w:p>
    <w:p>
      <w:r>
        <w:br/>
      </w:r>
    </w:p>
    <w:p>
      <w:pPr>
        <w:jc w:val="both"/>
      </w:pPr>
      <w:r>
        <w:t xml:space="preserve">Minha análise da atuação de Ketlin, especialmente durante o período de 2020 a 2024 na WEG, revela um padrão consistente de inovação e impacto </w:t>
      </w:r>
      <w:r>
        <w:rPr>
          <w:i/>
        </w:rPr>
        <w:t>mensurável</w:t>
      </w:r>
      <w:r>
        <w:t xml:space="preserve">, validando suas competências distintivas como analista de dados sênior. Observamos uma necessidade crítica de integração dos sistemas globais de Business Intelligence (BI), que resultava em uma fragmentação de dados e uma latência significativa na geração de </w:t>
      </w:r>
      <w:r>
        <w:rPr>
          <w:i/>
        </w:rPr>
        <w:t>insights</w:t>
      </w:r>
      <w:r>
        <w:t xml:space="preserve"> operacionais e estratégicos. A complexidade do cenário era agravada pela diversidade de plataformas e formatos de dados utilizados por cada filial, criando silos de informação que impediam uma visão unificada e em tempo real do desempenho global da empresa. A partir de dados de desempenho pré-projeto, identificamos que a consolidação de relatórios de vendas internacionais demandava, em média, **3-5 dias úteis**, um período inaceitavelmente longo para as tomadas de decisão em mercados dinâmicos. Além disso, a taxa de erro de conciliação de dados interfiliais era de aproximadamente **8-12%**, o que comprometia seriamente a confiabilidade dos relatórios e gerava retrabalho constante.</w:t>
      </w:r>
    </w:p>
    <w:p>
      <w:r>
        <w:br/>
      </w:r>
    </w:p>
    <w:p>
      <w:pPr>
        <w:jc w:val="both"/>
      </w:pPr>
      <w:r>
        <w:t xml:space="preserve">Este cenário problemático não apenas atrasava a tomada de decisões, mas também aumentava os custos operacionais e a frustração das equipes que dependiam desses dados. A falta de padronização impedia análises </w:t>
      </w:r>
      <w:r>
        <w:rPr>
          <w:i/>
        </w:rPr>
        <w:t>comparativas precisas</w:t>
      </w:r>
      <w:r>
        <w:t xml:space="preserve"> entre as filiais e dificultava a identificação de tendências e oportunidades de mercado em escala global. A necessidade de uma solução robusta e </w:t>
      </w:r>
      <w:r>
        <w:rPr>
          <w:i/>
        </w:rPr>
        <w:t>escalável</w:t>
      </w:r>
      <w:r>
        <w:t xml:space="preserve"> era premente, e foi nesse contexto que a expertise de Ketlin se tornou indispensável para a WEG.</w:t>
      </w:r>
    </w:p>
    <w:p>
      <w:r>
        <w:br/>
      </w:r>
    </w:p>
    <w:p>
      <w:pPr>
        <w:jc w:val="both"/>
      </w:pPr>
      <w:r>
        <w:t xml:space="preserve">A intervenção de Ketlin envolveu uma reengenharia </w:t>
      </w:r>
      <w:r>
        <w:rPr>
          <w:i/>
        </w:rPr>
        <w:t>metodológica completa</w:t>
      </w:r>
      <w:r>
        <w:t xml:space="preserve"> do sistema de BI, com foco na padronização de esquemas de dados e na otimização de </w:t>
      </w:r>
      <w:r>
        <w:rPr>
          <w:i/>
        </w:rPr>
        <w:t>pipelines ETL</w:t>
      </w:r>
      <w:r>
        <w:t xml:space="preserve"> (Extract, Transform, Load) para agregação de informações de **15+ filiais globais**. Ela liderou a arquitetura de uma solução centralizada que não apenas coletava dados de fontes díspares, mas também os transformava e carregava em um </w:t>
      </w:r>
      <w:r>
        <w:rPr>
          <w:i/>
        </w:rPr>
        <w:t>data warehouse</w:t>
      </w:r>
      <w:r>
        <w:t xml:space="preserve"> unificado, garantindo consistência e integridade. Inferimos, por meio de uma análise comparativa de desempenho operacional pré e pós-implementação, que a nova arquitetura reduziu drasticamente o tempo de processamento de dados e diminuiu significativamente a taxa de erro. Corroborado por </w:t>
      </w:r>
      <w:r>
        <w:rPr>
          <w:i/>
        </w:rPr>
        <w:t>métricas de uso do sistema</w:t>
      </w:r>
      <w:r>
        <w:t xml:space="preserve">, a solução desenvolvida por Ketlin aumentou a interoperabilidade e a acurácia dos dados, fornecendo uma base sólida para análises mais profundas e confiáveis. A validação técnica dos resultados foi realizada através de testes de </w:t>
      </w:r>
      <w:r>
        <w:rPr>
          <w:i/>
        </w:rPr>
        <w:t>regressão de dados rigorosos</w:t>
      </w:r>
      <w:r>
        <w:t xml:space="preserve"> e auditorias de </w:t>
      </w:r>
      <w:r>
        <w:rPr>
          <w:i/>
        </w:rPr>
        <w:t>consistência contínuas</w:t>
      </w:r>
      <w:r>
        <w:t>, que confirmaram a integridade do banco de dados consolidado em **99,8%**, uma melhoria significativa em relação aos **88-92%** anteriores. Essa precisão aprimorada foi um divisor de águas para a capacidade da WEG de operar com base em fatos e não em suposições.</w:t>
      </w:r>
    </w:p>
    <w:p>
      <w:r>
        <w:br/>
      </w:r>
    </w:p>
    <w:p>
      <w:pPr>
        <w:jc w:val="both"/>
      </w:pPr>
      <w:r>
        <w:t xml:space="preserve">Além da excelência técnica, Ketlin demonstrou uma visão estratégica apurada ao projetar um sistema que não apenas resolvesse os problemas imediatos, mas que também fosse </w:t>
      </w:r>
      <w:r>
        <w:rPr>
          <w:i/>
        </w:rPr>
        <w:t>escalável</w:t>
      </w:r>
      <w:r>
        <w:t xml:space="preserve"> e adaptável às futuras necessidades da empresa. Ela implementou uma </w:t>
      </w:r>
      <w:r>
        <w:rPr>
          <w:i/>
        </w:rPr>
        <w:t>metodologia ágil</w:t>
      </w:r>
      <w:r>
        <w:t xml:space="preserve"> no desenvolvimento, permitindo iterações rápidas e a incorporação de </w:t>
      </w:r>
      <w:r>
        <w:rPr>
          <w:i/>
        </w:rPr>
        <w:t>feedback contínuo</w:t>
      </w:r>
      <w:r>
        <w:t xml:space="preserve"> dos usuários, garantindo que a solução final atendesse plenamente às expectativas e requisitos de todas as partes interessadas.</w:t>
      </w:r>
    </w:p>
    <w:p>
      <w:r>
        <w:br/>
      </w:r>
    </w:p>
    <w:p>
      <w:pPr>
        <w:jc w:val="both"/>
      </w:pPr>
      <w:r>
        <w:t xml:space="preserve">A implementação dessa solução não se limitou à esfera técnica; Ketlin demonstrou uma capacidade notável de liderança e gestão de projetos multifuncionais. Ela não apenas projetou e implementou a tecnologia, mas também reconheceu a importância crucial da adoção pelos usuários. O engajamento e a capacitação de equipes em diversos países, superando barreiras linguísticas e culturais, resultando no treinamento de mais de **1.600 usuários**, foram cruciais para a adoção eficaz e a sustentabilidade do sistema. Ela desenvolveu materiais de treinamento personalizados e conduziu </w:t>
      </w:r>
      <w:r>
        <w:rPr>
          <w:i/>
        </w:rPr>
        <w:t>workshops interativos</w:t>
      </w:r>
      <w:r>
        <w:t xml:space="preserve">, garantindo que todos os usuários, independentemente do seu nível de proficiência técnica, pudessem utilizar o novo sistema de forma eficiente. Monitoramos a aderência ao novo sistema e a qualidade do </w:t>
      </w:r>
      <w:r>
        <w:rPr>
          <w:i/>
        </w:rPr>
        <w:t>input de dados</w:t>
      </w:r>
      <w:r>
        <w:t xml:space="preserve"> através de </w:t>
      </w:r>
      <w:r>
        <w:rPr>
          <w:i/>
        </w:rPr>
        <w:t>dashboards de governança dedicados</w:t>
      </w:r>
      <w:r>
        <w:t xml:space="preserve">, que registraram uma taxa de conformidade de dados acima de **95%** após o primeiro trimestre de uso. Isso demonstra um </w:t>
      </w:r>
      <w:r>
        <w:rPr>
          <w:i/>
        </w:rPr>
        <w:t>nexo causal direto</w:t>
      </w:r>
      <w:r>
        <w:t xml:space="preserve"> entre as ações de treinamento abrangentes e a consistência dos dados, validando o sucesso da abordagem holística de Ketlin.</w:t>
      </w:r>
    </w:p>
    <w:p>
      <w:r>
        <w:br/>
      </w:r>
    </w:p>
    <w:p>
      <w:pPr>
        <w:jc w:val="both"/>
      </w:pPr>
      <w:r>
        <w:t>A capacidade de Ketlin de traduzir a complexidade técnica para uma linguagem compreensível por diversas audiências foi fundamental para o sucesso do projeto. Ela atuou como uma ponte entre as equipes de TI e os usuários de negócios, garantindo que as necessidades de ambos os lados fossem atendidas e que o valor da nova plataforma de BI fosse claramente percebido. O sucesso na capacitação de um número tão expressivo de usuários em diferentes fusos horários e culturas é um testemunho da sua habilidade em comunicação e liderança interpessoal.</w:t>
      </w:r>
    </w:p>
    <w:p>
      <w:r>
        <w:br/>
      </w:r>
    </w:p>
    <w:p>
      <w:pPr>
        <w:jc w:val="both"/>
      </w:pPr>
      <w:r>
        <w:t xml:space="preserve">A partir dos dados de performance e da análise qualitativa do </w:t>
      </w:r>
      <w:r>
        <w:rPr>
          <w:i/>
        </w:rPr>
        <w:t>feedback</w:t>
      </w:r>
      <w:r>
        <w:t xml:space="preserve"> dos gestores de filiais internacionais, é evidente que a contribuição de Ketlin gerou um impacto estratégico duradouro e multifacetado para a WEG. Sua atuação transformou a maneira como a empresa coleta, processa e utiliza informações, posicionando-a para um crescimento mais robusto e decisões mais informadas.</w:t>
      </w:r>
    </w:p>
    <w:p>
      <w:r>
        <w:br/>
      </w:r>
    </w:p>
    <w:p>
      <w:r>
        <w:br/>
      </w:r>
    </w:p>
    <w:p>
      <w:pPr>
        <w:pStyle w:val="ListBullet"/>
      </w:pPr>
      <w:r>
        <w:t>Pela reestruturação do sistema de BI, Ketlin reduziu o tempo de acesso a dados consolidados de **3-5 dias** para menos de **4 horas**, resultando em uma aceleração de **90%** na tomada de decisão estratégica. Esta agilidade permitiu que a WEG respondesse mais rapidamente às mudanças do mercado e identificasse novas oportunidades, por exemplo, na expansão para novos segmentos ou na otimização de cadeias de suprimentos globais.</w:t>
      </w:r>
    </w:p>
    <w:p>
      <w:pPr>
        <w:pStyle w:val="ListBullet"/>
      </w:pPr>
      <w:r>
        <w:t>Pela padronização de dados e otimização de processos, Ketlin diminuiu a taxa de conciliação de erros em relatórios de vendas internacionais em **85%**, promovendo maior confiabilidade das análises. Isso significou que a alta gestão podia confiar plenamente nos dados apresentados, eliminando a necessidade de verificações manuais demoradas e reduzindo o risco de decisões baseadas em informações incorretas.</w:t>
      </w:r>
    </w:p>
    <w:p>
      <w:pPr>
        <w:pStyle w:val="ListBullet"/>
      </w:pPr>
      <w:r>
        <w:t>Pela liderança no treinamento de **1.600+ usuários globais**, Ketlin assegurou uma taxa de adoção do novo sistema superior a **90%** em **6 meses**, refletindo em maior engajamento e eficiência operacional. Esta alta taxa de adoção é um indicador claro de que o sistema não apenas era tecnicamente superior, mas também era percebido como valioso e fácil de usar pelos funcionários em suas rotinas diárias.</w:t>
      </w:r>
    </w:p>
    <w:p>
      <w:pPr>
        <w:pStyle w:val="ListBullet"/>
      </w:pPr>
      <w:r>
        <w:t xml:space="preserve">Pela implementação de um sistema </w:t>
      </w:r>
      <w:r>
        <w:rPr>
          <w:i/>
        </w:rPr>
        <w:t>escalável</w:t>
      </w:r>
      <w:r>
        <w:t xml:space="preserve"> e robusto, Ketlin possibilitou à alta gestão uma visão detalhada das operações globais, contribuindo para um aumento de **15%** na capacidade de antecipar movimentos de mercado. Com dados em tempo real e análises </w:t>
      </w:r>
      <w:r>
        <w:rPr>
          <w:i/>
        </w:rPr>
        <w:t>preditivas</w:t>
      </w:r>
      <w:r>
        <w:t>, a diretoria pôde ajustar estratégias de produção, marketing e vendas de forma proativa, mantendo a WEG à frente da concorrência.</w:t>
      </w:r>
    </w:p>
    <w:p>
      <w:pPr>
        <w:pStyle w:val="ListBullet"/>
      </w:pPr>
      <w:r>
        <w:t xml:space="preserve">Pela superação de desafios de integração cultural e tecnológica, Ketlin consolidou a posição da WEG em mercados globais, fortalecendo a competitividade da empresa através de uma gestão baseada em dados. Sua capacidade de navegar por ambientes complexos e unir equipes em torno de um objetivo comum foi crucial para o sucesso do projeto e para o fortalecimento da cultura de dados na organização. O projeto não foi apenas uma implementação de </w:t>
      </w:r>
      <w:r>
        <w:rPr>
          <w:i/>
        </w:rPr>
        <w:t>software</w:t>
      </w:r>
      <w:r>
        <w:t xml:space="preserve">, mas uma transformação cultural que elevou o nível de </w:t>
      </w:r>
      <w:r>
        <w:rPr>
          <w:i/>
        </w:rPr>
        <w:t>maturidade analítica</w:t>
      </w:r>
      <w:r>
        <w:t xml:space="preserve"> da WEG.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Detalhes Técnicos e Conquistas Ampliadas</w:t>
      </w:r>
    </w:p>
    <w:p>
      <w:r>
        <w:br/>
      </w:r>
    </w:p>
    <w:p>
      <w:pPr>
        <w:jc w:val="both"/>
      </w:pPr>
      <w:r>
        <w:t xml:space="preserve">Os resultados que descrevi anteriormente, embora tecnicamente complexos, não são ganhos isolados; eles demonstram um modelo </w:t>
      </w:r>
      <w:r>
        <w:rPr>
          <w:i/>
        </w:rPr>
        <w:t>escalável</w:t>
      </w:r>
      <w:r>
        <w:t xml:space="preserve"> com implicações mais amplas para a gestão de dados transnacionais. A partir da experiência de Ketlin, inferi que suas competências em inteligência de negócios não se limitam à implementação de um sistema, mas à redefinição de uma </w:t>
      </w:r>
      <w:r>
        <w:rPr>
          <w:i/>
        </w:rPr>
        <w:t>metodologia de análise</w:t>
      </w:r>
      <w:r>
        <w:t xml:space="preserve"> que possui aplicabilidade universal.</w:t>
      </w:r>
    </w:p>
    <w:p>
      <w:r>
        <w:br/>
      </w:r>
    </w:p>
    <w:p>
      <w:r>
        <w:br/>
      </w:r>
    </w:p>
    <w:p>
      <w:pPr>
        <w:jc w:val="both"/>
      </w:pPr>
      <w:r>
        <w:t xml:space="preserve">A capacidade de Ketlin de reconstruir e padronizar um sistema de Business Intelligence para consolidar dados de filiais internacionais apresenta uma relevância de mercado inegável. Em um ambiente globalizado, onde a fragmentação de dados é um entrave comum à eficiência operacional, a solução desenvolvida por ela proporcionou à WEG uma vantagem competitiva significativa. A ferramenta, acessível em tempo real, permitiu que a alta gestão obtivesse uma visão detalhada das operações globais, que é fundamental para a tomada de decisões estratégicas ágil e proativa. Esta otimização não apenas agilizou a identificação de tendências de mercado, mas também aprimorou a capacidade de resposta a mudanças regulatórias e dinâmicas competitivas. Posso afirmar que a </w:t>
      </w:r>
      <w:r>
        <w:rPr>
          <w:i/>
        </w:rPr>
        <w:t>fiabilidade</w:t>
      </w:r>
      <w:r>
        <w:t xml:space="preserve"> e a </w:t>
      </w:r>
      <w:r>
        <w:rPr>
          <w:i/>
        </w:rPr>
        <w:t>escalabilidade</w:t>
      </w:r>
      <w:r>
        <w:t xml:space="preserve"> deste tipo de arquitetura de dados são </w:t>
      </w:r>
      <w:r>
        <w:rPr>
          <w:i/>
        </w:rPr>
        <w:t>critérios de desempenho essenciais</w:t>
      </w:r>
      <w:r>
        <w:t xml:space="preserve"> para qualquer organização que opere em múltiplas jurisdições, impactando diretamente o </w:t>
      </w:r>
      <w:r>
        <w:rPr>
          <w:i/>
        </w:rPr>
        <w:t>ROI</w:t>
      </w:r>
      <w:r>
        <w:t xml:space="preserve"> através da redução de custos operacionais e a maximização de oportunidades de receita. O domínio de Ketlin em harmonizar </w:t>
      </w:r>
      <w:r>
        <w:rPr>
          <w:i/>
        </w:rPr>
        <w:t>bases de dados heterogêneas</w:t>
      </w:r>
      <w:r>
        <w:t xml:space="preserve"> e estabelecer um *data governance* robusto é uma capacidade crítica em setores com alta complexidade de dados e regulação, como finanças, manufatura e logística, onde a precisão e a integração de informações são imperativas para a conformidade e a competitividade.</w:t>
      </w:r>
    </w:p>
    <w:p>
      <w:r>
        <w:br/>
      </w:r>
    </w:p>
    <w:p>
      <w:r>
        <w:br/>
      </w:r>
    </w:p>
    <w:p>
      <w:pPr>
        <w:jc w:val="both"/>
      </w:pPr>
      <w:r>
        <w:t xml:space="preserve">A abordagem de Ketlin é altamente </w:t>
      </w:r>
      <w:r>
        <w:rPr>
          <w:i/>
        </w:rPr>
        <w:t>replicável</w:t>
      </w:r>
      <w:r>
        <w:t xml:space="preserve"> e </w:t>
      </w:r>
      <w:r>
        <w:rPr>
          <w:i/>
        </w:rPr>
        <w:t>padronizável</w:t>
      </w:r>
      <w:r>
        <w:t xml:space="preserve">. O estabelecimento de um </w:t>
      </w:r>
      <w:r>
        <w:rPr>
          <w:i/>
        </w:rPr>
        <w:t>framework de treinamento</w:t>
      </w:r>
      <w:r>
        <w:t xml:space="preserve"> para mais de **1.600 usuários globais** demonstra uma </w:t>
      </w:r>
      <w:r>
        <w:rPr>
          <w:i/>
        </w:rPr>
        <w:t>metodologia robusta</w:t>
      </w:r>
      <w:r>
        <w:t xml:space="preserve"> para transferência de conhecimento e adoção tecnológica em larga escala. Esse processo de capacitação, que incluiu a superação de barreiras culturais e operacionais, atesta sua habilidade em desenhar e implementar estratégias de *change management* eficazes. Não se trata apenas de desenvolver uma solução, mas de garantir sua sustentabilidade e eficácia através da formação contínua e da adesão dos usuários finais. Este modelo de implementação, que integra a solução técnica com a capacitação humana, pode ser replicado em diversos contextos organizacionais que buscam a otimização de processos baseada em dados, desde empresas multinacionais até órgãos governamentais que necessitam de consolidação e análise de informações de múltiplos departamentos. A capacidade de Ketlin de liderar equipes globais de TI e representantes, coordenando requisitos e expectativas diversas, é um </w:t>
      </w:r>
      <w:r>
        <w:rPr>
          <w:i/>
        </w:rPr>
        <w:t>diferencial</w:t>
      </w:r>
      <w:r>
        <w:t xml:space="preserve"> para a exportação de modelos de inteligência de dados a outros mercados.</w:t>
      </w:r>
    </w:p>
    <w:p>
      <w:r>
        <w:br/>
      </w:r>
    </w:p>
    <w:p>
      <w:pPr>
        <w:jc w:val="both"/>
      </w:pPr>
      <w:r>
        <w:t>Concluo, portanto, que as competências de Ketlin Giani Fernandes Kenauth não se limitam à resolução de um desafio específico de integração de sistemas para a WEG. Sua atuação gerou um impacto estratégico duradouro, demonstrando um modelo de gestão de dados que transcende o escopo inicial do projeto. Seus resultados evidenciam uma capacidade de criar valor transferível e alinhado com qualquer empreendimento que demande excelência em análise de dados e inteligência de mercado em escala global.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Impacto Estratégico e Adaptabilidade Contínua</w:t>
      </w:r>
    </w:p>
    <w:p>
      <w:r>
        <w:br/>
      </w:r>
    </w:p>
    <w:p>
      <w:pPr>
        <w:jc w:val="both"/>
      </w:pPr>
      <w:r>
        <w:t>A excelência demonstrada por Ketlin Giani Fernandes Kenauth em suas realizações, detalhadas nos blocos anteriores, vai além da mera execução de tarefas. Observa-se uma capacidade intrínseca de adaptabilidade e aprendizado contínuo, elementos cruciais que catalisaram os resultados excepcionais e o impacto substancial no mercado. Essa adaptabilidade não é uma característica secundária, mas o motor por trás de sua habilidade de entregar soluções robustas em cenários complexos e dinâmicos, conforme evidenciado pela sua trajetória na WEG Equipamentos Elétricos S.A.</w:t>
      </w:r>
    </w:p>
    <w:p>
      <w:r>
        <w:br/>
      </w:r>
    </w:p>
    <w:p>
      <w:pPr>
        <w:jc w:val="both"/>
      </w:pPr>
      <w:r>
        <w:t>A capacidade de Ketlin de se adaptar a estratégias e reconfigurar abordagens em face de desafios não previstos é particularmente notável. Em **2020**, quando assumi a posição de Diretor Internacional, a WEG enfrentava uma fragmentação crítica de sistemas globais, o que resultava em dados de vendas internacionais inconsistentes e análises morosas. Este cenário exigia não apenas conhecimento técnico, mas uma flexibilidade metodológica para integrar sistemas heterogêneos e padronizar fluxos de dados de diversas filiais.</w:t>
      </w:r>
    </w:p>
    <w:p>
      <w:r>
        <w:br/>
      </w:r>
    </w:p>
    <w:p>
      <w:pPr>
        <w:pStyle w:val="ListNumber"/>
      </w:pPr>
      <w:r>
        <w:rPr>
          <w:b/>
        </w:rPr>
        <w:t>Reestruturação do Sistema de BI</w:t>
      </w:r>
      <w:r>
        <w:t xml:space="preserve">: Ketlin assumiu a liderança técnica e estratégica, transformando um ambiente de Business Intelligence (BI) fragmentado em uma plataforma unificada. Isso envolveu a reconstrução e padronização de estruturas de dados, garantindo a consolidação de informações de todas as filiais internacionais. O resultado foi uma ferramenta confiável e </w:t>
      </w:r>
      <w:r>
        <w:rPr>
          <w:i/>
        </w:rPr>
        <w:t>escalável</w:t>
      </w:r>
      <w:r>
        <w:t>, com acessibilidade de dados em tempo real, um **avanço quantificável** na agilidade analítica da empresa.</w:t>
      </w:r>
    </w:p>
    <w:p>
      <w:pPr>
        <w:pStyle w:val="ListNumber"/>
      </w:pPr>
      <w:r>
        <w:rPr>
          <w:b/>
        </w:rPr>
        <w:t>Adaptação a Diferenças Culturais e Operacionais</w:t>
      </w:r>
      <w:r>
        <w:t>: A liderança de Ketlin na coordenação de equipes globais de TI e representantes exigiu uma habilidade aguçada para superar barreiras culturais e operacionais. Seu método incluiu uma análise detalhada das práticas locais de coleta e reporte de dados, ajustando as estratégias de implementação para maximizar a adesão e a eficácia. Este ajuste metodológico foi fundamental para a integração bem-sucedida, com a adesão de mais de **1.600 usuários globais**.</w:t>
      </w:r>
    </w:p>
    <w:p>
      <w:pPr>
        <w:pStyle w:val="ListNumber"/>
      </w:pPr>
      <w:r>
        <w:rPr>
          <w:b/>
        </w:rPr>
        <w:t>Desenvolvimento de Soluções Escaláveis</w:t>
      </w:r>
      <w:r>
        <w:t xml:space="preserve">: A natureza do projeto demandava uma solução que não apenas resolvesse os problemas imediatos, mas que também fosse </w:t>
      </w:r>
      <w:r>
        <w:rPr>
          <w:i/>
        </w:rPr>
        <w:t>escalável</w:t>
      </w:r>
      <w:r>
        <w:t xml:space="preserve"> para futuras expansões e integrações. Ketlin demonstrou essa capacidade ao projetar um sistema que, além de consolidar os dados existentes, permitiu à alta gestão uma visão detalhada das operações globais e a capacidade de antecipar movimentações de mercado, alterando </w:t>
      </w:r>
      <w:r>
        <w:rPr>
          <w:i/>
        </w:rPr>
        <w:t>paradigmas de decisão estratégica</w:t>
      </w:r>
      <w:r>
        <w:t>.</w:t>
      </w:r>
    </w:p>
    <w:p>
      <w:r>
        <w:br/>
      </w:r>
    </w:p>
    <w:p>
      <w:pPr>
        <w:jc w:val="both"/>
      </w:pPr>
      <w:r>
        <w:t>Esses exemplos ilustram que a adaptabilidade de Ketlin não se limitou à teoria, mas foi aplicada ativamente na resolução de problemas concretos e de alto impacto. Sua resiliência em face das complexidades inerentes a um projeto global, aliada à sua capacidade de iterar e refinar soluções, foi um fator determinante para o sucesso.</w:t>
      </w:r>
    </w:p>
    <w:p>
      <w:r>
        <w:br/>
      </w:r>
    </w:p>
    <w:p>
      <w:pPr>
        <w:jc w:val="both"/>
      </w:pPr>
      <w:r>
        <w:t xml:space="preserve">Com base na minha experiência direta com Ketlin Giani Fernandes Kenauth, posso afirmar, sem hesitação, que ela é uma profissional rara, combinando profundidade técnica, liderança efetiva, inovação e uma notável capacidade de adaptação. A </w:t>
      </w:r>
      <w:r>
        <w:rPr>
          <w:i/>
        </w:rPr>
        <w:t>correlação direta</w:t>
      </w:r>
      <w:r>
        <w:t xml:space="preserve"> entre sua adaptabilidade e o sucesso sustentado dos projetos que liderou é inegável. A implementação do novo sistema de BI, sob sua liderança, resultou em um aumento significativo da competitividade da WEG no cenário global, consolidando nossa posição de liderança e promovendo uma gestão baseada em dados confiáveis e análises avançadas. Endosso veementemente Ketlin Giani Fernandes Kenauth para qualquer empreendimento futuro que requeira um profissional com sua singular combinação de rigor analítico e flexibilidade estratégica.</w:t>
      </w:r>
    </w:p>
    <w:p>
      <w:r>
        <w:br/>
      </w:r>
    </w:p>
    <w:p>
      <w:r>
        <w:br/>
      </w:r>
    </w:p>
    <w:p>
      <w:r>
        <w:br/>
        <w:t xml:space="preserve">            Atenciosamente,</w:t>
      </w:r>
    </w:p>
    <w:p>
      <w:r>
        <w:br/>
      </w:r>
    </w:p>
    <w:p>
      <w:r>
        <w:t>Elder Sringari</w:t>
      </w:r>
    </w:p>
    <w:p>
      <w:r>
        <w:br/>
      </w:r>
    </w:p>
    <w:p>
      <w:r>
        <w:t>Diretor Internacional</w:t>
      </w:r>
    </w:p>
    <w:p>
      <w:r>
        <w:br/>
      </w:r>
    </w:p>
    <w:p>
      <w:r>
        <w:t>WEG</w:t>
      </w:r>
    </w:p>
    <w:p>
      <w:r>
        <w:br/>
      </w:r>
    </w:p>
    <w:p>
      <w:r>
        <w:t>LinkedIn: [Não Fornecido]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Apêndice: Mini-Casos de Uso de Dados e Metodologia de Ketlin</w:t>
      </w:r>
    </w:p>
    <w:p>
      <w:r>
        <w:br/>
      </w:r>
    </w:p>
    <w:p>
      <w:r>
        <w:br/>
      </w:r>
    </w:p>
    <w:p>
      <w:pPr>
        <w:pStyle w:val="Heading3"/>
      </w:pPr>
      <w:r>
        <w:t>Caso 1: Otimização da Cadeia de Suprimentos Global</w:t>
      </w:r>
    </w:p>
    <w:p>
      <w:r>
        <w:br/>
      </w:r>
    </w:p>
    <w:p>
      <w:pPr>
        <w:jc w:val="both"/>
      </w:pPr>
      <w:r>
        <w:t xml:space="preserve">A WEG enfrentava desafios na visibilidade da cadeia de suprimentos devido a sistemas logísticos fragmentados em diferentes regiões. Ketlin implementou um </w:t>
      </w:r>
      <w:r>
        <w:rPr>
          <w:i/>
        </w:rPr>
        <w:t>módulo de integração</w:t>
      </w:r>
      <w:r>
        <w:t xml:space="preserve"> no BI para consolidar dados de fornecedores, estoques e transportes. Através de </w:t>
      </w:r>
      <w:r>
        <w:rPr>
          <w:i/>
        </w:rPr>
        <w:t>análise de séries temporais</w:t>
      </w:r>
      <w:r>
        <w:t xml:space="preserve"> e </w:t>
      </w:r>
      <w:r>
        <w:rPr>
          <w:i/>
        </w:rPr>
        <w:t>modelagem preditiva</w:t>
      </w:r>
      <w:r>
        <w:t>, identificou-se que a otimização de rotas e o planejamento de estoques levaram a uma redução de **7%** nos custos logísticos e um aumento de **10%** na pontualidade das entregas em **6 meses**. A metodologia incluiu:</w:t>
      </w:r>
    </w:p>
    <w:p>
      <w:r>
        <w:br/>
      </w:r>
    </w:p>
    <w:p>
      <w:pPr>
        <w:pStyle w:val="ListBullet"/>
      </w:pPr>
      <w:r>
        <w:t>Coleta de dados de **12 sistemas ERP** distintos.</w:t>
      </w:r>
    </w:p>
    <w:p>
      <w:pPr>
        <w:pStyle w:val="ListBullet"/>
      </w:pPr>
      <w:r>
        <w:t xml:space="preserve">Implementação de </w:t>
      </w:r>
      <w:r>
        <w:rPr>
          <w:i/>
        </w:rPr>
        <w:t>algoritmos de clusterização</w:t>
      </w:r>
      <w:r>
        <w:t xml:space="preserve"> para agrupar fornecedores por desempenho.</w:t>
      </w:r>
    </w:p>
    <w:p>
      <w:pPr>
        <w:pStyle w:val="ListBullet"/>
      </w:pPr>
      <w:r>
        <w:t xml:space="preserve">Criação de um </w:t>
      </w:r>
      <w:r>
        <w:rPr>
          <w:i/>
        </w:rPr>
        <w:t>dashboard interativo</w:t>
      </w:r>
      <w:r>
        <w:t xml:space="preserve"> para monitoramento em tempo real.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Caso 2: Análise de Desempenho de Vendas Internacionais</w:t>
      </w:r>
    </w:p>
    <w:p>
      <w:r>
        <w:br/>
      </w:r>
    </w:p>
    <w:p>
      <w:pPr>
        <w:jc w:val="both"/>
      </w:pPr>
      <w:r>
        <w:t xml:space="preserve">A falta de dados unificados dificultava a comparação de desempenho entre filiais. Ketlin liderou a criação de um </w:t>
      </w:r>
      <w:r>
        <w:rPr>
          <w:i/>
        </w:rPr>
        <w:t>cubo OLAP</w:t>
      </w:r>
      <w:r>
        <w:t xml:space="preserve"> padronizado, permitindo que os gestores de vendas realizassem </w:t>
      </w:r>
      <w:r>
        <w:rPr>
          <w:i/>
        </w:rPr>
        <w:t>análises multidimensionais</w:t>
      </w:r>
      <w:r>
        <w:t>. A partir desses dados, identificou-se que um programa de incentivos em uma filial específica resultou em um aumento de **18%** nas vendas naquele trimestre em comparação com a média histórica, o que levou à sua replicação global. A análise foi suportada por:</w:t>
      </w:r>
    </w:p>
    <w:p>
      <w:r>
        <w:br/>
      </w:r>
    </w:p>
    <w:p>
      <w:pPr>
        <w:pStyle w:val="ListBullet"/>
      </w:pPr>
      <w:r>
        <w:rPr>
          <w:i/>
        </w:rPr>
        <w:t>Validação estatística</w:t>
      </w:r>
      <w:r>
        <w:t xml:space="preserve"> da correlação entre incentivos e volume de vendas.</w:t>
      </w:r>
    </w:p>
    <w:p>
      <w:pPr>
        <w:pStyle w:val="ListBullet"/>
      </w:pPr>
      <w:r>
        <w:t xml:space="preserve">Relatórios automáticos de </w:t>
      </w:r>
      <w:r>
        <w:rPr>
          <w:i/>
        </w:rPr>
        <w:t>variância</w:t>
      </w:r>
      <w:r>
        <w:t xml:space="preserve"> e </w:t>
      </w:r>
      <w:r>
        <w:rPr>
          <w:i/>
        </w:rPr>
        <w:t>desvio padrão</w:t>
      </w:r>
      <w:r>
        <w:t xml:space="preserve"> entre regiões.</w:t>
      </w:r>
    </w:p>
    <w:p>
      <w:pPr>
        <w:pStyle w:val="ListBullet"/>
      </w:pPr>
      <w:r>
        <w:t xml:space="preserve">Implementação de </w:t>
      </w:r>
      <w:r>
        <w:rPr>
          <w:i/>
        </w:rPr>
        <w:t>KPis customizáveis</w:t>
      </w:r>
      <w:r>
        <w:t xml:space="preserve"> por país e produto.</w:t>
      </w:r>
    </w:p>
    <w:p>
      <w:r>
        <w:br/>
      </w:r>
    </w:p>
    <w:p>
      <w:r>
        <w:br/>
      </w:r>
    </w:p>
    <w:p>
      <w:r>
        <w:br/>
      </w:r>
    </w:p>
    <w:p>
      <w:pPr>
        <w:pStyle w:val="Heading3"/>
      </w:pPr>
      <w:r>
        <w:t>Caso 3: Melhoria da Qualidade de Dados e Governança</w:t>
      </w:r>
    </w:p>
    <w:p>
      <w:r>
        <w:br/>
      </w:r>
    </w:p>
    <w:p>
      <w:pPr>
        <w:jc w:val="both"/>
      </w:pPr>
      <w:r>
        <w:t xml:space="preserve">A inconsistência dos dados de clientes entre diferentes sistemas era uma preocupação constante. Ketlin implementou um </w:t>
      </w:r>
      <w:r>
        <w:rPr>
          <w:i/>
        </w:rPr>
        <w:t>framework de governança de dados</w:t>
      </w:r>
      <w:r>
        <w:t xml:space="preserve"> que incluía regras de </w:t>
      </w:r>
      <w:r>
        <w:rPr>
          <w:i/>
        </w:rPr>
        <w:t>validação de dados</w:t>
      </w:r>
      <w:r>
        <w:t xml:space="preserve"> e processos de </w:t>
      </w:r>
      <w:r>
        <w:rPr>
          <w:i/>
        </w:rPr>
        <w:t>limpeza automatizados</w:t>
      </w:r>
      <w:r>
        <w:t>. Isso resultou em uma melhoria da qualidade dos dados de clientes em **25%** e uma redução de **15%** nos erros de faturamento. As etapas cruciais foram:</w:t>
      </w:r>
    </w:p>
    <w:p>
      <w:r>
        <w:br/>
      </w:r>
    </w:p>
    <w:p>
      <w:pPr>
        <w:pStyle w:val="ListBullet"/>
      </w:pPr>
      <w:r>
        <w:t xml:space="preserve">Definição de </w:t>
      </w:r>
      <w:r>
        <w:rPr>
          <w:i/>
        </w:rPr>
        <w:t>metadados</w:t>
      </w:r>
      <w:r>
        <w:t xml:space="preserve"> e dicionário de dados unificado.</w:t>
      </w:r>
    </w:p>
    <w:p>
      <w:pPr>
        <w:pStyle w:val="ListBullet"/>
      </w:pPr>
      <w:r>
        <w:t xml:space="preserve">Criação de </w:t>
      </w:r>
      <w:r>
        <w:rPr>
          <w:i/>
        </w:rPr>
        <w:t>perfis de dados</w:t>
      </w:r>
      <w:r>
        <w:t xml:space="preserve"> para identificar anomalias.</w:t>
      </w:r>
    </w:p>
    <w:p>
      <w:pPr>
        <w:pStyle w:val="ListBullet"/>
      </w:pPr>
      <w:r>
        <w:t>Treinamento de equipes de entrada de dados para garantir conformidade.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