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w:t>
      </w:r>
    </w:p>
    <w:p>
      <w:r>
        <w:br/>
      </w:r>
    </w:p>
    <w:p>
      <w:pPr>
        <w:pStyle w:val="Heading2"/>
      </w:pPr>
      <w:r>
        <w:t>Para Ketlin</w:t>
      </w:r>
    </w:p>
    <w:p>
      <w:r>
        <w:br/>
      </w:r>
    </w:p>
    <w:p>
      <w:r>
        <w:br/>
      </w:r>
    </w:p>
    <w:p>
      <w:pPr>
        <w:jc w:val="both"/>
      </w:pPr>
      <w:r>
        <w:rPr>
          <w:b/>
        </w:rPr>
        <w:t>Elder Stringari</w:t>
      </w:r>
    </w:p>
    <w:p>
      <w:r>
        <w:br/>
      </w:r>
    </w:p>
    <w:p>
      <w:pPr>
        <w:jc w:val="both"/>
      </w:pPr>
      <w:r>
        <w:t>Diretor Internacional, WEG</w:t>
      </w:r>
    </w:p>
    <w:p>
      <w:r>
        <w:br/>
      </w:r>
    </w:p>
    <w:p>
      <w:pPr>
        <w:jc w:val="both"/>
      </w:pPr>
      <w:r>
        <w:t xml:space="preserve">Data: </w:t>
      </w:r>
      <w:r>
        <w:t>document.write(new Date().toLocaleDateString('pt-BR', {day: '2-digit', month: 'long', year: 'numeric'}));</w:t>
      </w:r>
    </w:p>
    <w:p>
      <w:r>
        <w:br/>
      </w:r>
    </w:p>
    <w:p>
      <w:r>
        <w:br/>
      </w:r>
    </w:p>
    <w:p>
      <w:r>
        <w:br/>
      </w:r>
    </w:p>
    <w:p>
      <w:r>
        <w:br/>
      </w:r>
    </w:p>
    <w:p>
      <w:pPr>
        <w:jc w:val="both"/>
      </w:pPr>
      <w:r>
        <w:t>A performance de Ketlin na WEG foi um testemunho da sua capacidade de transformar desafios complexos em soluções tangíveis e impactantes. Minha experiência pessoal com os resultados do trabalho de Ketlin é direta e incontestável. Estava na posição de diretor internacional, enfrentando problemas críticos de dados, e fui o principal beneficiário das suas soluções.</w:t>
      </w:r>
    </w:p>
    <w:p>
      <w:r>
        <w:br/>
      </w:r>
    </w:p>
    <w:p>
      <w:pPr>
        <w:jc w:val="both"/>
      </w:pPr>
      <w:r>
        <w:t>A falta de integração tornava a análise de vendas globais um exercício de adivinhação, o que prejudicava diretamente a nossa tomada de decisões estratégicas em um mercado altamente competitivo. Vi de perto a ineficiência antes e, mais importante, a eficácia depois das suas intervenções.</w:t>
      </w:r>
    </w:p>
    <w:p>
      <w:r>
        <w:br/>
      </w:r>
    </w:p>
    <w:p>
      <w:r>
        <w:br/>
      </w:r>
    </w:p>
    <w:p>
      <w:r>
        <w:br/>
      </w:r>
    </w:p>
    <w:p>
      <w:pPr>
        <w:pStyle w:val="Heading3"/>
      </w:pPr>
      <w:r>
        <w:t>Transformação Operacional e Impacto nos Dados</w:t>
      </w:r>
    </w:p>
    <w:p>
      <w:r>
        <w:br/>
      </w:r>
    </w:p>
    <w:p>
      <w:pPr>
        <w:jc w:val="both"/>
      </w:pPr>
      <w:r>
        <w:t>Antes da atuação de Ketlin, a inconsistência nos dados de vendas das filiais internacionais resultava em relatórios manuais demorados e frequentemente imprecisos. Esta fragmentação de informações levava a reuniões de gestão onde discussões eram frequentemente baseadas em suposições, não em fatos concretos.</w:t>
      </w:r>
    </w:p>
    <w:p>
      <w:r>
        <w:br/>
      </w:r>
    </w:p>
    <w:p>
      <w:pPr>
        <w:jc w:val="both"/>
      </w:pPr>
      <w:r>
        <w:t xml:space="preserve">Ketlin atacou esta deficiência de frente. Através da reconstrução e padronização do sistema de BI, ela não só consolidou dados de todas as filiais internacionais como também entregou uma ferramenta confiável e escalável. Por exemplo, o tempo para consolidar dados de vendas e gerar um relatório gerencial completo caiu de duas semanas para menos de </w:t>
      </w:r>
      <w:r>
        <w:t>24 horas</w:t>
      </w:r>
      <w:r>
        <w:t xml:space="preserve">, uma redução de </w:t>
      </w:r>
      <w:r>
        <w:t>90%</w:t>
      </w:r>
      <w:r>
        <w:t>.</w:t>
      </w:r>
    </w:p>
    <w:p>
      <w:r>
        <w:br/>
      </w:r>
    </w:p>
    <w:p>
      <w:r>
        <w:br/>
      </w:r>
    </w:p>
    <w:p>
      <w:r>
        <w:br/>
      </w:r>
    </w:p>
    <w:p>
      <w:pPr>
        <w:pStyle w:val="Heading3"/>
      </w:pPr>
      <w:r>
        <w:t>Mensuração de Resultados e Arquitetura de BI</w:t>
      </w:r>
    </w:p>
    <w:p>
      <w:r>
        <w:br/>
      </w:r>
    </w:p>
    <w:p>
      <w:pPr>
        <w:jc w:val="both"/>
      </w:pPr>
      <w:r>
        <w:t xml:space="preserve">O verdadeiro impacto das soluções de Ketlin pode ser medido em múltiplas dimensões. Do ponto de vista técnico, a robustez do novo sistema de BI é inegável, suportando o volume crescente de dados de </w:t>
      </w:r>
      <w:r>
        <w:t>1.600 usuários globais</w:t>
      </w:r>
      <w:r>
        <w:t xml:space="preserve"> e garantindo a integridade das informações. Do ponto de vista operacional, a capacidade de gerar relatórios dinâmicos permitiu que gestores adaptassem suas estratégias de vendas com base em dados atualizados.</w:t>
      </w:r>
    </w:p>
    <w:p>
      <w:r>
        <w:br/>
      </w:r>
    </w:p>
    <w:p>
      <w:pPr>
        <w:jc w:val="both"/>
      </w:pPr>
      <w:r>
        <w:t xml:space="preserve">A margem de erro nas previsões de vendas, que antes chegava a </w:t>
      </w:r>
      <w:r>
        <w:t>15-20%</w:t>
      </w:r>
      <w:r>
        <w:t xml:space="preserve">, foi reduzida para menos de </w:t>
      </w:r>
      <w:r>
        <w:t>5%</w:t>
      </w:r>
      <w:r>
        <w:t xml:space="preserve"> após a implementação completa do sistema de Ketlin. Esta precisão resultou em uma alocação de recursos mais eficiente e em decisões de estoque otimizadas.</w:t>
      </w:r>
    </w:p>
    <w:p>
      <w:r>
        <w:br/>
      </w:r>
    </w:p>
    <w:p>
      <w:r>
        <w:br/>
      </w:r>
    </w:p>
    <w:p>
      <w:r>
        <w:br/>
      </w:r>
    </w:p>
    <w:p>
      <w:pPr>
        <w:pStyle w:val="Heading3"/>
      </w:pPr>
      <w:r>
        <w:t>Liderança Técnica e Mudança Cultural</w:t>
      </w:r>
    </w:p>
    <w:p>
      <w:r>
        <w:br/>
      </w:r>
    </w:p>
    <w:p>
      <w:pPr>
        <w:jc w:val="both"/>
      </w:pPr>
      <w:r>
        <w:t>As contribuições de Ketlin foram mais do que a implementação de tecnologia; ela foi a força motriz por trás de uma mudança cultural na forma como a WEG operava internacionalmente. A liderança técnica e estratégica que ela demonstrou ao longo de um ano de projeto foi fundamental para o seu sucesso.</w:t>
      </w:r>
    </w:p>
    <w:p>
      <w:r>
        <w:br/>
      </w:r>
    </w:p>
    <w:p>
      <w:pPr>
        <w:jc w:val="both"/>
      </w:pPr>
      <w:r>
        <w:t xml:space="preserve">Ela liderou treinamentos em diversos países, garantindo que mais de </w:t>
      </w:r>
      <w:r>
        <w:t>1.600 usuários globais</w:t>
      </w:r>
      <w:r>
        <w:t xml:space="preserve"> adotassem o novo sistema de forma eficaz. Este nivelamento de habilidades e compreensão entre as filiais internacionais levou a uma otimização de </w:t>
      </w:r>
      <w:r>
        <w:t>10%</w:t>
      </w:r>
      <w:r>
        <w:t xml:space="preserve"> nos processos internos relacionados à análise de vendas.</w:t>
      </w:r>
    </w:p>
    <w:p>
      <w:r>
        <w:br/>
      </w:r>
    </w:p>
    <w:p>
      <w:r>
        <w:br/>
      </w:r>
    </w:p>
    <w:p>
      <w:r>
        <w:br/>
      </w:r>
    </w:p>
    <w:p>
      <w:pPr>
        <w:pStyle w:val="Heading3"/>
      </w:pPr>
      <w:r>
        <w:t>Conquistas Chave</w:t>
      </w:r>
    </w:p>
    <w:p>
      <w:r>
        <w:br/>
      </w:r>
    </w:p>
    <w:p>
      <w:pPr>
        <w:pStyle w:val="ListBullet"/>
      </w:pPr>
      <w:r>
        <w:t xml:space="preserve">Ao reconstruir e padronizar o sistema de BI, Ketlin reduziu em </w:t>
      </w:r>
      <w:r>
        <w:t>90%</w:t>
      </w:r>
      <w:r>
        <w:t xml:space="preserve"> o tempo de consolidação de dados de vendas, permitindo análises em tempo real → o que levou a uma tomada de decisão mais ágil e informada.</w:t>
      </w:r>
    </w:p>
    <w:p>
      <w:pPr>
        <w:pStyle w:val="ListBullet"/>
      </w:pPr>
      <w:r>
        <w:t xml:space="preserve">Pela implementação de soluções de BI robustas, Ketlin diminuiu a margem de erro nas previsões de vendas de </w:t>
      </w:r>
      <w:r>
        <w:t>15-20%</w:t>
      </w:r>
      <w:r>
        <w:t xml:space="preserve"> para menos de </w:t>
      </w:r>
      <w:r>
        <w:t>5%</w:t>
      </w:r>
      <w:r>
        <w:t xml:space="preserve"> → resultando em alocação de recursos otimizada e redução de perdas.</w:t>
      </w:r>
    </w:p>
    <w:p>
      <w:pPr>
        <w:pStyle w:val="ListBullet"/>
      </w:pPr>
      <w:r>
        <w:t xml:space="preserve">Ao liderar o treinamento de mais de </w:t>
      </w:r>
      <w:r>
        <w:t>1.600 usuários globais</w:t>
      </w:r>
      <w:r>
        <w:t xml:space="preserve">, Ketlin garantiu a adoção eficiente do novo sistema → promovendo uma otimização de </w:t>
      </w:r>
      <w:r>
        <w:t>10%</w:t>
      </w:r>
      <w:r>
        <w:t xml:space="preserve"> nos processos internos de análise de vendas.</w:t>
      </w:r>
    </w:p>
    <w:p>
      <w:pPr>
        <w:pStyle w:val="ListBullet"/>
      </w:pPr>
      <w:r>
        <w:t>Com a entrega de uma ferramenta de BI confiável e escalável, Ketlin proporcionou uma visão detalhada das operações globais → o que elevou a competitividade da WEG no mercado internacional.</w:t>
      </w:r>
    </w:p>
    <w:p>
      <w:pPr>
        <w:pStyle w:val="ListBullet"/>
      </w:pPr>
      <w:r>
        <w:t>Através da integração de sistemas em todas as filiais internacionais, Ketlin consolidou dados de forma acessível → capacitando a alta gestão a antecipar movimentos de mercado com maior precisão.</w:t>
      </w:r>
    </w:p>
    <w:p>
      <w:r>
        <w:br/>
      </w:r>
    </w:p>
    <w:p>
      <w:r>
        <w:br/>
      </w:r>
    </w:p>
    <w:p>
      <w:r>
        <w:br/>
      </w:r>
    </w:p>
    <w:p>
      <w:pPr>
        <w:pStyle w:val="Heading3"/>
      </w:pPr>
      <w:r>
        <w:t>Relevância de Mercado e Escalabilidade</w:t>
      </w:r>
    </w:p>
    <w:p>
      <w:r>
        <w:br/>
      </w:r>
    </w:p>
    <w:p>
      <w:pPr>
        <w:jc w:val="both"/>
      </w:pPr>
      <w:r>
        <w:t>Os resultados que descrevi anteriormente, embora técnicos, são indicadores de um modelo estratégico de grande valor. A capacidade de Ketlin de reestruturar e padronizar o sistema de BI para consolidar dados de filiais internacionais não representa apenas uma melhoria operacional; ela demonstra uma competência fundamental na criação de infraestruturas de dados robustas e escaláveis, essenciais para qualquer organização global.</w:t>
      </w:r>
    </w:p>
    <w:p>
      <w:r>
        <w:br/>
      </w:r>
    </w:p>
    <w:p>
      <w:pPr>
        <w:jc w:val="both"/>
      </w:pPr>
      <w:r>
        <w:t>Ao transformar a análise de dados e proporcionar à alta gestão uma visão detalhada das operações globais, Ketlin não só otimizou processos internos, mas também fortaleceu nossa capacidade de antecipar movimentos de mercado e reagir a eles com precisão. Suas soluções permitiram à WEG melhorar a velocidade de resposta, otimizar a alocação de recursos e identificar novas oportunidades de mercado com uma clareza sem precedentes.</w:t>
      </w:r>
    </w:p>
    <w:p>
      <w:r>
        <w:br/>
      </w:r>
    </w:p>
    <w:p>
      <w:pPr>
        <w:jc w:val="both"/>
      </w:pPr>
      <w:r>
        <w:t xml:space="preserve">A abordagem de Ketlin para a integração de sistemas e aprimoramento analítico demonstrou um potencial claro de replicação e escalabilidade. O método que ela empregou para reconstruir e padronizar nosso BI pode ser replicado em outras divisões ou até mesmo em outras indústrias que enfrentam desafios semelhantes de dados descentralizados. A liderança que exerceu nos treinamentos globais, alcançando mais de </w:t>
      </w:r>
      <w:r>
        <w:t>1.600 usuários</w:t>
      </w:r>
      <w:r>
        <w:t xml:space="preserve"> em diversos países, é a prova de sua habilidade em disseminar conhecimento e garantir a adoção de novas práticas em larga escala.</w:t>
      </w:r>
    </w:p>
    <w:p>
      <w:r>
        <w:br/>
      </w:r>
    </w:p>
    <w:p>
      <w:pPr>
        <w:jc w:val="both"/>
      </w:pPr>
      <w:r>
        <w:t>Em suma, as competências de Ketlin vão muito além da gestão de um projeto específico. Ela possui a rara habilidade de transformar desafios complexos de dados em vantagens estratégicas mensuráveis, criando valor transferível que se alinha perfeitamente com iniciativas de alto impacto. Sua trajetória demonstra uma clara cadeia de resultados que levam a um impacto estratégico e a uma escalabilidade sustentável, posicionando-a como uma profissional capaz de impulsionar a inovação e o crescimento em ambientes exigentes.</w:t>
      </w:r>
    </w:p>
    <w:p>
      <w:r>
        <w:br/>
      </w:r>
    </w:p>
    <w:p>
      <w:r>
        <w:br/>
      </w:r>
    </w:p>
    <w:p>
      <w:r>
        <w:br/>
      </w:r>
    </w:p>
    <w:p>
      <w:pPr>
        <w:pStyle w:val="Heading3"/>
      </w:pPr>
      <w:r>
        <w:t>Capacidade de Adaptação e Inovação Contínua</w:t>
      </w:r>
    </w:p>
    <w:p>
      <w:r>
        <w:br/>
      </w:r>
    </w:p>
    <w:p>
      <w:pPr>
        <w:jc w:val="both"/>
      </w:pPr>
      <w:r>
        <w:t>Além dos resultados já destacados, o que mais me impressionou em Ketlin foi sua capacidade de aprender, adaptar-se e refinar métodos em tempo real. A execução de projetos complexos como a integração de sistemas globais nos exigiu flexibilidade constante diante de desafios imprevistos e ambientes em evolução. Ketlin, nestes momentos, não apenas reagiu, mas projetou soluções.</w:t>
      </w:r>
    </w:p>
    <w:p>
      <w:r>
        <w:br/>
      </w:r>
    </w:p>
    <w:p>
      <w:pPr>
        <w:jc w:val="both"/>
      </w:pPr>
      <w:r>
        <w:t>Testemunhei diretamente a habilidade de Ketlin em pivotar estratégias técnicas quando as condições exigiam. Um exemplo claro foi a padronização do sistema de BI. Inicialmente, enfrentamos resistências, mas Ketlin reconfigurou abordagens, pesquisou novas ferramentas e integrou módulos customizados que permitiram a unificação de dados de forma escalável e em tempo real, garantindo que a solução final fosse uma melhoria contínua. Sua resiliência em superar barreiras culturais e técnicas foi fundamental.</w:t>
      </w:r>
    </w:p>
    <w:p>
      <w:r>
        <w:br/>
      </w:r>
    </w:p>
    <w:p>
      <w:pPr>
        <w:jc w:val="both"/>
      </w:pPr>
      <w:r>
        <w:t>Ketlin é uma profissional rara, combinando profundidade técnica, liderança assertiva, inovação e uma adaptabilidade notável. Sua capacidade de antecipar problemas, ajustar rotas e, acima de tudo, garantir a funcionalidade e a excelência dos sistemas, está diretamente ligada ao sucesso sustentado de seus projetos. Os resultados que obtivemos na WEG, como o aumento da competitividade e uma gestão baseada em dados confiáveis, não teriam sido possíveis sem essa agilidade de Ketlin em transformar desafios em execuções bem-sucedidas. Sem hesitação, posso afirmar que Ketlin está entre os profissionais mais capazes com quem já trabalhei, e recomendo veementemente seus futuros empreendimentos.</w:t>
      </w:r>
    </w:p>
    <w:p>
      <w:r>
        <w:br/>
      </w:r>
    </w:p>
    <w:p>
      <w:r>
        <w:br/>
      </w:r>
    </w:p>
    <w:p>
      <w:r>
        <w:br/>
      </w:r>
    </w:p>
    <w:p>
      <w:pPr>
        <w:pStyle w:val="Heading3"/>
      </w:pPr>
      <w:r>
        <w:t>Key Takeaways</w:t>
      </w:r>
    </w:p>
    <w:p>
      <w:r>
        <w:br/>
      </w:r>
    </w:p>
    <w:p>
      <w:pPr>
        <w:pStyle w:val="ListBullet"/>
      </w:pPr>
      <w:r>
        <w:t xml:space="preserve">Ketlin é uma profissional com histórico comprovado de transformar desafios complexos de dados em </w:t>
      </w:r>
      <w:r>
        <w:rPr>
          <w:b/>
        </w:rPr>
        <w:t>soluções estratégicas mensuráveis</w:t>
      </w:r>
      <w:r>
        <w:t>.</w:t>
      </w:r>
    </w:p>
    <w:p>
      <w:pPr>
        <w:pStyle w:val="ListBullet"/>
      </w:pPr>
      <w:r>
        <w:t xml:space="preserve">Sua habilidade em </w:t>
      </w:r>
      <w:r>
        <w:rPr>
          <w:b/>
        </w:rPr>
        <w:t>liderar e padronizar sistemas de BI</w:t>
      </w:r>
      <w:r>
        <w:t xml:space="preserve"> resultou em significativa otimização de processos e melhora na tomada de decisões.</w:t>
      </w:r>
    </w:p>
    <w:p>
      <w:pPr>
        <w:pStyle w:val="ListBullet"/>
      </w:pPr>
      <w:r>
        <w:t xml:space="preserve">Demonstrou uma notável capacidade de </w:t>
      </w:r>
      <w:r>
        <w:rPr>
          <w:b/>
        </w:rPr>
        <w:t>adaptação e inovação</w:t>
      </w:r>
      <w:r>
        <w:t>, crucial para o sucesso em ambientes de projetos dinâmicos e globais.</w:t>
      </w:r>
    </w:p>
    <w:p>
      <w:pPr>
        <w:pStyle w:val="ListBullet"/>
      </w:pPr>
      <w:r>
        <w:t xml:space="preserve">Possui forte competência em </w:t>
      </w:r>
      <w:r>
        <w:rPr>
          <w:b/>
        </w:rPr>
        <w:t>treinamento e engajamento de equipes globais</w:t>
      </w:r>
      <w:r>
        <w:t>, garantindo a adoção e eficácia das novas tecnologias implementadas.</w:t>
      </w:r>
    </w:p>
    <w:p>
      <w:r>
        <w:br/>
      </w:r>
    </w:p>
    <w:p>
      <w:r>
        <w:br/>
      </w:r>
    </w:p>
    <w:p>
      <w:r>
        <w:br/>
      </w:r>
    </w:p>
    <w:p>
      <w:pPr>
        <w:jc w:val="both"/>
      </w:pPr>
      <w:r>
        <w:t>Elder Stringari</w:t>
      </w:r>
    </w:p>
    <w:p>
      <w:r>
        <w:br/>
      </w:r>
    </w:p>
    <w:p>
      <w:pPr>
        <w:jc w:val="both"/>
      </w:pPr>
      <w:r>
        <w:t>Diretor Internacional</w:t>
      </w:r>
    </w:p>
    <w:p>
      <w:r>
        <w:br/>
      </w:r>
    </w:p>
    <w:p>
      <w:pPr>
        <w:jc w:val="both"/>
      </w:pPr>
      <w:r>
        <w:t>WEG</w:t>
      </w:r>
    </w:p>
    <w:p>
      <w:r>
        <w:br/>
      </w:r>
    </w:p>
    <w:p>
      <w:pPr>
        <w:jc w:val="both"/>
      </w:pPr>
      <w:r>
        <w:t>[Email ou Telefone, se disponível]</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