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44aJ4FWM7l0GEWFYn/4ZMMgggj3JBmAgJ0KFASuw+e1dfebNgxHACh0e0ICmSwgERWwFFQs3us9du6jQlkrJEyYZhApQNJIYH+QGaWBknA18kdjfZFax1SJkM4EECVNVa63te4DOn7lp3rb3f/k4fpbTZXU95X4wz4AAHOMABDnCAAxzgAAfSks5gbBlBM4MHYZwBBzjAAQ5wgAMc4AAHiqAhgRcBBzjAAQ5wgAMc4AAHSpgzsKH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cGBYzhmcGR6LuaE5+1JJ2+FGOnPldBop5Y7pvwAAAAAWRsigGTc0w8105upj6dTx3nen05fvSqeN7jDPgAAc4wAEOcIADHODA8XLO4PCNu4IGzUsl5eFGOrh6cYq6w8MP9e5KAAAAAP8/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I0g+YJmmnn7299a9++k/m/26N/n/x9K+d++8L/+39x9K+k/27Pf3r+f/f/d/9/2c9/f43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g/27N/3/1/u+z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