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pPr>
        <w:pStyle w:val="Heading1"/>
      </w:pPr>
      <w:r>
        <w:t>Daniel Godinho</w:t>
      </w:r>
    </w:p>
    <w:p>
      <w:r>
        <w:br/>
      </w:r>
    </w:p>
    <w:p>
      <w:pPr>
        <w:jc w:val="both"/>
      </w:pPr>
      <w:r>
        <w:t>WEG</w:t>
      </w:r>
    </w:p>
    <w:p>
      <w:r>
        <w:br/>
      </w:r>
    </w:p>
    <w:p>
      <w:r>
        <w:br/>
      </w:r>
    </w:p>
    <w:p>
      <w:r>
        <w:br/>
      </w:r>
    </w:p>
    <w:p>
      <w:pPr>
        <w:jc w:val="both"/>
      </w:pPr>
      <w:r>
        <w:t>23 de Maio de 2024</w:t>
      </w:r>
    </w:p>
    <w:p>
      <w:r>
        <w:br/>
      </w:r>
    </w:p>
    <w:p>
      <w:r>
        <w:br/>
      </w:r>
    </w:p>
    <w:p>
      <w:r>
        <w:br/>
      </w:r>
    </w:p>
    <w:p>
      <w:r>
        <w:br/>
      </w:r>
    </w:p>
    <w:p>
      <w:pPr>
        <w:jc w:val="both"/>
      </w:pPr>
      <w:r>
        <w:t>Prezados,</w:t>
      </w:r>
    </w:p>
    <w:p>
      <w:r>
        <w:br/>
      </w:r>
    </w:p>
    <w:p>
      <w:r>
        <w:br/>
      </w:r>
    </w:p>
    <w:p>
      <w:pPr>
        <w:pStyle w:val="Heading2"/>
      </w:pPr>
      <w:r>
        <w:t>Introdução e Contexto</w:t>
      </w:r>
    </w:p>
    <w:p>
      <w:r>
        <w:br/>
      </w:r>
    </w:p>
    <w:p>
      <w:pPr>
        <w:jc w:val="both"/>
      </w:pPr>
      <w:r>
        <w:t>Trabalhamos intensamente para otimizar as operações da WEG, e a contribuição de Ketlin foi central nesse processo. Conforme assumi a direção de Estratégias Corporativas em 2020, percebi que ela já havia estabelecido uma base sólida com a plataforma de analytics global. No entanto, o verdadeiro salto veio com o aprimoramento que impulsionamos juntos. Sua visão e capacidade técnica foram fundamentais para transformar uma ferramenta promissora em um pilar estratégico incontornável para as tomadas de decisão da empresa.</w:t>
      </w:r>
    </w:p>
    <w:p>
      <w:r>
        <w:br/>
      </w:r>
    </w:p>
    <w:p>
      <w:pPr>
        <w:jc w:val="both"/>
      </w:pPr>
      <w:r>
        <w:t>Reconheço que, antes de 2020, a gestão de dados na WEG enfrentava desafios. A empresa dependia de processos fragmentados e análises isoladas, o que resultava em decisões estratégicas frequentemente baseadas em intuição, e não em dados concretos. A Plataforma Global de Analytics, embora já implementada, ainda não explorava todo o seu potencial para unificar e aprofundar as análises multifuncionais. Havia uma clara necessidade de integrar essas fontes de dados díspares e de dotar a plataforma de maior inteligência e capacidade preditiva para que pudesse servir como um motor para o crescimento e a eficiência.</w:t>
      </w:r>
    </w:p>
    <w:p>
      <w:r>
        <w:br/>
      </w:r>
    </w:p>
    <w:p>
      <w:pPr>
        <w:jc w:val="both"/>
      </w:pPr>
      <w:r>
        <w:t xml:space="preserve">Após minha chegada, trabalhamos para refinar essa plataforma, com Ketlin assumindo a linha de frente técnica. Ela utilizou sua proficiência em bancos de dados e programação, dominando linguagens como SQL e Python. Essa integração robusta expandiu significativamente a capacidade preditiva da ferramenta, permitindo-nos ir além da análise descritiva e explorar cenários futuros com maior confiança. O resultado direto foi uma redução de </w:t>
      </w:r>
      <w:r>
        <w:t>15%</w:t>
      </w:r>
      <w:r>
        <w:t xml:space="preserve"> nos custos operacionais anuais relacionados à coleta e processamento manual de dados, liberando recursos valiosos para investimentos estratégicos. Adicionalmente, a precisão das projeções de mercado aumentou em </w:t>
      </w:r>
      <w:r>
        <w:t>20%</w:t>
      </w:r>
      <w:r>
        <w:t>, impactando diretamente nosso planejamento de produção e vendas.</w:t>
      </w:r>
    </w:p>
    <w:p>
      <w:r>
        <w:br/>
      </w:r>
    </w:p>
    <w:p>
      <w:pPr>
        <w:jc w:val="both"/>
      </w:pPr>
      <w:r>
        <w:t>A otimização da Plataforma Global de Analytics não se limitou apenas à integração de dados; envolveu também a implementação de algoritmos de aprendizado de máquina. Isso permitiu que a WEG se antecipasse a flutuações na demanda por produtos específicos e otimizasse a alocação de recursos. Essa capacidade de previsão aprimorada traduziu-se em uma cadeia de suprimentos mais resiliente e em uma maior satisfação do cliente.</w:t>
      </w:r>
    </w:p>
    <w:p>
      <w:r>
        <w:br/>
      </w:r>
    </w:p>
    <w:p>
      <w:pPr>
        <w:jc w:val="both"/>
      </w:pPr>
      <w:r>
        <w:t xml:space="preserve">Em seguida, o projeto da Plataforma de Inteligência de Mercado foi um marco. Ketlin liderou a iniciativa, empregando metodologias estatísticas avançadas, como </w:t>
      </w:r>
      <w:r>
        <w:rPr>
          <w:b/>
        </w:rPr>
        <w:t>análise de regressão múltipla</w:t>
      </w:r>
      <w:r>
        <w:t xml:space="preserve"> e </w:t>
      </w:r>
      <w:r>
        <w:rPr>
          <w:b/>
        </w:rPr>
        <w:t>mineração de dados</w:t>
      </w:r>
      <w:r>
        <w:t xml:space="preserve">. Isso permitiu que a empresa não apenas reagisse às tendências de mercado, mas as antecipasse com uma acurácia de </w:t>
      </w:r>
      <w:r>
        <w:t>90%</w:t>
      </w:r>
      <w:r>
        <w:t xml:space="preserve">, uma melhoria significativa frente aos </w:t>
      </w:r>
      <w:r>
        <w:t>60%</w:t>
      </w:r>
      <w:r>
        <w:t xml:space="preserve"> anteriores. Essa precisão aprimorada foi crucial para reduzir os riscos de decisões errôneas em novos investimentos de produtos em </w:t>
      </w:r>
      <w:r>
        <w:t>25%</w:t>
      </w:r>
      <w:r>
        <w:t xml:space="preserve">. A capacidade de prever picos e quedas na demanda com maior antecedência otimizou a gestão de estoque em </w:t>
      </w:r>
      <w:r>
        <w:t>18%</w:t>
      </w:r>
      <w:r>
        <w:t>.</w:t>
      </w:r>
    </w:p>
    <w:p>
      <w:r>
        <w:br/>
      </w:r>
    </w:p>
    <w:p>
      <w:pPr>
        <w:jc w:val="both"/>
      </w:pPr>
      <w:r>
        <w:t xml:space="preserve">A confiança da diretoria no trabalho de Ketlin era notável. Por exemplo, a decisão sobre a entrada em um novo mercado de energia renovável estava paralisada. Ketlin, em um tempo recorde de três dias, desenvolveu uma análise preditiva detalhada. Isso não apenas validou a viabilidade do investimento, fornecendo embasamento concreto para a diretoria, mas também projetou um retorno sobre o investimento (ROI) de </w:t>
      </w:r>
      <w:r>
        <w:t>12%</w:t>
      </w:r>
      <w:r>
        <w:t xml:space="preserve"> no primeiro ano. Esse tipo de agilidade e precisão se tornou um padrão em nossa gestão de projetos estratégicos.</w:t>
      </w:r>
    </w:p>
    <w:p>
      <w:r>
        <w:br/>
      </w:r>
    </w:p>
    <w:p>
      <w:pPr>
        <w:jc w:val="both"/>
      </w:pPr>
      <w:r>
        <w:t xml:space="preserve">A implementação dessas plataformas não apenas otimizou processos, mas mudou nossa cultura organizacional. A tomada de decisões se tornou </w:t>
      </w:r>
      <w:r>
        <w:t>100%</w:t>
      </w:r>
      <w:r>
        <w:t xml:space="preserve"> orientada a dados, eliminando o "achismo". Essa abordagem baseada em evidências acelerou o ciclo de desenvolvimento de novos produtos em </w:t>
      </w:r>
      <w:r>
        <w:t>10 meses</w:t>
      </w:r>
      <w:r>
        <w:t xml:space="preserve">. O impacto direto foi um aumento de </w:t>
      </w:r>
      <w:r>
        <w:t>5%</w:t>
      </w:r>
      <w:r>
        <w:t xml:space="preserve"> na participação de mercado em setores estratégicos nos últimos dois anos. Ketlin não apenas construiu as ferramentas, mas também treinou equipes, disseminando o conhecimento e garantindo a sustentabilidade da nossa abordagem analítica, transformando-nos em uma empresa verdadeiramente data-driven.</w:t>
      </w:r>
    </w:p>
    <w:p>
      <w:r>
        <w:br/>
      </w:r>
    </w:p>
    <w:p>
      <w:r>
        <w:br/>
      </w:r>
    </w:p>
    <w:p>
      <w:r>
        <w:br/>
      </w:r>
    </w:p>
    <w:p>
      <w:pPr>
        <w:pStyle w:val="Heading3"/>
      </w:pPr>
      <w:r>
        <w:t>Principais Contribuições de Ketlin Giani Fernandes Kenauth:</w:t>
      </w:r>
    </w:p>
    <w:p>
      <w:r>
        <w:br/>
      </w:r>
    </w:p>
    <w:p>
      <w:pPr>
        <w:pStyle w:val="ListBullet"/>
      </w:pPr>
      <w:r>
        <w:t xml:space="preserve">Ao aprimorar a Plataforma Global de Analytics, ela elevou a precisão das projeções de mercado em </w:t>
      </w:r>
      <w:r>
        <w:t>20%</w:t>
      </w:r>
      <w:r>
        <w:t>, otimizando o planejamento estratégico da empresa.</w:t>
      </w:r>
    </w:p>
    <w:p>
      <w:pPr>
        <w:pStyle w:val="ListBullet"/>
      </w:pPr>
      <w:r>
        <w:t xml:space="preserve">Com o desenvolvimento de ferramentas analíticas, ela reduziu os custos operacionais de dados em </w:t>
      </w:r>
      <w:r>
        <w:t>15%</w:t>
      </w:r>
      <w:r>
        <w:t xml:space="preserve"> anualmente, direcionando recursos para inovação.</w:t>
      </w:r>
    </w:p>
    <w:p>
      <w:pPr>
        <w:pStyle w:val="ListBullet"/>
      </w:pPr>
      <w:r>
        <w:t xml:space="preserve">Liderando a criação da Plataforma de Inteligência de Mercado, ela aumentou a acurácia de antecipação de tendências em </w:t>
      </w:r>
      <w:r>
        <w:t>90%</w:t>
      </w:r>
      <w:r>
        <w:t xml:space="preserve">, diminuindo riscos em novos investimentos em </w:t>
      </w:r>
      <w:r>
        <w:t>25%</w:t>
      </w:r>
      <w:r>
        <w:t>.</w:t>
      </w:r>
    </w:p>
    <w:p>
      <w:pPr>
        <w:pStyle w:val="ListBullet"/>
      </w:pPr>
      <w:r>
        <w:t xml:space="preserve">Implementando correlações estratégicas, ela otimizou a gestão de estoque em </w:t>
      </w:r>
      <w:r>
        <w:t>18%</w:t>
      </w:r>
      <w:r>
        <w:t>, reduzindo obsolescência e custos de armazenagem.</w:t>
      </w:r>
    </w:p>
    <w:p>
      <w:pPr>
        <w:pStyle w:val="ListBullet"/>
      </w:pPr>
      <w:r>
        <w:t xml:space="preserve">Com suas análises preditivas rápidas, ela impulsionou a decisão de entrada em um novo mercado, projetando um ROI de </w:t>
      </w:r>
      <w:r>
        <w:t>12%</w:t>
      </w:r>
      <w:r>
        <w:t xml:space="preserve"> no primeiro ano.</w:t>
      </w:r>
    </w:p>
    <w:p>
      <w:pPr>
        <w:pStyle w:val="ListBullet"/>
      </w:pPr>
      <w:r>
        <w:t xml:space="preserve">Sua liderança na transformação orientada a dados acelerou o ciclo de desenvolvimento de novos produtos em </w:t>
      </w:r>
      <w:r>
        <w:t>10 meses</w:t>
      </w:r>
      <w:r>
        <w:t xml:space="preserve">, resultando em um aumento de </w:t>
      </w:r>
      <w:r>
        <w:t>5%</w:t>
      </w:r>
      <w:r>
        <w:t xml:space="preserve"> na participação de mercado.</w:t>
      </w:r>
    </w:p>
    <w:p>
      <w:r>
        <w:br/>
      </w:r>
    </w:p>
    <w:p>
      <w:r>
        <w:br/>
      </w:r>
    </w:p>
    <w:p>
      <w:r>
        <w:br/>
      </w:r>
    </w:p>
    <w:p>
      <w:pPr>
        <w:pStyle w:val="Heading2"/>
      </w:pPr>
      <w:r>
        <w:t>Detalhamento Técnico e Conquistas</w:t>
      </w:r>
    </w:p>
    <w:p>
      <w:r>
        <w:br/>
      </w:r>
    </w:p>
    <w:p>
      <w:pPr>
        <w:jc w:val="both"/>
      </w:pPr>
      <w:r>
        <w:t>Os resultados que detalhei não são ganhos técnicos isolados; eles demonstram um modelo escalável com implicações mais amplas. A atuação de Ketlin na WEG, particularmente na otimização da Plataforma Global de Analytics e na criação da Plataforma de Inteligência de Mercado, valida uma abordagem que transcende o sucesso pontual. Isso é fundamental para entender o valor prático de sua contribuição.</w:t>
      </w:r>
    </w:p>
    <w:p>
      <w:r>
        <w:br/>
      </w:r>
    </w:p>
    <w:p>
      <w:pPr>
        <w:jc w:val="both"/>
      </w:pPr>
      <w:r>
        <w:t>No mercado atual, a capacidade de transformar dados brutos em inteligência estratégica é uma vantagem competitiva inestimável. A metodologia de Ketlin, ao aprimorar as ferramentas analíticas e consolidá-las como base para decisões estratégicas, impactou diretamente a eficiência operacional da WEG. O fato de a alta gestão consultar sua área para estratégias de dados e avaliação de números não é um mero detalhe; é a prova de que sua expertise gerava confiança e reduzia o risco nas tomadas de decisão. A Plataforma de Inteligência de Mercado, por exemplo, eliminou o "achismo" e permitiu que a gestão operasse com base em dados concretos e análises avançadas. Este é um diferencial que, quando aplicado em qualquer setor, resulta em melhor alocação de recursos, maior precisão nas previsões de mercado e, consequentemente, um aumento significativo na rentabilidade. Isso se traduz em maior competitividade e sustentabilidade a longo prazo.</w:t>
      </w:r>
    </w:p>
    <w:p>
      <w:r>
        <w:br/>
      </w:r>
    </w:p>
    <w:p>
      <w:pPr>
        <w:jc w:val="both"/>
      </w:pPr>
      <w:r>
        <w:t>A abordagem de Ketlin é intrinsecamente replicável. Ela não apenas construiu sistemas, mas estabeleceu um modelo de gestão de dados que pode ser padronizado. A criação de um ecossistema robusto e interconectado de informações de mercado, utilizando metodologias estatísticas avançadas e ferramentas modernas, demonstrou sua capacidade de estruturar processos. Esse arcabouço metodológico pode ser transferido para diferentes contextos corporativos, independentemente do porte ou do setor da empresa. A habilidade de desenvolver correlações estratégicas entre múltiplas fontes de dados, antecipando tendências e preparando a empresa para diversos cenários, é uma competência que se adapta a diversas realidades. Seja em uma grande corporação ou em uma startup, a necessidade de otimizar a tomada de decisões baseada em dados é universal, e o modelo de Ketlin provou ser eficaz para isso.</w:t>
      </w:r>
    </w:p>
    <w:p>
      <w:r>
        <w:br/>
      </w:r>
    </w:p>
    <w:p>
      <w:pPr>
        <w:jc w:val="both"/>
      </w:pPr>
      <w:r>
        <w:t>Em resumo, as competências de Ketlin não se limitam à execução de projetos bem-sucedidos; elas representam a criação de um valor transferível que se alinha perfeitamente com qualquer empreendimento que busque uma gestão orientada a dados. Sua capacidade de gerar impacto, que se estende da análise técnica à estratégia de mercado, demonstra que a cadeia entre resultados, impacto e escalabilidade estratégica é clara e, acima de tudo, sustentável.</w:t>
      </w:r>
    </w:p>
    <w:p>
      <w:r>
        <w:br/>
      </w:r>
    </w:p>
    <w:p>
      <w:r>
        <w:br/>
      </w:r>
    </w:p>
    <w:p>
      <w:r>
        <w:br/>
      </w:r>
    </w:p>
    <w:p>
      <w:pPr>
        <w:pStyle w:val="Heading2"/>
      </w:pPr>
      <w:r>
        <w:t>Impacto e Resultados Contínuos</w:t>
      </w:r>
    </w:p>
    <w:p>
      <w:r>
        <w:br/>
      </w:r>
    </w:p>
    <w:p>
      <w:pPr>
        <w:jc w:val="both"/>
      </w:pPr>
      <w:r>
        <w:t>Além dos resultados que descrevi, a adaptabilidade de Ketlin e sua capacidade de aprendizado contínuo foram cruciais. Seus resultados concretos e o impacto de mercado de suas ações demonstram diretamente essa flexibilidade. Ketlin Giani Fernandes Kenauth não apenas entregava o esperado, mas também refinava métodos e estratégias em tempo real, respondendo a novos desafios com soluções eficazes.</w:t>
      </w:r>
    </w:p>
    <w:p>
      <w:r>
        <w:br/>
      </w:r>
    </w:p>
    <w:p>
      <w:pPr>
        <w:jc w:val="both"/>
      </w:pPr>
      <w:r>
        <w:t xml:space="preserve">Observei essa adaptabilidade diretamente em dois projetos chave. No aprimoramento da Plataforma Global de Analytics, Ketlin não se limitou a executar; ela reavaliou a funcionalidade existente e propôs melhorias. Por exemplo, ao identificar lacunas nos modelos preditivos originais, ela integrou novas ferramentas de mineração de dados e algoritmos de aprendizado de máquina, que não faziam parte do escopo inicial, para aumentar a precisão das projeções em </w:t>
      </w:r>
      <w:r>
        <w:t>15%</w:t>
      </w:r>
      <w:r>
        <w:t xml:space="preserve">. Em seguida, na criação da Plataforma de Inteligência de Mercado, o desafio era extrair valor de fontes de dados externas diversas e não estruturadas. Ketlin pivotou a abordagem, desenvolvendo um motor de correlação que unificava dados de mercado, notícias e dados internos de vendas. Isso não só otimizou o processo de análise, mas também gerou insights estratégicos que permitiram à WEG antecipar mudanças no mercado com uma eficácia que antes não existia, minimizando riscos operacionais em </w:t>
      </w:r>
      <w:r>
        <w:t>10%</w:t>
      </w:r>
      <w:r>
        <w:t xml:space="preserve"> e identificando novas oportunidades de negócio. Sua resiliência em face de dados incompletos ou contraditórios, bem como sua habilidade em reconfigurar as prioridades técnicas para alinhar-se às necessidades dinâmicas do mercado, foram evidentes.</w:t>
      </w:r>
    </w:p>
    <w:p>
      <w:r>
        <w:br/>
      </w:r>
    </w:p>
    <w:p>
      <w:pPr>
        <w:jc w:val="both"/>
      </w:pPr>
      <w:r>
        <w:t>Ketlin é uma profissional rara, combinando profundidade técnica, liderança e uma inquestionável capacidade de inovação e adaptação. Sua adaptabilidade foi o motor para o sucesso sustentado de seus projetos, garantindo que as soluções implementadas permanecessem relevantes e eficazes em um ambiente de negócios em constante mudança. Baseado na minha experiência direta, posso afirmar, sem hesitação, que Ketlin Giani Fernandes Kenauth está entre os profissionais mais capazes com quem já trabalhei, e endosso plenamente suas futuras empreitadas.</w:t>
      </w:r>
    </w:p>
    <w:p>
      <w:r>
        <w:br/>
      </w:r>
    </w:p>
    <w:p>
      <w:r>
        <w:br/>
      </w:r>
    </w:p>
    <w:p>
      <w:r>
        <w:br/>
      </w:r>
    </w:p>
    <w:p>
      <w:pPr>
        <w:jc w:val="both"/>
      </w:pPr>
      <w:r>
        <w:t>Atenciosamente,</w:t>
      </w:r>
    </w:p>
    <w:p>
      <w:r>
        <w:br/>
      </w:r>
    </w:p>
    <w:p>
      <w:pPr>
        <w:jc w:val="both"/>
      </w:pPr>
      <w:r>
        <w:t>Eng. Daniel Godinho</w:t>
      </w:r>
    </w:p>
    <w:p>
      <w:r>
        <w:br/>
      </w:r>
    </w:p>
    <w:p>
      <w:pPr>
        <w:jc w:val="both"/>
      </w:pPr>
      <w:r>
        <w:t>Diretor de Sustentabilidade e Relações Institucionais, WEG</w:t>
      </w:r>
    </w:p>
    <w:p>
      <w:r>
        <w:br/>
      </w:r>
    </w:p>
    <w:p>
      <w:pPr>
        <w:jc w:val="both"/>
      </w:pPr>
      <w:r>
        <w:t>roberto.almeida@weg.com.br</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