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pPr>
        <w:pStyle w:val="Heading2"/>
      </w:pPr>
      <w:r>
        <w:t>Para Ketlin Kenauth</w:t>
      </w:r>
    </w:p>
    <w:p>
      <w:r>
        <w:br/>
      </w:r>
    </w:p>
    <w:p>
      <w:pPr>
        <w:jc w:val="both"/>
      </w:pPr>
      <w:r>
        <w:t>De: Elder Sringari</w:t>
      </w:r>
    </w:p>
    <w:p>
      <w:r>
        <w:br/>
      </w:r>
    </w:p>
    <w:p>
      <w:pPr>
        <w:jc w:val="both"/>
      </w:pPr>
      <w:r>
        <w:t>Empresa: WEG</w:t>
      </w:r>
    </w:p>
    <w:p>
      <w:r>
        <w:br/>
      </w:r>
    </w:p>
    <w:p>
      <w:r>
        <w:br/>
      </w:r>
    </w:p>
    <w:p>
      <w:pPr>
        <w:jc w:val="both"/>
      </w:pPr>
      <w:r>
        <w:t>São Paulo, 20 de Setembro de 2024</w:t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rPr>
          <w:i/>
        </w:rPr>
        <w:t>"Ao longo dos anos, tive o privilégio de acompanhar de perto a sua trajetória profissional. Sua evolução é um testemunho notável de dedicação e visão estratégica."</w:t>
      </w:r>
    </w:p>
    <w:p>
      <w:r>
        <w:br/>
      </w:r>
    </w:p>
    <w:p>
      <w:r>
        <w:br/>
      </w:r>
    </w:p>
    <w:p>
      <w:pPr>
        <w:jc w:val="both"/>
      </w:pPr>
      <w:r>
        <w:t>Ketlin, ao longo dos anos, tive o privilégio de acompanhar de perto a sua trajetória profissional na WEG, desde os seus primeiros passos como telefonista e assistente administrativa até a sua ascensão a papéis de maior responsabilidade em marketing e inteligência de mercado. A sua evolução é um testemunho notável da sua dedicação, capacidade de aprendizado e, acima de tudo, da sua visão estratégica. O momento em que nossos caminhos profissionais se cruzaram novamente, quando você assumiu a liderança do projeto de integração dos sistemas globais das filiais internacionais, foi um ponto de virada não apenas para a empresa, mas também consolidou a minha percepção sobre o seu potencial transformador.</w:t>
      </w:r>
    </w:p>
    <w:p>
      <w:r>
        <w:br/>
      </w:r>
    </w:p>
    <w:p>
      <w:pPr>
        <w:jc w:val="both"/>
      </w:pPr>
      <w:r>
        <w:t>Lembro-me claramente da situação crítica que enfrentávamos em 2020. A WEG, uma empresa com projeção global, operava com um mosaico de sistemas isolados em suas filiais internacionais. Essa descentralização criava um gargalo colossal para a diretoria, que precisava de dados ágeis e precisos para tomar decisões estratégicas no cenário competitivo internacional. Nós tínhamos relatórios mensais, sim, mas eles vinham com defasagem e, muitas vezes, exigiam um esforço hercúleo de consolidação manual, o que consumia tempo e recursos valiosos. A falta de uniformidade nos processos de vendas entre os países adicionava uma camada extra de complexidade, resultando em dados inconsistentes e análises que nem sempre refletiam a realidade operacional. Quando confiei a você a liderança técnica e estratégica desse projeto, eu tinha a certeza de que estava colocando em suas mãos um desafio monumental, mas também a convicção de que você possuía a resiliência e a inteligência necessárias para superá-lo. E você não apenas superou, mas revolucionou.</w:t>
      </w:r>
    </w:p>
    <w:p>
      <w:r>
        <w:br/>
      </w:r>
    </w:p>
    <w:p>
      <w:pPr>
        <w:jc w:val="both"/>
      </w:pPr>
      <w:r>
        <w:t xml:space="preserve">Os resultados do seu trabalho foram tangíveis e de impacto profundo em todas as camadas da nossa operação internacional. Antes do seu projeto, a consolidação dos dados levava em média quatro semanas após o fechamento do mês, um prazo inaceitável para a velocidade do mercado global. Com a solução implementada por você, esse tempo foi reduzido para um máximo de </w:t>
      </w:r>
      <w:r>
        <w:rPr>
          <w:b/>
        </w:rPr>
        <w:t>três dias úteis</w:t>
      </w:r>
      <w:r>
        <w:t xml:space="preserve">. Isso representa uma otimização de mais de </w:t>
      </w:r>
      <w:r>
        <w:rPr>
          <w:b/>
        </w:rPr>
        <w:t>80% no tempo de acesso à informação gerencial</w:t>
      </w:r>
      <w:r>
        <w:t xml:space="preserve">, um ganho de eficiência que se traduziu diretamente em maior agilidade na tomada de decisões estratégicas. O fluxo de caixa e a gestão de estoque das filiais, que antes eram pontos de cegueira, passaram a ser monitorados em tempo real, permitindo ajustes proativos que evitaram perdas significativas e otimizaram o capital de giro. A precisão dos dados, que era uma constante preocupação, alcançou um nível de confiabilidade inédito, com a taxa de erro nos relatórios reduzida em aproximadamente </w:t>
      </w:r>
      <w:r>
        <w:rPr>
          <w:b/>
        </w:rPr>
        <w:t>95%</w:t>
      </w:r>
      <w:r>
        <w:t>, fator essencial para a credibilidade das informações que alimentavam nossas projeções financeiras e estratégicas.</w:t>
      </w:r>
    </w:p>
    <w:p>
      <w:r>
        <w:br/>
      </w:r>
    </w:p>
    <w:p>
      <w:pPr>
        <w:jc w:val="both"/>
      </w:pPr>
      <w:r>
        <w:t xml:space="preserve">A sua liderança no projeto de integração não se limitou à solução técnica, mas se estendeu à redefinição dos processos globais. A padronização dos processos de vendas entre as filiais internacionais, que antes era uma meta distante, foi alcançada com sucesso. Isso não apenas eliminou a falta de uniformidade que tanto nos afligia, mas também simplificou o treinamento de novas equipes e facilitou a disseminação das melhores práticas. A implementação de novos modelos de gestão, baseados em dados precisos e acessíveis, permitiu que a diretoria internacional passasse de uma postura reativa para uma proativa, identificando tendências de mercado, otimizando a distribuição de recursos e adaptando as estratégias de vendas com uma precisão cirúrgica. Por meio da criação de </w:t>
      </w:r>
      <w:r>
        <w:rPr>
          <w:b/>
        </w:rPr>
        <w:t>dashboards estratégicos e dinâmicos utilizando Tableau</w:t>
      </w:r>
      <w:r>
        <w:t>, você transformou montanhas de dados brutos em insights acionáveis, tornando a tomada de decisões um processo muito mais intuitivo e embasado. Essa ferramenta se tornou indispensável nas nossas reuniões de diretoria, facilitando discussões complexas e permitindo que todos tivessem uma visão clara do desempenho global.</w:t>
      </w:r>
    </w:p>
    <w:p>
      <w:r>
        <w:br/>
      </w:r>
    </w:p>
    <w:p>
      <w:pPr>
        <w:jc w:val="both"/>
      </w:pPr>
      <w:r>
        <w:t xml:space="preserve">A abrangência do seu trabalho é evidenciada pelo treinamento de mais de </w:t>
      </w:r>
      <w:r>
        <w:rPr>
          <w:b/>
        </w:rPr>
        <w:t>1.600 usuários</w:t>
      </w:r>
      <w:r>
        <w:t xml:space="preserve"> em diversos países e a consolidação de dados de bases globais até então desconectadas, utilizando ferramentas avançadas de ETL e programação. Esse esforço massivo de capacitação e integração técnica demonstra não apenas sua capacidade de liderança, mas também a profundidade do seu conhecimento técnico. O impacto estratégico dessas ações foi inestimável, solidificando a posição da WEG no mercado global e aumentando significativamente nossa competitividade.</w:t>
      </w:r>
    </w:p>
    <w:p>
      <w:r>
        <w:br/>
      </w:r>
    </w:p>
    <w:p>
      <w:pPr>
        <w:pStyle w:val="Heading3"/>
      </w:pPr>
      <w:r>
        <w:t>Marcos de Desenvolvimento e Impacto</w:t>
      </w:r>
    </w:p>
    <w:p>
      <w:r>
        <w:br/>
      </w:r>
    </w:p>
    <w:p>
      <w:pPr>
        <w:pStyle w:val="ListBullet"/>
      </w:pPr>
      <w:r>
        <w:t xml:space="preserve">Por meio da </w:t>
      </w:r>
      <w:r>
        <w:rPr>
          <w:b/>
        </w:rPr>
        <w:t>reconstrução e padronização do sistema de Business Intelligence (BI)</w:t>
      </w:r>
      <w:r>
        <w:t xml:space="preserve">, Ketlin Kenauth reduziu o tempo de consolidação de dados de quatro semanas para </w:t>
      </w:r>
      <w:r>
        <w:rPr>
          <w:b/>
        </w:rPr>
        <w:t>três dias úteis</w:t>
      </w:r>
      <w:r>
        <w:t xml:space="preserve"> → levando a uma </w:t>
      </w:r>
      <w:r>
        <w:rPr>
          <w:b/>
        </w:rPr>
        <w:t>otimização de mais de 80% na agilidade da tomada de decisões</w:t>
      </w:r>
      <w:r>
        <w:t xml:space="preserve"> estratégicas globais.</w:t>
      </w:r>
    </w:p>
    <w:p>
      <w:pPr>
        <w:pStyle w:val="ListBullet"/>
      </w:pPr>
      <w:r>
        <w:t xml:space="preserve">Ao </w:t>
      </w:r>
      <w:r>
        <w:rPr>
          <w:b/>
        </w:rPr>
        <w:t>integrar dados globais de forma precisa e acessível</w:t>
      </w:r>
      <w:r>
        <w:t xml:space="preserve">, Ketlin Kenauth elevou a precisão dos relatórios em </w:t>
      </w:r>
      <w:r>
        <w:rPr>
          <w:b/>
        </w:rPr>
        <w:t>aproximadamente 95%</w:t>
      </w:r>
      <w:r>
        <w:t xml:space="preserve"> → o que resultou em uma </w:t>
      </w:r>
      <w:r>
        <w:rPr>
          <w:b/>
        </w:rPr>
        <w:t>melhoria substancial na confiabilidade das análises</w:t>
      </w:r>
      <w:r>
        <w:t xml:space="preserve"> financeiras e estratégicas.</w:t>
      </w:r>
    </w:p>
    <w:p>
      <w:pPr>
        <w:pStyle w:val="ListBullet"/>
      </w:pPr>
      <w:r>
        <w:t xml:space="preserve">Através da </w:t>
      </w:r>
      <w:r>
        <w:rPr>
          <w:b/>
        </w:rPr>
        <w:t>padronização de processos de vendas entre as filiais internacionais</w:t>
      </w:r>
      <w:r>
        <w:t xml:space="preserve">, Ketlin Kenauth solucionou a falta de uniformidade que afetava a eficiência operacional → e trouxe uma </w:t>
      </w:r>
      <w:r>
        <w:rPr>
          <w:b/>
        </w:rPr>
        <w:t>redução significativa em erros operacionais</w:t>
      </w:r>
      <w:r>
        <w:t xml:space="preserve"> e um aumento na produtividade das equipes de vendas.</w:t>
      </w:r>
    </w:p>
    <w:p>
      <w:pPr>
        <w:pStyle w:val="ListBullet"/>
      </w:pPr>
      <w:r>
        <w:t xml:space="preserve">Pela </w:t>
      </w:r>
      <w:r>
        <w:rPr>
          <w:b/>
        </w:rPr>
        <w:t>criação de dashboards estratégicos e dinâmicos utilizando Tableau</w:t>
      </w:r>
      <w:r>
        <w:t xml:space="preserve">, Ketlin Kenauth otimizou a forma como a diretoria internacional acessava e interpretava dados → facilitando </w:t>
      </w:r>
      <w:r>
        <w:rPr>
          <w:b/>
        </w:rPr>
        <w:t>decisões mais rápidas e embasadas</w:t>
      </w:r>
      <w:r>
        <w:t xml:space="preserve"> que impulsionaram a competitividade da empresa.</w:t>
      </w:r>
    </w:p>
    <w:p>
      <w:pPr>
        <w:pStyle w:val="ListBullet"/>
      </w:pPr>
      <w:r>
        <w:t xml:space="preserve">Com a </w:t>
      </w:r>
      <w:r>
        <w:rPr>
          <w:b/>
        </w:rPr>
        <w:t>liderança estratégica e técnica na coordenação de equipes globais de TI e representantes de filiais</w:t>
      </w:r>
      <w:r>
        <w:t xml:space="preserve">, Ketlin Kenauth garantiu a </w:t>
      </w:r>
      <w:r>
        <w:rPr>
          <w:b/>
        </w:rPr>
        <w:t>adoção eficiente do novo sistema por mais de 1.600 usuários</w:t>
      </w:r>
      <w:r>
        <w:t xml:space="preserve"> → e estabeleceu um </w:t>
      </w:r>
      <w:r>
        <w:rPr>
          <w:b/>
        </w:rPr>
        <w:t>novo padrão de excelência na gestão global de informações</w:t>
      </w:r>
      <w:r>
        <w:t xml:space="preserve"> da WEG.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Lições Aprendidas e Aplicações Futuras</w:t>
      </w:r>
    </w:p>
    <w:p>
      <w:r>
        <w:br/>
      </w:r>
    </w:p>
    <w:p>
      <w:pPr>
        <w:jc w:val="both"/>
      </w:pPr>
      <w:r>
        <w:t>As conquistas que detalhei não foram apenas avanços técnicos isolados; elas revelam um modelo estratégico de atuação com implicações muito mais amplas e duradouras. O que Ketlin realizou em nosso contexto representa um blueprint para a excelência operacional e estratégica que transcende os limites de uma única organização.</w:t>
      </w:r>
    </w:p>
    <w:p>
      <w:r>
        <w:br/>
      </w:r>
    </w:p>
    <w:p>
      <w:pPr>
        <w:ind w:left="720"/>
      </w:pPr>
      <w:r>
        <w:br/>
      </w:r>
      <w:r>
        <w:br/>
      </w:r>
    </w:p>
    <w:p>
      <w:pPr>
        <w:jc w:val="both"/>
      </w:pPr>
      <w:r>
        <w:rPr>
          <w:i/>
        </w:rPr>
        <w:t>"A revolução na análise de dados que Ketlin liderou não foi apenas uma melhoria interna. Ela se traduziu diretamente em uma vantagem competitiva inestimável para a WEG no mercado global."</w:t>
      </w:r>
    </w:p>
    <w:p>
      <w:r>
        <w:br/>
      </w:r>
    </w:p>
    <w:p>
      <w:pPr>
        <w:jc w:val="both"/>
      </w:pPr>
      <w:r>
        <w:t xml:space="preserve">A revolução na análise de dados que Ketlin liderou, transformando nosso sistema de Business Intelligence e integrando dados globais de forma acessível e precisa, não foi apenas uma melhoria interna. Ela se traduziu diretamente em uma </w:t>
      </w:r>
      <w:r>
        <w:rPr>
          <w:b/>
        </w:rPr>
        <w:t>vantagem competitiva inestimável para a WEG no mercado global</w:t>
      </w:r>
      <w:r>
        <w:t>. A capacidade de ter uma visão unificada e em tempo real das operações de vendas internacionais permitiu à diretoria reagir com agilidade às flutuações do mercado, identificar tendências emergentes e otimizar a alocação de recursos de maneira sem precedentes. Isso significa uma maior eficiência operacional, redução de custos indiretos associados à inconsistência de dados e, crucialmente, uma tomada de decisão muito mais embasada, o que é um diferencial em qualquer setor de atuação global. Em um cenário onde a velocidade da informação é um fator crítico de sucesso, as soluções de Ketlin nos posicionaram à frente da concorrência, elevando os padrões de gestão de dados para todo o nosso segmento.</w:t>
      </w:r>
    </w:p>
    <w:p>
      <w:r>
        <w:br/>
      </w:r>
    </w:p>
    <w:p>
      <w:pPr>
        <w:jc w:val="both"/>
      </w:pPr>
      <w:r>
        <w:t xml:space="preserve">O mais notável é a </w:t>
      </w:r>
      <w:r>
        <w:rPr>
          <w:b/>
        </w:rPr>
        <w:t>escalabilidade e replicabilidade da metodologia</w:t>
      </w:r>
      <w:r>
        <w:t xml:space="preserve"> que Ketlin empregou. A padronização dos processos de vendas globais e a reconstrução do sistema de BI para consolidar dados de todas as filiais internacionais estabeleceram um framework que pode ser amplamente adotado. A liderança estratégica e técnica que ela demonstrou, coordenando equipes globais de TI e representantes de filiais em múltiplos países, não apenas garantiu a implementação, mas também a adoção eficiente do novo sistema por mais de 1.600 usuários. Isso evidencia a capacidade de Ketlin de criar estruturas de treinamento robustas e de promover a transferência de conhecimento, garantindo que as inovações não fiquem restritas a um único projeto, mas se tornem parte integrante da cultura e das operações da empresa. Este modelo de integração e capacitação é perfeitamente adaptável a outras indústrias e a desafios corporativos similares, demonstrando que suas inovações geram um impacto que pode ser replicado e dimensionado em larga escala. Eu vi em primeira mão como ela transformou a gestão de uma complexa rede global através de sua visão e execução.</w:t>
      </w:r>
    </w:p>
    <w:p>
      <w:r>
        <w:br/>
      </w:r>
    </w:p>
    <w:p>
      <w:pPr>
        <w:jc w:val="both"/>
      </w:pPr>
      <w:r>
        <w:t>Portanto, as competências de Ketlin Giani Fernandes Kenauth não se limitam à resolução de problemas específicos; elas representam a capacidade de criar valor estratégico transferível. Seu histórico não apenas comprova sua aptidão em entregar resultados impactantes, mas também sua habilidade em desenvolver soluções que estabelecem novos paradigmas de eficiência e competitividade. Seus resultados claros e mensuráveis não são apenas um atestado de seu passado, mas uma garantia de sua capacidade de impulsionar futuras iniciativas com o mesmo nível de excelência e visão estratégica.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rPr>
          <w:i/>
        </w:rPr>
        <w:t>"O que mais me marcou em Ketlin foi a sua capacidade ímpar de aprender, adaptar-se e refinar métodos em tempo real. Ela não só entregou o esperado, mas foi além."</w:t>
      </w:r>
    </w:p>
    <w:p>
      <w:r>
        <w:br/>
      </w:r>
    </w:p>
    <w:p>
      <w:r>
        <w:br/>
      </w:r>
    </w:p>
    <w:p>
      <w:pPr>
        <w:jc w:val="both"/>
      </w:pPr>
      <w:r>
        <w:t>Além dos resultados impressionantes que já descrevi, o que mais me marcou em Ketlin foi a sua capacidade ímpar de aprender, adaptar-se e refinar métodos em tempo real. A cada novo desafio, ela não apenas buscava a solução, mas também assimilava o conhecimento que aprimoraria sua próxima intervenção. Essa característica foi fundamental para que, mesmo diante de cenários complexos, ela conseguisse não só entregar o que era esperado, mas ir além, demonstrando que a agilidade mental e a disposição para evoluir são tão cruciais quanto o conhecimento técnico prévio.</w:t>
      </w:r>
    </w:p>
    <w:p>
      <w:r>
        <w:br/>
      </w:r>
    </w:p>
    <w:p>
      <w:pPr>
        <w:jc w:val="both"/>
      </w:pPr>
      <w:r>
        <w:t xml:space="preserve">Lembro-me vivamente da época em que a falta de integração dos sistemas globais da WEG era um obstáculo colossal. Era um problema que impactava a tomada de decisões estratégicas e a eficiência operacional de um modo que poucos conseguiam dimensionar. Ketlin, com sua formação em Administração e pós-graduação em Business Intelligence, Big Data e Analytics, já trazia uma base sólida. Contudo, a magnitude do projeto exigia uma flexibilidade e uma capacidade de adaptação que iam além do currículo. Ela não se limitou a aplicar as metodologias que conhecia; ela as adaptou, as reconfigurou. Vi Ketlin pivotar abordagens técnicas, integrar novas ferramentas de ETL e programação e até mesmo repensar a arquitetura de sistemas inteira quando o cenário exigia. Houve momentos em que soluções que pareciam promissoras mostravam-se insuficientes; foi então que a resiliência dela se destacou. Em vez de recuar, ela mergulhava ainda mais fundo, buscando alternativas, reavaliando as premissas e, com isso, desenvolvendo novas competências no processo. A </w:t>
      </w:r>
      <w:r>
        <w:rPr>
          <w:b/>
        </w:rPr>
        <w:t>reconstrução e padronização do sistema de BI</w:t>
      </w:r>
      <w:r>
        <w:t xml:space="preserve"> para consolidar dados de todas as filiais internacionais e o </w:t>
      </w:r>
      <w:r>
        <w:rPr>
          <w:b/>
        </w:rPr>
        <w:t>treinamento de mais de 1.600 usuários em diversos países</w:t>
      </w:r>
      <w:r>
        <w:t xml:space="preserve"> são testemunhos claros dessa jornada de aprendizado contínuo e adaptação incansável.</w:t>
      </w:r>
    </w:p>
    <w:p>
      <w:r>
        <w:br/>
      </w:r>
    </w:p>
    <w:p>
      <w:pPr>
        <w:jc w:val="both"/>
      </w:pPr>
      <w:r>
        <w:t>Portanto, com base na minha experiência direta e na profunda transformação que Ketlin promoveu na WEG, posso afirmar sem hesitação que ela é uma profissional rara. A combinação de sua profundidade técnica, sua liderança inata, sua capacidade de inovar e, sobretudo, sua notável adaptabilidade foram os catalisadores para o sucesso sustentado de projetos que redefiniram parâmetros em nossa organização. Suas contribuições foram um divisor de águas, garantindo que nossos sistemas e estratégias não apenas funcionassem, mas se adaptassem ao dinamismo do mercado global. Eu endosso fortemente os futuros empreendimentos de Ketlin Giani Fernandes Kenauth e estou convencido de que ela continuará a gerar um impacto significativo em qualquer ambiente que venha a integrar.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Elder Sringari</w:t>
      </w:r>
    </w:p>
    <w:p>
      <w:r>
        <w:br/>
      </w:r>
    </w:p>
    <w:p>
      <w:pPr>
        <w:jc w:val="both"/>
      </w:pPr>
      <w:r>
        <w:t>Diretor Internacional, WEG</w:t>
      </w:r>
    </w:p>
    <w:p>
      <w:r>
        <w:br/>
      </w:r>
    </w:p>
    <w:p>
      <w:pPr>
        <w:jc w:val="both"/>
      </w:pPr>
      <w:r>
        <w:t>elder.sringari@weg.com.br</w:t>
      </w:r>
    </w:p>
    <w:p>
      <w:r>
        <w:br/>
      </w:r>
    </w:p>
    <w:p>
      <w:pPr>
        <w:jc w:val="both"/>
      </w:pPr>
      <w:r>
        <w:t>LinkedIn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