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502" w:rsidRPr="00EF597C" w:rsidRDefault="00EF597C" w:rsidP="00AB3B1C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EF597C">
        <w:rPr>
          <w:rFonts w:ascii="Times New Roman" w:hAnsi="Times New Roman" w:cs="Times New Roman"/>
          <w:b/>
          <w:sz w:val="32"/>
        </w:rPr>
        <w:t>KERANGKA KONSEPTUAL AKUNTANSI</w:t>
      </w:r>
    </w:p>
    <w:p w:rsidR="00EF597C" w:rsidRPr="00EF597C" w:rsidRDefault="00EF597C" w:rsidP="00AB3B1C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EF597C">
        <w:rPr>
          <w:rFonts w:ascii="Times New Roman" w:hAnsi="Times New Roman" w:cs="Times New Roman"/>
          <w:b/>
          <w:sz w:val="32"/>
        </w:rPr>
        <w:t>BAGIAN 2</w:t>
      </w:r>
    </w:p>
    <w:p w:rsidR="00EF597C" w:rsidRDefault="00EF597C" w:rsidP="00AB3B1C">
      <w:pPr>
        <w:spacing w:line="276" w:lineRule="auto"/>
        <w:rPr>
          <w:rFonts w:ascii="Times New Roman" w:hAnsi="Times New Roman" w:cs="Times New Roman"/>
        </w:rPr>
      </w:pPr>
    </w:p>
    <w:p w:rsidR="00EF597C" w:rsidRDefault="00EF597C" w:rsidP="00AB3B1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1BCE0E2" wp14:editId="460BDFAB">
            <wp:simplePos x="0" y="0"/>
            <wp:positionH relativeFrom="margin">
              <wp:align>center</wp:align>
            </wp:positionH>
            <wp:positionV relativeFrom="margin">
              <wp:posOffset>1292225</wp:posOffset>
            </wp:positionV>
            <wp:extent cx="2025015" cy="20250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AIR bl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97C" w:rsidRDefault="00EF597C" w:rsidP="00AB3B1C">
      <w:pPr>
        <w:spacing w:line="276" w:lineRule="auto"/>
        <w:rPr>
          <w:rFonts w:ascii="Times New Roman" w:hAnsi="Times New Roman" w:cs="Times New Roman"/>
        </w:rPr>
      </w:pPr>
    </w:p>
    <w:p w:rsidR="00EF597C" w:rsidRDefault="00EF597C" w:rsidP="00AB3B1C">
      <w:pPr>
        <w:spacing w:line="276" w:lineRule="auto"/>
        <w:rPr>
          <w:rFonts w:ascii="Times New Roman" w:hAnsi="Times New Roman" w:cs="Times New Roman"/>
        </w:rPr>
      </w:pPr>
    </w:p>
    <w:p w:rsidR="00EF597C" w:rsidRDefault="00EF597C" w:rsidP="00AB3B1C">
      <w:pPr>
        <w:spacing w:line="276" w:lineRule="auto"/>
        <w:rPr>
          <w:rFonts w:ascii="Times New Roman" w:hAnsi="Times New Roman" w:cs="Times New Roman"/>
        </w:rPr>
      </w:pPr>
    </w:p>
    <w:p w:rsidR="00EF597C" w:rsidRDefault="00EF597C" w:rsidP="00AB3B1C">
      <w:pPr>
        <w:spacing w:line="276" w:lineRule="auto"/>
        <w:rPr>
          <w:rFonts w:ascii="Times New Roman" w:hAnsi="Times New Roman" w:cs="Times New Roman"/>
        </w:rPr>
      </w:pPr>
    </w:p>
    <w:p w:rsidR="00EF597C" w:rsidRDefault="00EF597C" w:rsidP="00AB3B1C">
      <w:pPr>
        <w:spacing w:line="276" w:lineRule="auto"/>
        <w:rPr>
          <w:rFonts w:ascii="Times New Roman" w:hAnsi="Times New Roman" w:cs="Times New Roman"/>
        </w:rPr>
      </w:pPr>
    </w:p>
    <w:p w:rsidR="00EF597C" w:rsidRDefault="00EF597C" w:rsidP="00AB3B1C">
      <w:pPr>
        <w:spacing w:line="276" w:lineRule="auto"/>
        <w:rPr>
          <w:rFonts w:ascii="Times New Roman" w:hAnsi="Times New Roman" w:cs="Times New Roman"/>
        </w:rPr>
      </w:pPr>
    </w:p>
    <w:p w:rsidR="00EF597C" w:rsidRDefault="00EF597C" w:rsidP="00AB3B1C">
      <w:pPr>
        <w:spacing w:line="276" w:lineRule="auto"/>
        <w:rPr>
          <w:rFonts w:ascii="Times New Roman" w:hAnsi="Times New Roman" w:cs="Times New Roman"/>
        </w:rPr>
      </w:pPr>
    </w:p>
    <w:p w:rsidR="00EF597C" w:rsidRDefault="00EF597C" w:rsidP="00AB3B1C">
      <w:pPr>
        <w:spacing w:line="276" w:lineRule="auto"/>
        <w:rPr>
          <w:rFonts w:ascii="Times New Roman" w:hAnsi="Times New Roman" w:cs="Times New Roman"/>
        </w:rPr>
      </w:pPr>
    </w:p>
    <w:p w:rsidR="00EF597C" w:rsidRDefault="00EF597C" w:rsidP="00AB3B1C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Disusun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>:</w:t>
      </w:r>
    </w:p>
    <w:p w:rsidR="00EF597C" w:rsidRDefault="00EF597C" w:rsidP="00AB3B1C">
      <w:pPr>
        <w:spacing w:line="276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Damar </w:t>
      </w:r>
      <w:proofErr w:type="spellStart"/>
      <w:r>
        <w:rPr>
          <w:rFonts w:ascii="Times New Roman" w:hAnsi="Times New Roman" w:cs="Times New Roman"/>
        </w:rPr>
        <w:t>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Elsza</w:t>
      </w:r>
      <w:proofErr w:type="spellEnd"/>
      <w:r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041411331190</w:t>
      </w:r>
    </w:p>
    <w:p w:rsidR="00EF597C" w:rsidRDefault="00EF597C" w:rsidP="00AB3B1C">
      <w:pPr>
        <w:spacing w:line="276" w:lineRule="auto"/>
        <w:rPr>
          <w:rFonts w:ascii="Times New Roman" w:hAnsi="Times New Roman" w:cs="Times New Roman"/>
        </w:rPr>
      </w:pPr>
    </w:p>
    <w:p w:rsidR="00EF597C" w:rsidRDefault="00EF597C" w:rsidP="00AB3B1C">
      <w:pPr>
        <w:spacing w:line="276" w:lineRule="auto"/>
        <w:rPr>
          <w:rFonts w:ascii="Times New Roman" w:hAnsi="Times New Roman" w:cs="Times New Roman"/>
        </w:rPr>
      </w:pPr>
    </w:p>
    <w:p w:rsidR="00EF597C" w:rsidRDefault="00EF597C" w:rsidP="00AB3B1C">
      <w:pPr>
        <w:spacing w:line="276" w:lineRule="auto"/>
        <w:rPr>
          <w:rFonts w:ascii="Times New Roman" w:hAnsi="Times New Roman" w:cs="Times New Roman"/>
        </w:rPr>
      </w:pPr>
    </w:p>
    <w:p w:rsidR="00D875C6" w:rsidRDefault="00D875C6" w:rsidP="00AB3B1C">
      <w:pPr>
        <w:spacing w:line="276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EF597C" w:rsidRDefault="00EF597C" w:rsidP="00AB3B1C">
      <w:pPr>
        <w:spacing w:line="276" w:lineRule="auto"/>
        <w:rPr>
          <w:rFonts w:ascii="Times New Roman" w:hAnsi="Times New Roman" w:cs="Times New Roman"/>
        </w:rPr>
      </w:pPr>
    </w:p>
    <w:p w:rsidR="00EF597C" w:rsidRPr="00EF597C" w:rsidRDefault="00EF597C" w:rsidP="00AB3B1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EF597C">
        <w:rPr>
          <w:rFonts w:ascii="Times New Roman" w:hAnsi="Times New Roman" w:cs="Times New Roman"/>
          <w:b/>
          <w:sz w:val="28"/>
        </w:rPr>
        <w:t>DEPARTEMEN AKUNTANSI</w:t>
      </w:r>
    </w:p>
    <w:p w:rsidR="00EF597C" w:rsidRPr="00EF597C" w:rsidRDefault="00EF597C" w:rsidP="00AB3B1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EF597C">
        <w:rPr>
          <w:rFonts w:ascii="Times New Roman" w:hAnsi="Times New Roman" w:cs="Times New Roman"/>
          <w:b/>
          <w:sz w:val="28"/>
        </w:rPr>
        <w:t>FAKULTAS EKONOMI DAN BISNIS</w:t>
      </w:r>
    </w:p>
    <w:p w:rsidR="00EF597C" w:rsidRPr="00EF597C" w:rsidRDefault="00EF597C" w:rsidP="00AB3B1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EF597C">
        <w:rPr>
          <w:rFonts w:ascii="Times New Roman" w:hAnsi="Times New Roman" w:cs="Times New Roman"/>
          <w:b/>
          <w:sz w:val="28"/>
        </w:rPr>
        <w:t>UNIVERSITAS AIRLANGGA</w:t>
      </w:r>
    </w:p>
    <w:p w:rsidR="00EF597C" w:rsidRPr="00EF597C" w:rsidRDefault="00EF597C" w:rsidP="00AB3B1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EF597C">
        <w:rPr>
          <w:rFonts w:ascii="Times New Roman" w:hAnsi="Times New Roman" w:cs="Times New Roman"/>
          <w:b/>
          <w:sz w:val="28"/>
        </w:rPr>
        <w:t>2017</w:t>
      </w:r>
    </w:p>
    <w:p w:rsidR="00EF597C" w:rsidRDefault="00EF597C" w:rsidP="00AB3B1C">
      <w:pPr>
        <w:spacing w:line="276" w:lineRule="auto"/>
        <w:rPr>
          <w:rFonts w:ascii="Times New Roman" w:hAnsi="Times New Roman" w:cs="Times New Roman"/>
        </w:rPr>
      </w:pPr>
    </w:p>
    <w:p w:rsidR="00EF597C" w:rsidRDefault="00EF597C" w:rsidP="00AB3B1C">
      <w:pPr>
        <w:spacing w:line="276" w:lineRule="auto"/>
        <w:rPr>
          <w:rFonts w:ascii="Times New Roman" w:hAnsi="Times New Roman" w:cs="Times New Roman"/>
        </w:rPr>
      </w:pPr>
    </w:p>
    <w:p w:rsidR="00EF597C" w:rsidRDefault="00EF597C" w:rsidP="00AB3B1C">
      <w:pPr>
        <w:spacing w:line="276" w:lineRule="auto"/>
        <w:rPr>
          <w:rFonts w:ascii="Times New Roman" w:hAnsi="Times New Roman" w:cs="Times New Roman"/>
        </w:rPr>
      </w:pPr>
    </w:p>
    <w:p w:rsidR="00EF597C" w:rsidRDefault="00EF597C" w:rsidP="00AB3B1C">
      <w:pPr>
        <w:spacing w:line="276" w:lineRule="auto"/>
        <w:rPr>
          <w:rFonts w:ascii="Times New Roman" w:hAnsi="Times New Roman" w:cs="Times New Roman"/>
        </w:rPr>
      </w:pPr>
    </w:p>
    <w:p w:rsidR="00AB3B1C" w:rsidRPr="00D7475F" w:rsidRDefault="00AB3B1C" w:rsidP="00AB3B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7475F">
        <w:rPr>
          <w:rFonts w:ascii="Times New Roman" w:hAnsi="Times New Roman" w:cs="Times New Roman"/>
          <w:b/>
          <w:sz w:val="24"/>
          <w:szCs w:val="24"/>
        </w:rPr>
        <w:lastRenderedPageBreak/>
        <w:t>Pengukuran</w:t>
      </w:r>
      <w:proofErr w:type="spellEnd"/>
    </w:p>
    <w:p w:rsidR="00C0515B" w:rsidRPr="00D7475F" w:rsidRDefault="00C0515B" w:rsidP="00AB3B1C">
      <w:pPr>
        <w:spacing w:after="0"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FASB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informasiapa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D7475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475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laporkan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rumuskan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FASB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SFAC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5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item-item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moneter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) agar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>.</w:t>
      </w:r>
      <w:r w:rsidR="001F4AA1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AA1" w:rsidRPr="00D747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F4AA1" w:rsidRPr="00D7475F">
        <w:rPr>
          <w:rFonts w:ascii="Times New Roman" w:hAnsi="Times New Roman" w:cs="Times New Roman"/>
          <w:sz w:val="24"/>
          <w:szCs w:val="24"/>
        </w:rPr>
        <w:t xml:space="preserve"> item-item yang </w:t>
      </w:r>
      <w:proofErr w:type="spellStart"/>
      <w:r w:rsidR="001F4AA1" w:rsidRPr="00D7475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1F4AA1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AA1" w:rsidRPr="00D7475F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1F4AA1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AA1" w:rsidRPr="00D7475F">
        <w:rPr>
          <w:rFonts w:ascii="Times New Roman" w:hAnsi="Times New Roman" w:cs="Times New Roman"/>
          <w:sz w:val="24"/>
          <w:szCs w:val="24"/>
        </w:rPr>
        <w:t>usnur</w:t>
      </w:r>
      <w:proofErr w:type="spellEnd"/>
      <w:r w:rsidR="001F4AA1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AA1" w:rsidRPr="00D7475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1F4AA1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AA1" w:rsidRPr="00D7475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1F4AA1"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1F4AA1" w:rsidRPr="00D7475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F4AA1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AA1" w:rsidRPr="00D7475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1F4AA1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AA1" w:rsidRPr="00D747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F4AA1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AA1" w:rsidRPr="00D747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F4AA1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AA1" w:rsidRPr="00D7475F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="001F4AA1"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4AA1" w:rsidRPr="00D7475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1F4AA1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AA1" w:rsidRPr="00D7475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1F4AA1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AA1" w:rsidRPr="00D7475F">
        <w:rPr>
          <w:rFonts w:ascii="Times New Roman" w:hAnsi="Times New Roman" w:cs="Times New Roman"/>
          <w:sz w:val="24"/>
          <w:szCs w:val="24"/>
        </w:rPr>
        <w:t>kemungkinannya</w:t>
      </w:r>
      <w:proofErr w:type="spellEnd"/>
      <w:r w:rsidR="001F4AA1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AA1" w:rsidRPr="00D747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F4AA1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AA1" w:rsidRPr="00D7475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1F4AA1"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4AA1" w:rsidRPr="00D747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F4AA1" w:rsidRPr="00D7475F">
        <w:rPr>
          <w:rFonts w:ascii="Times New Roman" w:hAnsi="Times New Roman" w:cs="Times New Roman"/>
          <w:sz w:val="24"/>
          <w:szCs w:val="24"/>
        </w:rPr>
        <w:t xml:space="preserve"> item-</w:t>
      </w:r>
      <w:proofErr w:type="spellStart"/>
      <w:r w:rsidR="001F4AA1" w:rsidRPr="00D7475F">
        <w:rPr>
          <w:rFonts w:ascii="Times New Roman" w:hAnsi="Times New Roman" w:cs="Times New Roman"/>
          <w:sz w:val="24"/>
          <w:szCs w:val="24"/>
        </w:rPr>
        <w:t>iem</w:t>
      </w:r>
      <w:proofErr w:type="spellEnd"/>
      <w:r w:rsidR="001F4AA1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AA1" w:rsidRPr="00D747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F4AA1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AA1" w:rsidRPr="00D7475F">
        <w:rPr>
          <w:rFonts w:ascii="Times New Roman" w:hAnsi="Times New Roman" w:cs="Times New Roman"/>
          <w:sz w:val="24"/>
          <w:szCs w:val="24"/>
        </w:rPr>
        <w:t>seharusya</w:t>
      </w:r>
      <w:proofErr w:type="spellEnd"/>
      <w:r w:rsidR="001F4AA1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AA1" w:rsidRPr="00D747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F4AA1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AA1" w:rsidRPr="00D7475F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1F4AA1" w:rsidRPr="00D747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F4AA1" w:rsidRPr="00D747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F4AA1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AA1" w:rsidRPr="00D747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F4AA1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AA1" w:rsidRPr="00D7475F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="001F4AA1" w:rsidRPr="00D7475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F4AA1" w:rsidRPr="00D7475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1F4AA1" w:rsidRPr="00D7475F">
        <w:rPr>
          <w:rFonts w:ascii="Times New Roman" w:hAnsi="Times New Roman" w:cs="Times New Roman"/>
          <w:sz w:val="24"/>
          <w:szCs w:val="24"/>
        </w:rPr>
        <w:t xml:space="preserve"> item-item </w:t>
      </w:r>
      <w:proofErr w:type="spellStart"/>
      <w:r w:rsidR="001F4AA1" w:rsidRPr="00D747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F4AA1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AA1" w:rsidRPr="00D747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F4AA1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AA1" w:rsidRPr="00D7475F">
        <w:rPr>
          <w:rFonts w:ascii="Times New Roman" w:hAnsi="Times New Roman" w:cs="Times New Roman"/>
          <w:sz w:val="24"/>
          <w:szCs w:val="24"/>
        </w:rPr>
        <w:t>dikuantifikasi</w:t>
      </w:r>
      <w:proofErr w:type="spellEnd"/>
      <w:r w:rsidR="001F4AA1" w:rsidRPr="00D747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F4AA1" w:rsidRPr="00D7475F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="001F4AA1" w:rsidRPr="00D7475F">
        <w:rPr>
          <w:rFonts w:ascii="Times New Roman" w:hAnsi="Times New Roman" w:cs="Times New Roman"/>
          <w:sz w:val="24"/>
          <w:szCs w:val="24"/>
        </w:rPr>
        <w:t>).</w:t>
      </w:r>
    </w:p>
    <w:p w:rsidR="00AB3B1C" w:rsidRPr="00D7475F" w:rsidRDefault="00AB3B1C" w:rsidP="00AB3B1C">
      <w:pPr>
        <w:spacing w:after="0"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moneter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sebagi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tolok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D7475F"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 w:rsidRPr="00D747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b/>
          <w:sz w:val="24"/>
          <w:szCs w:val="24"/>
        </w:rPr>
        <w:t>pengukuran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>:</w:t>
      </w:r>
    </w:p>
    <w:p w:rsidR="00AB3B1C" w:rsidRPr="00D7475F" w:rsidRDefault="00AB3B1C" w:rsidP="00AB3B1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75F">
        <w:rPr>
          <w:rFonts w:ascii="Times New Roman" w:hAnsi="Times New Roman" w:cs="Times New Roman"/>
          <w:b/>
          <w:sz w:val="24"/>
          <w:szCs w:val="24"/>
        </w:rPr>
        <w:t>Historical cost</w:t>
      </w:r>
    </w:p>
    <w:p w:rsidR="00AB3B1C" w:rsidRPr="00D7475F" w:rsidRDefault="001F4AA1" w:rsidP="00AB3B1C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</w:t>
      </w:r>
      <w:r w:rsidR="00AB3B1C" w:rsidRPr="00D7475F">
        <w:rPr>
          <w:rFonts w:ascii="Times New Roman" w:hAnsi="Times New Roman" w:cs="Times New Roman"/>
          <w:sz w:val="24"/>
          <w:szCs w:val="24"/>
        </w:rPr>
        <w:t>enyajikan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kas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setaranya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utk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thd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>.</w:t>
      </w:r>
    </w:p>
    <w:p w:rsidR="001F4AA1" w:rsidRPr="00D7475F" w:rsidRDefault="001F4AA1" w:rsidP="00AB3B1C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475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: item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adaah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:rsidR="00AB3B1C" w:rsidRPr="00D7475F" w:rsidRDefault="00AB3B1C" w:rsidP="00AB3B1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75F">
        <w:rPr>
          <w:rFonts w:ascii="Times New Roman" w:hAnsi="Times New Roman" w:cs="Times New Roman"/>
          <w:b/>
          <w:sz w:val="24"/>
          <w:szCs w:val="24"/>
        </w:rPr>
        <w:t>Current cost/replacement cost</w:t>
      </w:r>
    </w:p>
    <w:p w:rsidR="00AB3B1C" w:rsidRPr="00D7475F" w:rsidRDefault="001F4AA1" w:rsidP="00AB3B1C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</w:t>
      </w:r>
      <w:r w:rsidR="00AB3B1C" w:rsidRPr="00D7475F">
        <w:rPr>
          <w:rFonts w:ascii="Times New Roman" w:hAnsi="Times New Roman" w:cs="Times New Roman"/>
          <w:sz w:val="24"/>
          <w:szCs w:val="24"/>
        </w:rPr>
        <w:t>enyajikan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kas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setaranya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utntuk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B3B1C" w:rsidRPr="00D7475F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realibitity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relevance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>.</w:t>
      </w:r>
    </w:p>
    <w:p w:rsidR="001F4AA1" w:rsidRPr="00D7475F" w:rsidRDefault="001F4AA1" w:rsidP="00AB3B1C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475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peroleh</w:t>
      </w:r>
      <w:proofErr w:type="spellEnd"/>
    </w:p>
    <w:p w:rsidR="00AB3B1C" w:rsidRPr="00D7475F" w:rsidRDefault="00AB3B1C" w:rsidP="00AB3B1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75F">
        <w:rPr>
          <w:rFonts w:ascii="Times New Roman" w:hAnsi="Times New Roman" w:cs="Times New Roman"/>
          <w:b/>
          <w:sz w:val="24"/>
          <w:szCs w:val="24"/>
        </w:rPr>
        <w:t>Current market value</w:t>
      </w:r>
    </w:p>
    <w:p w:rsidR="00AB3B1C" w:rsidRPr="00D7475F" w:rsidRDefault="001F4AA1" w:rsidP="00AB3B1C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475F">
        <w:rPr>
          <w:rFonts w:ascii="Times New Roman" w:hAnsi="Times New Roman" w:cs="Times New Roman"/>
          <w:sz w:val="24"/>
          <w:szCs w:val="24"/>
        </w:rPr>
        <w:t>J</w:t>
      </w:r>
      <w:r w:rsidR="00AB3B1C" w:rsidRPr="00D7475F">
        <w:rPr>
          <w:rFonts w:ascii="Times New Roman" w:hAnsi="Times New Roman" w:cs="Times New Roman"/>
          <w:sz w:val="24"/>
          <w:szCs w:val="24"/>
        </w:rPr>
        <w:t>umlah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kas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kas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B3B1C" w:rsidRPr="00D7475F">
        <w:rPr>
          <w:rFonts w:ascii="Times New Roman" w:hAnsi="Times New Roman" w:cs="Times New Roman"/>
          <w:sz w:val="24"/>
          <w:szCs w:val="24"/>
        </w:rPr>
        <w:t>dpt</w:t>
      </w:r>
      <w:proofErr w:type="spellEnd"/>
      <w:proofErr w:type="gram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reliabilitas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>.</w:t>
      </w:r>
    </w:p>
    <w:p w:rsidR="00AB3B1C" w:rsidRPr="00D7475F" w:rsidRDefault="00AB3B1C" w:rsidP="00AB3B1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75F">
        <w:rPr>
          <w:rFonts w:ascii="Times New Roman" w:hAnsi="Times New Roman" w:cs="Times New Roman"/>
          <w:b/>
          <w:sz w:val="24"/>
          <w:szCs w:val="24"/>
        </w:rPr>
        <w:t>Net realizable (settlement) value</w:t>
      </w:r>
    </w:p>
    <w:p w:rsidR="001F4AA1" w:rsidRPr="00D7475F" w:rsidRDefault="001F4AA1" w:rsidP="001F4AA1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475F">
        <w:rPr>
          <w:rFonts w:ascii="Times New Roman" w:hAnsi="Times New Roman" w:cs="Times New Roman"/>
          <w:sz w:val="24"/>
          <w:szCs w:val="24"/>
        </w:rPr>
        <w:t>J</w:t>
      </w:r>
      <w:r w:rsidR="00AB3B1C" w:rsidRPr="00D7475F">
        <w:rPr>
          <w:rFonts w:ascii="Times New Roman" w:hAnsi="Times New Roman" w:cs="Times New Roman"/>
          <w:sz w:val="24"/>
          <w:szCs w:val="24"/>
        </w:rPr>
        <w:t>umlah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kas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kas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tempo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jgka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utk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mendapatkannya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relevance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reliability.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diskontonya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>.</w:t>
      </w:r>
    </w:p>
    <w:p w:rsidR="001F4AA1" w:rsidRPr="00D7475F" w:rsidRDefault="001F4AA1" w:rsidP="001F4AA1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475F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ditagih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kas</w:t>
      </w:r>
      <w:proofErr w:type="spellEnd"/>
    </w:p>
    <w:p w:rsidR="00AB3B1C" w:rsidRPr="00D7475F" w:rsidRDefault="00AB3B1C" w:rsidP="00AB3B1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75F">
        <w:rPr>
          <w:rFonts w:ascii="Times New Roman" w:hAnsi="Times New Roman" w:cs="Times New Roman"/>
          <w:b/>
          <w:sz w:val="24"/>
          <w:szCs w:val="24"/>
        </w:rPr>
        <w:t xml:space="preserve">Present (or discounted) value of future cash flows </w:t>
      </w:r>
    </w:p>
    <w:p w:rsidR="00AB3B1C" w:rsidRPr="00D7475F" w:rsidRDefault="001F4AA1" w:rsidP="00AB3B1C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475F">
        <w:rPr>
          <w:rFonts w:ascii="Times New Roman" w:hAnsi="Times New Roman" w:cs="Times New Roman"/>
          <w:sz w:val="24"/>
          <w:szCs w:val="24"/>
        </w:rPr>
        <w:t>J</w:t>
      </w:r>
      <w:r w:rsidR="00AB3B1C" w:rsidRPr="00D7475F">
        <w:rPr>
          <w:rFonts w:ascii="Times New Roman" w:hAnsi="Times New Roman" w:cs="Times New Roman"/>
          <w:sz w:val="24"/>
          <w:szCs w:val="24"/>
        </w:rPr>
        <w:t>umlah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utk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B3B1C" w:rsidRPr="00D7475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dtg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jgka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dlm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mmperoleh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akn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AB3B1C"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1C" w:rsidRPr="00D7475F">
        <w:rPr>
          <w:rFonts w:ascii="Times New Roman" w:hAnsi="Times New Roman" w:cs="Times New Roman"/>
          <w:sz w:val="24"/>
          <w:szCs w:val="24"/>
        </w:rPr>
        <w:t>tsb</w:t>
      </w:r>
      <w:proofErr w:type="spellEnd"/>
    </w:p>
    <w:p w:rsidR="001F4AA1" w:rsidRPr="00D7475F" w:rsidRDefault="001F4AA1" w:rsidP="001F4AA1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475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475F">
        <w:rPr>
          <w:rFonts w:ascii="Times New Roman" w:hAnsi="Times New Roman" w:cs="Times New Roman"/>
          <w:sz w:val="24"/>
          <w:szCs w:val="24"/>
        </w:rPr>
        <w:t>wesel</w:t>
      </w:r>
      <w:proofErr w:type="spellEnd"/>
      <w:proofErr w:type="gram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utang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obligasi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utang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wesel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:rsidR="001F4AA1" w:rsidRPr="00D7475F" w:rsidRDefault="001F4AA1" w:rsidP="00AB3B1C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B1C" w:rsidRPr="00D7475F" w:rsidRDefault="00AB3B1C" w:rsidP="00AB3B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7475F">
        <w:rPr>
          <w:rFonts w:ascii="Times New Roman" w:hAnsi="Times New Roman" w:cs="Times New Roman"/>
          <w:b/>
          <w:sz w:val="24"/>
          <w:szCs w:val="24"/>
        </w:rPr>
        <w:t>Elemen-elemen</w:t>
      </w:r>
      <w:proofErr w:type="spellEnd"/>
      <w:r w:rsidRPr="00D747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D747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b/>
          <w:sz w:val="24"/>
          <w:szCs w:val="24"/>
        </w:rPr>
        <w:t>Keuangan</w:t>
      </w:r>
      <w:proofErr w:type="spellEnd"/>
    </w:p>
    <w:p w:rsidR="001F4AA1" w:rsidRPr="00D7475F" w:rsidRDefault="00937B4A" w:rsidP="00203D4A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SFAC no.6, FASB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Laporang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475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. FASB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mengklasifikasikanunsur-unsur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Kelompo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Krlompok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klaim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kreditor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pemiliki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475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proofErr w:type="gram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>.</w:t>
      </w:r>
    </w:p>
    <w:p w:rsidR="00543B44" w:rsidRPr="00D7475F" w:rsidRDefault="00543B44" w:rsidP="00203D4A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Adapaun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>.</w:t>
      </w:r>
    </w:p>
    <w:p w:rsidR="00543B44" w:rsidRPr="00D7475F" w:rsidRDefault="00543B44" w:rsidP="00203D4A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475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SFAC no.6:</w:t>
      </w:r>
    </w:p>
    <w:p w:rsidR="0043786C" w:rsidRPr="00D7475F" w:rsidRDefault="00C52F5F" w:rsidP="0043786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475F">
        <w:rPr>
          <w:rFonts w:ascii="Times New Roman" w:hAnsi="Times New Roman" w:cs="Times New Roman"/>
          <w:b/>
          <w:bCs/>
          <w:sz w:val="24"/>
          <w:szCs w:val="24"/>
        </w:rPr>
        <w:t>Aktiva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>.</w:t>
      </w:r>
    </w:p>
    <w:p w:rsidR="009D24D7" w:rsidRPr="00D7475F" w:rsidRDefault="00C52F5F" w:rsidP="00147C0C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475F">
        <w:rPr>
          <w:rFonts w:ascii="Times New Roman" w:hAnsi="Times New Roman" w:cs="Times New Roman"/>
          <w:b/>
          <w:bCs/>
          <w:sz w:val="24"/>
          <w:szCs w:val="24"/>
        </w:rPr>
        <w:t>Kewajiban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pengorbanan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>.</w:t>
      </w:r>
    </w:p>
    <w:p w:rsidR="009D24D7" w:rsidRPr="00D7475F" w:rsidRDefault="00C52F5F" w:rsidP="00147C0C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475F">
        <w:rPr>
          <w:rFonts w:ascii="Times New Roman" w:hAnsi="Times New Roman" w:cs="Times New Roman"/>
          <w:b/>
          <w:bCs/>
          <w:sz w:val="24"/>
          <w:szCs w:val="24"/>
        </w:rPr>
        <w:lastRenderedPageBreak/>
        <w:t>Ekuitas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residu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ektiva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>.</w:t>
      </w:r>
    </w:p>
    <w:p w:rsidR="009D24D7" w:rsidRPr="00D7475F" w:rsidRDefault="00C52F5F" w:rsidP="00147C0C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475F">
        <w:rPr>
          <w:rFonts w:ascii="Times New Roman" w:hAnsi="Times New Roman" w:cs="Times New Roman"/>
          <w:b/>
          <w:bCs/>
          <w:sz w:val="24"/>
          <w:szCs w:val="24"/>
        </w:rPr>
        <w:t>Investasi</w:t>
      </w:r>
      <w:proofErr w:type="spellEnd"/>
      <w:r w:rsidRPr="00D747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b/>
          <w:bCs/>
          <w:sz w:val="24"/>
          <w:szCs w:val="24"/>
        </w:rPr>
        <w:t>oleh</w:t>
      </w:r>
      <w:proofErr w:type="spellEnd"/>
      <w:r w:rsidRPr="00D747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D7475F">
        <w:rPr>
          <w:rFonts w:ascii="Times New Roman" w:hAnsi="Times New Roman" w:cs="Times New Roman"/>
          <w:b/>
          <w:bCs/>
          <w:sz w:val="24"/>
          <w:szCs w:val="24"/>
        </w:rPr>
        <w:t>pemilik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penyerahan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kepemilikannya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>.</w:t>
      </w:r>
    </w:p>
    <w:p w:rsidR="00203D4A" w:rsidRPr="00D7475F" w:rsidRDefault="00C52F5F" w:rsidP="00203D4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475F">
        <w:rPr>
          <w:rFonts w:ascii="Times New Roman" w:hAnsi="Times New Roman" w:cs="Times New Roman"/>
          <w:b/>
          <w:bCs/>
          <w:sz w:val="24"/>
          <w:szCs w:val="24"/>
        </w:rPr>
        <w:t>Distribusi</w:t>
      </w:r>
      <w:proofErr w:type="spellEnd"/>
      <w:r w:rsidRPr="00D747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b/>
          <w:bCs/>
          <w:sz w:val="24"/>
          <w:szCs w:val="24"/>
        </w:rPr>
        <w:t>kepada</w:t>
      </w:r>
      <w:proofErr w:type="spellEnd"/>
      <w:r w:rsidRPr="00D747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D7475F">
        <w:rPr>
          <w:rFonts w:ascii="Times New Roman" w:hAnsi="Times New Roman" w:cs="Times New Roman"/>
          <w:b/>
          <w:bCs/>
          <w:sz w:val="24"/>
          <w:szCs w:val="24"/>
        </w:rPr>
        <w:t>pemilik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penyerahan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kewajibab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Ditribusi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475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(modal)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>.</w:t>
      </w:r>
    </w:p>
    <w:p w:rsidR="00203D4A" w:rsidRPr="00D7475F" w:rsidRDefault="00C52F5F" w:rsidP="00203D4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475F">
        <w:rPr>
          <w:rFonts w:ascii="Times New Roman" w:hAnsi="Times New Roman" w:cs="Times New Roman"/>
          <w:b/>
          <w:bCs/>
          <w:sz w:val="24"/>
          <w:szCs w:val="24"/>
        </w:rPr>
        <w:t>Laba</w:t>
      </w:r>
      <w:proofErr w:type="spellEnd"/>
      <w:r w:rsidRPr="00D747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D7475F">
        <w:rPr>
          <w:rFonts w:ascii="Times New Roman" w:hAnsi="Times New Roman" w:cs="Times New Roman"/>
          <w:b/>
          <w:bCs/>
          <w:sz w:val="24"/>
          <w:szCs w:val="24"/>
        </w:rPr>
        <w:t>komprehensif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keadaan-keadaan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>.</w:t>
      </w:r>
    </w:p>
    <w:p w:rsidR="00203D4A" w:rsidRPr="00D7475F" w:rsidRDefault="00C52F5F" w:rsidP="00203D4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475F">
        <w:rPr>
          <w:rFonts w:ascii="Times New Roman" w:hAnsi="Times New Roman" w:cs="Times New Roman"/>
          <w:b/>
          <w:bCs/>
          <w:sz w:val="24"/>
          <w:szCs w:val="24"/>
        </w:rPr>
        <w:t>Pendapatan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keduannya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aktivas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sentral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>.</w:t>
      </w:r>
    </w:p>
    <w:p w:rsidR="00203D4A" w:rsidRPr="00D7475F" w:rsidRDefault="00C52F5F" w:rsidP="00203D4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475F">
        <w:rPr>
          <w:rFonts w:ascii="Times New Roman" w:hAnsi="Times New Roman" w:cs="Times New Roman"/>
          <w:b/>
          <w:bCs/>
          <w:sz w:val="24"/>
          <w:szCs w:val="24"/>
        </w:rPr>
        <w:t>Beban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, tau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sentral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>.</w:t>
      </w:r>
    </w:p>
    <w:p w:rsidR="00203D4A" w:rsidRPr="00D7475F" w:rsidRDefault="00C52F5F" w:rsidP="00203D4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475F">
        <w:rPr>
          <w:rFonts w:ascii="Times New Roman" w:hAnsi="Times New Roman" w:cs="Times New Roman"/>
          <w:b/>
          <w:bCs/>
          <w:sz w:val="24"/>
          <w:szCs w:val="24"/>
        </w:rPr>
        <w:t>Keuntungan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feriferal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sentral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insidental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kejadiannya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>.</w:t>
      </w:r>
    </w:p>
    <w:p w:rsidR="00147C0C" w:rsidRPr="0069711C" w:rsidRDefault="00C52F5F" w:rsidP="0069711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475F">
        <w:rPr>
          <w:rFonts w:ascii="Times New Roman" w:hAnsi="Times New Roman" w:cs="Times New Roman"/>
          <w:b/>
          <w:bCs/>
          <w:sz w:val="24"/>
          <w:szCs w:val="24"/>
        </w:rPr>
        <w:lastRenderedPageBreak/>
        <w:t>Kerugian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feriferal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sentral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insidental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kejadiannya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keadaan-keadaan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>.</w:t>
      </w:r>
    </w:p>
    <w:p w:rsidR="00AB3B1C" w:rsidRPr="00D7475F" w:rsidRDefault="00AB3B1C" w:rsidP="00AB3B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7475F">
        <w:rPr>
          <w:rFonts w:ascii="Times New Roman" w:hAnsi="Times New Roman" w:cs="Times New Roman"/>
          <w:b/>
          <w:sz w:val="24"/>
          <w:szCs w:val="24"/>
        </w:rPr>
        <w:t>Menggabungkan</w:t>
      </w:r>
      <w:proofErr w:type="spellEnd"/>
      <w:r w:rsidRPr="00D747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b/>
          <w:sz w:val="24"/>
          <w:szCs w:val="24"/>
        </w:rPr>
        <w:t>semua</w:t>
      </w:r>
      <w:proofErr w:type="spellEnd"/>
      <w:r w:rsidRPr="00D7475F">
        <w:rPr>
          <w:rFonts w:ascii="Times New Roman" w:hAnsi="Times New Roman" w:cs="Times New Roman"/>
          <w:b/>
          <w:sz w:val="24"/>
          <w:szCs w:val="24"/>
        </w:rPr>
        <w:t xml:space="preserve"> SFAC  </w:t>
      </w:r>
      <w:proofErr w:type="spellStart"/>
      <w:r w:rsidRPr="00D7475F">
        <w:rPr>
          <w:rFonts w:ascii="Times New Roman" w:hAnsi="Times New Roman" w:cs="Times New Roman"/>
          <w:b/>
          <w:sz w:val="24"/>
          <w:szCs w:val="24"/>
        </w:rPr>
        <w:t>menjadi</w:t>
      </w:r>
      <w:proofErr w:type="spellEnd"/>
      <w:r w:rsidRPr="00D747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b/>
          <w:sz w:val="24"/>
          <w:szCs w:val="24"/>
        </w:rPr>
        <w:t>sebuah</w:t>
      </w:r>
      <w:proofErr w:type="spellEnd"/>
      <w:r w:rsidRPr="00D747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b/>
          <w:sz w:val="24"/>
          <w:szCs w:val="24"/>
        </w:rPr>
        <w:t>Kerangka</w:t>
      </w:r>
      <w:proofErr w:type="spellEnd"/>
      <w:r w:rsidRPr="00D747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b/>
          <w:sz w:val="24"/>
          <w:szCs w:val="24"/>
        </w:rPr>
        <w:t>Konseptual</w:t>
      </w:r>
      <w:proofErr w:type="spellEnd"/>
    </w:p>
    <w:p w:rsidR="009D24D7" w:rsidRPr="00D7475F" w:rsidRDefault="00D7475F" w:rsidP="00D747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475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r w:rsidR="00C52F5F" w:rsidRPr="00D7475F">
        <w:rPr>
          <w:rFonts w:ascii="Times New Roman" w:hAnsi="Times New Roman" w:cs="Times New Roman"/>
          <w:sz w:val="24"/>
          <w:szCs w:val="24"/>
        </w:rPr>
        <w:t xml:space="preserve">7 Statements of </w:t>
      </w:r>
      <w:proofErr w:type="spellStart"/>
      <w:r w:rsidR="00C52F5F" w:rsidRPr="00D7475F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="00C52F5F" w:rsidRPr="00D7475F">
        <w:rPr>
          <w:rFonts w:ascii="Times New Roman" w:hAnsi="Times New Roman" w:cs="Times New Roman"/>
          <w:sz w:val="24"/>
          <w:szCs w:val="24"/>
        </w:rPr>
        <w:t xml:space="preserve"> Accounting Concepts (SFAC)</w:t>
      </w:r>
    </w:p>
    <w:p w:rsidR="009D24D7" w:rsidRPr="00D7475F" w:rsidRDefault="00C52F5F" w:rsidP="00D7475F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75F">
        <w:rPr>
          <w:rFonts w:ascii="Times New Roman" w:hAnsi="Times New Roman" w:cs="Times New Roman"/>
          <w:b/>
          <w:bCs/>
          <w:sz w:val="24"/>
          <w:szCs w:val="24"/>
        </w:rPr>
        <w:t xml:space="preserve">SFAC no.1 </w:t>
      </w:r>
      <w:r w:rsidRPr="00D7475F">
        <w:rPr>
          <w:rFonts w:ascii="Times New Roman" w:hAnsi="Times New Roman" w:cs="Times New Roman"/>
          <w:sz w:val="24"/>
          <w:szCs w:val="24"/>
        </w:rPr>
        <w:t xml:space="preserve">: </w:t>
      </w:r>
      <w:r w:rsidRPr="00D7475F">
        <w:rPr>
          <w:rFonts w:ascii="Times New Roman" w:hAnsi="Times New Roman" w:cs="Times New Roman"/>
          <w:i/>
          <w:sz w:val="24"/>
          <w:szCs w:val="24"/>
        </w:rPr>
        <w:t>Objectives Of Financial Reporting By Business Enterprises</w:t>
      </w:r>
    </w:p>
    <w:p w:rsidR="009D24D7" w:rsidRPr="00D7475F" w:rsidRDefault="00C52F5F" w:rsidP="00D7475F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7475F">
        <w:rPr>
          <w:rFonts w:ascii="Times New Roman" w:hAnsi="Times New Roman" w:cs="Times New Roman"/>
          <w:b/>
          <w:bCs/>
          <w:sz w:val="24"/>
          <w:szCs w:val="24"/>
        </w:rPr>
        <w:t>SFAC no.2</w:t>
      </w:r>
      <w:r w:rsidRPr="00D7475F">
        <w:rPr>
          <w:rFonts w:ascii="Times New Roman" w:hAnsi="Times New Roman" w:cs="Times New Roman"/>
          <w:sz w:val="24"/>
          <w:szCs w:val="24"/>
        </w:rPr>
        <w:t xml:space="preserve"> : </w:t>
      </w:r>
      <w:r w:rsidRPr="00D7475F">
        <w:rPr>
          <w:rFonts w:ascii="Times New Roman" w:hAnsi="Times New Roman" w:cs="Times New Roman"/>
          <w:i/>
          <w:sz w:val="24"/>
          <w:szCs w:val="24"/>
        </w:rPr>
        <w:t>Qualitative characteristics of Accounting Information</w:t>
      </w:r>
    </w:p>
    <w:p w:rsidR="009D24D7" w:rsidRPr="00D7475F" w:rsidRDefault="00C52F5F" w:rsidP="00D7475F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7475F">
        <w:rPr>
          <w:rFonts w:ascii="Times New Roman" w:hAnsi="Times New Roman" w:cs="Times New Roman"/>
          <w:b/>
          <w:bCs/>
          <w:sz w:val="24"/>
          <w:szCs w:val="24"/>
        </w:rPr>
        <w:t>SFAC no.3</w:t>
      </w:r>
      <w:r w:rsidRPr="00D7475F">
        <w:rPr>
          <w:rFonts w:ascii="Times New Roman" w:hAnsi="Times New Roman" w:cs="Times New Roman"/>
          <w:sz w:val="24"/>
          <w:szCs w:val="24"/>
        </w:rPr>
        <w:t xml:space="preserve"> : </w:t>
      </w:r>
      <w:r w:rsidRPr="00D7475F">
        <w:rPr>
          <w:rFonts w:ascii="Times New Roman" w:hAnsi="Times New Roman" w:cs="Times New Roman"/>
          <w:i/>
          <w:sz w:val="24"/>
          <w:szCs w:val="24"/>
        </w:rPr>
        <w:t>Elements Of Financial Statements Of Business Enterprises</w:t>
      </w:r>
    </w:p>
    <w:p w:rsidR="009D24D7" w:rsidRPr="00D7475F" w:rsidRDefault="00C52F5F" w:rsidP="00D7475F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7475F">
        <w:rPr>
          <w:rFonts w:ascii="Times New Roman" w:hAnsi="Times New Roman" w:cs="Times New Roman"/>
          <w:b/>
          <w:bCs/>
          <w:sz w:val="24"/>
          <w:szCs w:val="24"/>
        </w:rPr>
        <w:t>SFAC no.4</w:t>
      </w:r>
      <w:r w:rsidRPr="00D7475F">
        <w:rPr>
          <w:rFonts w:ascii="Times New Roman" w:hAnsi="Times New Roman" w:cs="Times New Roman"/>
          <w:sz w:val="24"/>
          <w:szCs w:val="24"/>
        </w:rPr>
        <w:t xml:space="preserve"> : </w:t>
      </w:r>
      <w:r w:rsidRPr="00D7475F">
        <w:rPr>
          <w:rFonts w:ascii="Times New Roman" w:hAnsi="Times New Roman" w:cs="Times New Roman"/>
          <w:i/>
          <w:sz w:val="24"/>
          <w:szCs w:val="24"/>
        </w:rPr>
        <w:t>Objectives Of Financial Reporting By Non-business Organizations</w:t>
      </w:r>
    </w:p>
    <w:p w:rsidR="009D24D7" w:rsidRPr="00D7475F" w:rsidRDefault="00C52F5F" w:rsidP="00D7475F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7475F">
        <w:rPr>
          <w:rFonts w:ascii="Times New Roman" w:hAnsi="Times New Roman" w:cs="Times New Roman"/>
          <w:b/>
          <w:bCs/>
          <w:sz w:val="24"/>
          <w:szCs w:val="24"/>
        </w:rPr>
        <w:t>SFAC no.5</w:t>
      </w:r>
      <w:r w:rsidRPr="00D7475F">
        <w:rPr>
          <w:rFonts w:ascii="Times New Roman" w:hAnsi="Times New Roman" w:cs="Times New Roman"/>
          <w:sz w:val="24"/>
          <w:szCs w:val="24"/>
        </w:rPr>
        <w:t xml:space="preserve"> : </w:t>
      </w:r>
      <w:r w:rsidRPr="00D7475F">
        <w:rPr>
          <w:rFonts w:ascii="Times New Roman" w:hAnsi="Times New Roman" w:cs="Times New Roman"/>
          <w:i/>
          <w:sz w:val="24"/>
          <w:szCs w:val="24"/>
        </w:rPr>
        <w:t>Recognition And Measurement In Financial Statements Of Business Enterprises</w:t>
      </w:r>
    </w:p>
    <w:p w:rsidR="009D24D7" w:rsidRPr="00D7475F" w:rsidRDefault="00C52F5F" w:rsidP="00D7475F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7475F">
        <w:rPr>
          <w:rFonts w:ascii="Times New Roman" w:hAnsi="Times New Roman" w:cs="Times New Roman"/>
          <w:b/>
          <w:bCs/>
          <w:sz w:val="24"/>
          <w:szCs w:val="24"/>
        </w:rPr>
        <w:t>SFAC no 6</w:t>
      </w:r>
      <w:r w:rsidRPr="00D7475F">
        <w:rPr>
          <w:rFonts w:ascii="Times New Roman" w:hAnsi="Times New Roman" w:cs="Times New Roman"/>
          <w:sz w:val="24"/>
          <w:szCs w:val="24"/>
        </w:rPr>
        <w:t xml:space="preserve"> : </w:t>
      </w:r>
      <w:r w:rsidRPr="00D7475F">
        <w:rPr>
          <w:rFonts w:ascii="Times New Roman" w:hAnsi="Times New Roman" w:cs="Times New Roman"/>
          <w:i/>
          <w:sz w:val="24"/>
          <w:szCs w:val="24"/>
        </w:rPr>
        <w:t>Elements Of Financial Statements</w:t>
      </w:r>
    </w:p>
    <w:p w:rsidR="009D24D7" w:rsidRDefault="00C52F5F" w:rsidP="00D7475F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7475F">
        <w:rPr>
          <w:rFonts w:ascii="Times New Roman" w:hAnsi="Times New Roman" w:cs="Times New Roman"/>
          <w:b/>
          <w:bCs/>
          <w:sz w:val="24"/>
          <w:szCs w:val="24"/>
        </w:rPr>
        <w:t>SFAC no.7</w:t>
      </w:r>
      <w:r w:rsidRPr="00D7475F">
        <w:rPr>
          <w:rFonts w:ascii="Times New Roman" w:hAnsi="Times New Roman" w:cs="Times New Roman"/>
          <w:sz w:val="24"/>
          <w:szCs w:val="24"/>
        </w:rPr>
        <w:t xml:space="preserve"> : </w:t>
      </w:r>
      <w:r w:rsidRPr="00D7475F">
        <w:rPr>
          <w:rFonts w:ascii="Times New Roman" w:hAnsi="Times New Roman" w:cs="Times New Roman"/>
          <w:i/>
          <w:sz w:val="24"/>
          <w:szCs w:val="24"/>
        </w:rPr>
        <w:t>Using Cash Flow Information And Present Value In Accounting Measurement</w:t>
      </w:r>
    </w:p>
    <w:p w:rsidR="009A6F75" w:rsidRPr="00D7475F" w:rsidRDefault="009A6F75" w:rsidP="009A6F7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Statement of Financial Accounting Concepts</w:t>
      </w:r>
    </w:p>
    <w:tbl>
      <w:tblPr>
        <w:tblStyle w:val="TableGrid"/>
        <w:tblW w:w="9781" w:type="dxa"/>
        <w:tblInd w:w="137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69711C" w:rsidRPr="009A6F75" w:rsidTr="009A6F75">
        <w:tc>
          <w:tcPr>
            <w:tcW w:w="4678" w:type="dxa"/>
            <w:vAlign w:val="center"/>
          </w:tcPr>
          <w:p w:rsidR="0069711C" w:rsidRPr="009A6F75" w:rsidRDefault="0069711C" w:rsidP="009A6F7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6F75">
              <w:rPr>
                <w:rFonts w:ascii="Times New Roman" w:hAnsi="Times New Roman" w:cs="Times New Roman"/>
                <w:b/>
                <w:sz w:val="24"/>
                <w:szCs w:val="24"/>
              </w:rPr>
              <w:t>PSAK</w:t>
            </w:r>
          </w:p>
        </w:tc>
        <w:tc>
          <w:tcPr>
            <w:tcW w:w="5103" w:type="dxa"/>
            <w:vAlign w:val="center"/>
          </w:tcPr>
          <w:p w:rsidR="0069711C" w:rsidRPr="009A6F75" w:rsidRDefault="0069711C" w:rsidP="009A6F7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6F75">
              <w:rPr>
                <w:rFonts w:ascii="Times New Roman" w:hAnsi="Times New Roman" w:cs="Times New Roman"/>
                <w:b/>
                <w:sz w:val="24"/>
                <w:szCs w:val="24"/>
              </w:rPr>
              <w:t>IFRS</w:t>
            </w:r>
          </w:p>
        </w:tc>
      </w:tr>
      <w:tr w:rsidR="0069711C" w:rsidRPr="009A6F75" w:rsidTr="009A6F75">
        <w:tc>
          <w:tcPr>
            <w:tcW w:w="9781" w:type="dxa"/>
            <w:gridSpan w:val="2"/>
            <w:vAlign w:val="center"/>
          </w:tcPr>
          <w:p w:rsidR="0069711C" w:rsidRPr="009A6F75" w:rsidRDefault="0069711C" w:rsidP="009A6F7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6F75">
              <w:rPr>
                <w:rFonts w:ascii="Times New Roman" w:hAnsi="Times New Roman" w:cs="Times New Roman"/>
                <w:b/>
                <w:sz w:val="24"/>
                <w:szCs w:val="24"/>
              </w:rPr>
              <w:t>Level 1: Tujuan Laporan Keuangan</w:t>
            </w:r>
          </w:p>
        </w:tc>
      </w:tr>
      <w:tr w:rsidR="0069711C" w:rsidRPr="009A6F75" w:rsidTr="009A6F75">
        <w:tc>
          <w:tcPr>
            <w:tcW w:w="4678" w:type="dxa"/>
          </w:tcPr>
          <w:p w:rsidR="0069711C" w:rsidRPr="009A6F75" w:rsidRDefault="0069711C" w:rsidP="009A6F7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informasi yang berkaitan dengan posisi keuangan, prestasi perusahaan, serta perubahan posisi keuangan perusahaan yang </w:t>
            </w:r>
            <w:r w:rsidRPr="009A6F75">
              <w:rPr>
                <w:rFonts w:ascii="Times New Roman" w:hAnsi="Times New Roman" w:cs="Times New Roman"/>
                <w:sz w:val="24"/>
                <w:szCs w:val="24"/>
              </w:rPr>
              <w:t>berguna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bagi </w:t>
            </w:r>
            <w:r w:rsidRPr="009A6F75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dalam pengambilan keputusan ekonomi. </w:t>
            </w:r>
          </w:p>
        </w:tc>
        <w:tc>
          <w:tcPr>
            <w:tcW w:w="5103" w:type="dxa"/>
          </w:tcPr>
          <w:p w:rsidR="0069711C" w:rsidRPr="009A6F75" w:rsidRDefault="0069711C" w:rsidP="009A6F7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Memberikan informasi tentang laporan suatu entitas yang berguna bagi </w:t>
            </w:r>
            <w:r w:rsidRPr="009A6F75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untuk membuat keputusan dalam kapasitasnya sebagai penyedia modal. </w:t>
            </w:r>
          </w:p>
        </w:tc>
      </w:tr>
      <w:tr w:rsidR="0069711C" w:rsidRPr="009A6F75" w:rsidTr="009A6F75">
        <w:tc>
          <w:tcPr>
            <w:tcW w:w="9781" w:type="dxa"/>
            <w:gridSpan w:val="2"/>
            <w:vAlign w:val="bottom"/>
          </w:tcPr>
          <w:p w:rsidR="0069711C" w:rsidRPr="009A6F75" w:rsidRDefault="0069711C" w:rsidP="009A6F7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6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Level 2: Karakteristik Kualitatif </w:t>
            </w:r>
          </w:p>
        </w:tc>
      </w:tr>
      <w:tr w:rsidR="0069711C" w:rsidRPr="009A6F75" w:rsidTr="009A6F75">
        <w:tc>
          <w:tcPr>
            <w:tcW w:w="4678" w:type="dxa"/>
          </w:tcPr>
          <w:p w:rsidR="0069711C" w:rsidRPr="009A6F75" w:rsidRDefault="0069711C" w:rsidP="009A6F75">
            <w:pPr>
              <w:numPr>
                <w:ilvl w:val="0"/>
                <w:numId w:val="8"/>
              </w:numPr>
              <w:spacing w:line="276" w:lineRule="auto"/>
              <w:ind w:left="283" w:hanging="28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Understandability</w:t>
            </w:r>
          </w:p>
          <w:p w:rsidR="0069711C" w:rsidRPr="009A6F75" w:rsidRDefault="0069711C" w:rsidP="009A6F75">
            <w:pPr>
              <w:spacing w:line="276" w:lineRule="auto"/>
              <w:ind w:left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>informasi yang diberikan singkat dan jelas</w:t>
            </w:r>
          </w:p>
          <w:p w:rsidR="0069711C" w:rsidRPr="009A6F75" w:rsidRDefault="0069711C" w:rsidP="009A6F75">
            <w:pPr>
              <w:numPr>
                <w:ilvl w:val="0"/>
                <w:numId w:val="8"/>
              </w:numPr>
              <w:spacing w:line="276" w:lineRule="auto"/>
              <w:ind w:left="283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Relevan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dipengaruhi oleh kualitas </w:t>
            </w: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predictive value, feedback value, dan timeliness</w:t>
            </w:r>
          </w:p>
          <w:p w:rsidR="0069711C" w:rsidRPr="009A6F75" w:rsidRDefault="0069711C" w:rsidP="009A6F75">
            <w:pPr>
              <w:numPr>
                <w:ilvl w:val="0"/>
                <w:numId w:val="8"/>
              </w:numPr>
              <w:spacing w:line="276" w:lineRule="auto"/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Reliability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69711C" w:rsidRPr="009A6F75" w:rsidRDefault="0069711C" w:rsidP="009A6F75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56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>penyajian yang jujur dan wajar (faithful representation)</w:t>
            </w:r>
          </w:p>
          <w:p w:rsidR="0069711C" w:rsidRPr="009A6F75" w:rsidRDefault="0069711C" w:rsidP="009A6F75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56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>substansi mengungguli bentuk</w:t>
            </w:r>
          </w:p>
          <w:p w:rsidR="0069711C" w:rsidRPr="009A6F75" w:rsidRDefault="0069711C" w:rsidP="009A6F75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56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>netralitas</w:t>
            </w:r>
          </w:p>
          <w:p w:rsidR="0069711C" w:rsidRPr="009A6F75" w:rsidRDefault="0069711C" w:rsidP="009A6F75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56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>pertimbangan sehat dan pengungkapan</w:t>
            </w:r>
          </w:p>
          <w:p w:rsidR="0069711C" w:rsidRPr="009A6F75" w:rsidRDefault="0069711C" w:rsidP="009A6F75">
            <w:pPr>
              <w:pStyle w:val="ListParagraph"/>
              <w:spacing w:line="276" w:lineRule="auto"/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69711C" w:rsidRPr="009A6F75" w:rsidRDefault="0069711C" w:rsidP="009A6F75">
            <w:pPr>
              <w:numPr>
                <w:ilvl w:val="0"/>
                <w:numId w:val="6"/>
              </w:numPr>
              <w:spacing w:line="276" w:lineRule="auto"/>
              <w:ind w:left="283" w:hanging="283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Fundamental</w:t>
            </w:r>
          </w:p>
          <w:p w:rsidR="0069711C" w:rsidRPr="009A6F75" w:rsidRDefault="0069711C" w:rsidP="009A6F7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283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elevan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: informasi yang diberikan bergu</w:t>
            </w:r>
            <w:r w:rsidRPr="009A6F75">
              <w:rPr>
                <w:rFonts w:ascii="Times New Roman" w:hAnsi="Times New Roman" w:cs="Times New Roman"/>
                <w:sz w:val="24"/>
                <w:szCs w:val="24"/>
              </w:rPr>
              <w:t xml:space="preserve">na untuk pengambilan keputusan, </w:t>
            </w:r>
          </w:p>
          <w:p w:rsidR="0069711C" w:rsidRPr="009A6F75" w:rsidRDefault="0069711C" w:rsidP="009A6F75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33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 xml:space="preserve">predictive 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: memprediksi kinerja di masa depan</w:t>
            </w:r>
          </w:p>
          <w:p w:rsidR="0069711C" w:rsidRPr="009A6F75" w:rsidRDefault="0069711C" w:rsidP="009A6F75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33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confirmatory 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: mengevaluasi kinerja perusahaan saat ini dan tahun sebelumnya</w:t>
            </w:r>
          </w:p>
          <w:p w:rsidR="0069711C" w:rsidRPr="009A6F75" w:rsidRDefault="0069711C" w:rsidP="009A6F7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aithful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: informasinya dapat dipercaya dan berdasarkan kenyataan</w:t>
            </w:r>
            <w:r w:rsidRPr="009A6F7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69711C" w:rsidRPr="009A6F75" w:rsidRDefault="0069711C" w:rsidP="009A6F75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completeness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: semua informasi yang dibutuhkan tersedia</w:t>
            </w:r>
          </w:p>
          <w:p w:rsidR="0069711C" w:rsidRPr="009A6F75" w:rsidRDefault="0069711C" w:rsidP="009A6F75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neutrality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: informasi yang diberikan tidak berpihak</w:t>
            </w:r>
          </w:p>
          <w:p w:rsidR="0069711C" w:rsidRPr="009A6F75" w:rsidRDefault="0069711C" w:rsidP="009A6F75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3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free from error 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>: informasinya lebih akurat dengan tingkat eror yang rendah</w:t>
            </w:r>
          </w:p>
          <w:p w:rsidR="0069711C" w:rsidRPr="009A6F75" w:rsidRDefault="0069711C" w:rsidP="009A6F75">
            <w:pPr>
              <w:numPr>
                <w:ilvl w:val="0"/>
                <w:numId w:val="11"/>
              </w:numPr>
              <w:spacing w:line="276" w:lineRule="auto"/>
              <w:ind w:left="283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Enhancing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: pembeda antara informasi yang berguna dan tidak</w:t>
            </w:r>
          </w:p>
          <w:p w:rsidR="0069711C" w:rsidRPr="009A6F75" w:rsidRDefault="0069711C" w:rsidP="009A6F75">
            <w:pPr>
              <w:numPr>
                <w:ilvl w:val="0"/>
                <w:numId w:val="7"/>
              </w:numPr>
              <w:spacing w:line="276" w:lineRule="auto"/>
              <w:ind w:left="283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comparability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: dapat dibandingan dengan perusahaan lain di periode yang sama atau dibandingkan di perusahaan yang sama namun periodenya berbeda</w:t>
            </w:r>
          </w:p>
          <w:p w:rsidR="0069711C" w:rsidRPr="009A6F75" w:rsidRDefault="0069711C" w:rsidP="009A6F75">
            <w:pPr>
              <w:numPr>
                <w:ilvl w:val="0"/>
                <w:numId w:val="7"/>
              </w:numPr>
              <w:spacing w:line="276" w:lineRule="auto"/>
              <w:ind w:left="283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verifiability 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>: dapat dilakukan cross check dan ada bukti dari transaksi yang sudah dibukukan</w:t>
            </w:r>
          </w:p>
          <w:p w:rsidR="0069711C" w:rsidRPr="009A6F75" w:rsidRDefault="0069711C" w:rsidP="009A6F75">
            <w:pPr>
              <w:numPr>
                <w:ilvl w:val="0"/>
                <w:numId w:val="7"/>
              </w:numPr>
              <w:spacing w:line="276" w:lineRule="auto"/>
              <w:ind w:left="283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timelines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: informasi tersedia saat pengambilan keputusan</w:t>
            </w:r>
          </w:p>
          <w:p w:rsidR="0069711C" w:rsidRPr="009A6F75" w:rsidRDefault="0069711C" w:rsidP="009A6F75">
            <w:pPr>
              <w:numPr>
                <w:ilvl w:val="0"/>
                <w:numId w:val="7"/>
              </w:numPr>
              <w:spacing w:line="276" w:lineRule="auto"/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understandability 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>: informasi yang diberikan singkat dan jelas</w:t>
            </w:r>
          </w:p>
        </w:tc>
      </w:tr>
      <w:tr w:rsidR="0069711C" w:rsidRPr="009A6F75" w:rsidTr="009A6F75">
        <w:tc>
          <w:tcPr>
            <w:tcW w:w="9781" w:type="dxa"/>
            <w:gridSpan w:val="2"/>
            <w:vAlign w:val="bottom"/>
          </w:tcPr>
          <w:p w:rsidR="0069711C" w:rsidRPr="009A6F75" w:rsidRDefault="0069711C" w:rsidP="009A6F7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6F7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Level 3 : Elemen LK </w:t>
            </w:r>
          </w:p>
        </w:tc>
      </w:tr>
      <w:tr w:rsidR="0069711C" w:rsidRPr="009A6F75" w:rsidTr="009A6F75">
        <w:tc>
          <w:tcPr>
            <w:tcW w:w="9781" w:type="dxa"/>
            <w:gridSpan w:val="2"/>
          </w:tcPr>
          <w:p w:rsidR="0069711C" w:rsidRPr="009A6F75" w:rsidRDefault="0069711C" w:rsidP="009A6F75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28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Aset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: sumberdaya yang dikendalikan entitas akibat transaksi masa lalu dan ada manfaat untuk perusahaan</w:t>
            </w:r>
          </w:p>
          <w:p w:rsidR="0069711C" w:rsidRPr="009A6F75" w:rsidRDefault="0069711C" w:rsidP="009A6F75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28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Liabilitas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: kewajiban yang muncul akibat transaksi di masa lalu dan dibutuhkan pengeluaran kas untuk menyelesaikan kewajiban tersebut</w:t>
            </w:r>
          </w:p>
          <w:p w:rsidR="0069711C" w:rsidRPr="009A6F75" w:rsidRDefault="0069711C" w:rsidP="009A6F75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28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Ekuitas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: sisa dari aset setelah dikurangi dengan liablitas</w:t>
            </w:r>
          </w:p>
          <w:p w:rsidR="0069711C" w:rsidRPr="009A6F75" w:rsidRDefault="0069711C" w:rsidP="009A6F75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28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Income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: kenaikan manfaat ekonomi yang berasal dari kenaikan aset atau penurunan liabilitas yang menaikkan ekuitas dan bukan dari investor</w:t>
            </w:r>
          </w:p>
          <w:p w:rsidR="0069711C" w:rsidRPr="009A6F75" w:rsidRDefault="0069711C" w:rsidP="009A6F75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28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Expense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: penurunan manfaat ekonomi yang dihasilkan dari penurunan aset/liabilitas yang dapat menghasilkan penurunan ekuitas namun tidak disebabkan oleh pembayaran dividen</w:t>
            </w:r>
          </w:p>
        </w:tc>
      </w:tr>
      <w:tr w:rsidR="0069711C" w:rsidRPr="009A6F75" w:rsidTr="009A6F75">
        <w:tc>
          <w:tcPr>
            <w:tcW w:w="9781" w:type="dxa"/>
            <w:gridSpan w:val="2"/>
            <w:vAlign w:val="bottom"/>
          </w:tcPr>
          <w:p w:rsidR="0069711C" w:rsidRPr="009A6F75" w:rsidRDefault="0069711C" w:rsidP="009A6F7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6F75">
              <w:rPr>
                <w:rFonts w:ascii="Times New Roman" w:hAnsi="Times New Roman" w:cs="Times New Roman"/>
                <w:b/>
                <w:sz w:val="24"/>
                <w:szCs w:val="24"/>
              </w:rPr>
              <w:t>Level 3 : Asumsi</w:t>
            </w:r>
          </w:p>
        </w:tc>
      </w:tr>
      <w:tr w:rsidR="0069711C" w:rsidRPr="009A6F75" w:rsidTr="009A6F75">
        <w:tc>
          <w:tcPr>
            <w:tcW w:w="4678" w:type="dxa"/>
          </w:tcPr>
          <w:p w:rsidR="0069711C" w:rsidRPr="009A6F75" w:rsidRDefault="0069711C" w:rsidP="009A6F75">
            <w:pPr>
              <w:numPr>
                <w:ilvl w:val="0"/>
                <w:numId w:val="15"/>
              </w:numPr>
              <w:spacing w:line="276" w:lineRule="auto"/>
              <w:ind w:left="283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Accrual basic</w:t>
            </w:r>
            <w:r w:rsidRPr="009A6F7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>mengakui transaksi walau belum ada uangnya yang menimbulkan hak dan kewajiban</w:t>
            </w:r>
          </w:p>
          <w:p w:rsidR="0069711C" w:rsidRPr="009A6F75" w:rsidRDefault="0069711C" w:rsidP="009A6F75">
            <w:pPr>
              <w:numPr>
                <w:ilvl w:val="0"/>
                <w:numId w:val="15"/>
              </w:numPr>
              <w:spacing w:line="276" w:lineRule="auto"/>
              <w:ind w:left="283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Going concern</w:t>
            </w:r>
            <w:r w:rsidRPr="009A6F7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>sekali perusahaan didirikan akan berlangsung selama-lamanya</w:t>
            </w:r>
          </w:p>
          <w:p w:rsidR="0069711C" w:rsidRPr="009A6F75" w:rsidRDefault="0069711C" w:rsidP="009A6F75">
            <w:pPr>
              <w:pStyle w:val="ListParagraph"/>
              <w:spacing w:line="276" w:lineRule="auto"/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69711C" w:rsidRPr="009A6F75" w:rsidRDefault="0069711C" w:rsidP="009A6F75">
            <w:pPr>
              <w:numPr>
                <w:ilvl w:val="0"/>
                <w:numId w:val="16"/>
              </w:numPr>
              <w:spacing w:line="276" w:lineRule="auto"/>
              <w:ind w:left="3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accrual basic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69711C" w:rsidRPr="009A6F75" w:rsidRDefault="0069711C" w:rsidP="009A6F75">
            <w:pPr>
              <w:numPr>
                <w:ilvl w:val="0"/>
                <w:numId w:val="16"/>
              </w:numPr>
              <w:spacing w:line="276" w:lineRule="auto"/>
              <w:ind w:left="3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going concern</w:t>
            </w:r>
            <w:r w:rsidRPr="009A6F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9711C" w:rsidRPr="009A6F75" w:rsidRDefault="0069711C" w:rsidP="009A6F75">
            <w:pPr>
              <w:numPr>
                <w:ilvl w:val="0"/>
                <w:numId w:val="16"/>
              </w:numPr>
              <w:spacing w:line="276" w:lineRule="auto"/>
              <w:ind w:left="33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economic entity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: pemisahan aktivitas antara perusahaan dengan pemilik</w:t>
            </w:r>
          </w:p>
          <w:p w:rsidR="0069711C" w:rsidRPr="009A6F75" w:rsidRDefault="0069711C" w:rsidP="009A6F75">
            <w:pPr>
              <w:numPr>
                <w:ilvl w:val="0"/>
                <w:numId w:val="16"/>
              </w:numPr>
              <w:spacing w:line="276" w:lineRule="auto"/>
              <w:ind w:left="33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monetary unit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: uang adalah denominator umum dari aktivitas ekonomi, nominal yang digunakan distandarkan</w:t>
            </w:r>
          </w:p>
          <w:p w:rsidR="0069711C" w:rsidRPr="009A6F75" w:rsidRDefault="0069711C" w:rsidP="009A6F75">
            <w:pPr>
              <w:numPr>
                <w:ilvl w:val="0"/>
                <w:numId w:val="16"/>
              </w:numPr>
              <w:spacing w:line="276" w:lineRule="auto"/>
              <w:ind w:left="3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periodity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: laporan dibuat periodik minimal setahun sekali agar dapat diketahui performa perusahaan dan dievaluasi</w:t>
            </w:r>
          </w:p>
        </w:tc>
      </w:tr>
      <w:tr w:rsidR="0069711C" w:rsidRPr="009A6F75" w:rsidTr="009A6F75">
        <w:tc>
          <w:tcPr>
            <w:tcW w:w="9781" w:type="dxa"/>
            <w:gridSpan w:val="2"/>
            <w:vAlign w:val="bottom"/>
          </w:tcPr>
          <w:p w:rsidR="0069711C" w:rsidRPr="009A6F75" w:rsidRDefault="0069711C" w:rsidP="009A6F7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6F7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Level 3 </w:t>
            </w:r>
          </w:p>
        </w:tc>
      </w:tr>
      <w:tr w:rsidR="0069711C" w:rsidRPr="009A6F75" w:rsidTr="009A6F75">
        <w:tc>
          <w:tcPr>
            <w:tcW w:w="4678" w:type="dxa"/>
          </w:tcPr>
          <w:p w:rsidR="0069711C" w:rsidRPr="009A6F75" w:rsidRDefault="0069711C" w:rsidP="009A6F7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6F75">
              <w:rPr>
                <w:rFonts w:ascii="Times New Roman" w:hAnsi="Times New Roman" w:cs="Times New Roman"/>
                <w:b/>
                <w:sz w:val="24"/>
                <w:szCs w:val="24"/>
              </w:rPr>
              <w:t>Pengakuan</w:t>
            </w:r>
          </w:p>
          <w:p w:rsidR="0069711C" w:rsidRPr="009A6F75" w:rsidRDefault="0069711C" w:rsidP="009A6F75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283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>kemungkinan ada manfaat ekonomi yang mengalir dari pos tersebut</w:t>
            </w:r>
          </w:p>
          <w:p w:rsidR="0069711C" w:rsidRPr="009A6F75" w:rsidRDefault="0069711C" w:rsidP="009A6F75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>pos tersebut mempunyai nilai/biaya yang dapat diukur dengan andal</w:t>
            </w:r>
          </w:p>
          <w:p w:rsidR="0069711C" w:rsidRPr="009A6F75" w:rsidRDefault="0069711C" w:rsidP="009A6F7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711C" w:rsidRPr="009A6F75" w:rsidRDefault="0069711C" w:rsidP="009A6F7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711C" w:rsidRPr="009A6F75" w:rsidRDefault="0069711C" w:rsidP="009A6F7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711C" w:rsidRPr="009A6F75" w:rsidRDefault="0069711C" w:rsidP="009A6F7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711C" w:rsidRPr="009A6F75" w:rsidRDefault="0069711C" w:rsidP="009A6F7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711C" w:rsidRPr="009A6F75" w:rsidRDefault="0069711C" w:rsidP="009A6F7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711C" w:rsidRPr="009A6F75" w:rsidRDefault="0069711C" w:rsidP="009A6F7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711C" w:rsidRPr="009A6F75" w:rsidRDefault="0069711C" w:rsidP="009A6F7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711C" w:rsidRPr="009A6F75" w:rsidRDefault="0069711C" w:rsidP="009A6F75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A6F75">
              <w:rPr>
                <w:rFonts w:ascii="Times New Roman" w:hAnsi="Times New Roman" w:cs="Times New Roman"/>
                <w:b/>
                <w:sz w:val="24"/>
                <w:szCs w:val="24"/>
              </w:rPr>
              <w:t>Pengukuran</w:t>
            </w:r>
          </w:p>
          <w:p w:rsidR="0069711C" w:rsidRPr="009A6F75" w:rsidRDefault="0069711C" w:rsidP="009A6F75">
            <w:pPr>
              <w:numPr>
                <w:ilvl w:val="0"/>
                <w:numId w:val="20"/>
              </w:numPr>
              <w:spacing w:line="276" w:lineRule="auto"/>
              <w:ind w:left="283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Biaya historis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: aktiva dicatat sebesar pengeluaran kas yang dibayar atau sebesar nilai wajar dari imbalan yang diberikan untuk memperoleh aktiva tersebut pada saat perolehan.</w:t>
            </w:r>
          </w:p>
          <w:p w:rsidR="0069711C" w:rsidRPr="009A6F75" w:rsidRDefault="0069711C" w:rsidP="009A6F75">
            <w:pPr>
              <w:numPr>
                <w:ilvl w:val="0"/>
                <w:numId w:val="20"/>
              </w:numPr>
              <w:spacing w:line="276" w:lineRule="auto"/>
              <w:ind w:left="283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Biaya terkini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: aktiva dinilai dalam jumlah kas yang dibayar atau sebesar nilai wajar dari imbalan yang diberikan untuk memperoleh aktiva tersebut pada saat sekarang</w:t>
            </w:r>
          </w:p>
          <w:p w:rsidR="0069711C" w:rsidRPr="009A6F75" w:rsidRDefault="0069711C" w:rsidP="009A6F75">
            <w:pPr>
              <w:numPr>
                <w:ilvl w:val="0"/>
                <w:numId w:val="20"/>
              </w:numPr>
              <w:spacing w:line="276" w:lineRule="auto"/>
              <w:ind w:left="283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Nilai realisasi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: aktiva dinyatakan dalam jumlah kas yang dapat diperoleh sekarang dengan menjual aktiva dalam pelepasan normal</w:t>
            </w:r>
          </w:p>
          <w:p w:rsidR="0069711C" w:rsidRPr="009A6F75" w:rsidRDefault="0069711C" w:rsidP="009A6F75">
            <w:pPr>
              <w:numPr>
                <w:ilvl w:val="0"/>
                <w:numId w:val="20"/>
              </w:numPr>
              <w:spacing w:line="276" w:lineRule="auto"/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Nilai sekarang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: aktiva dinyatakan sebesar arus kas masuk bersih di masa depan yang didiskontokan ke nilai sekarang dari pos yang diharapkan dapat memberikan hasil dalam pelaksanaan usaha normal.</w:t>
            </w:r>
          </w:p>
        </w:tc>
        <w:tc>
          <w:tcPr>
            <w:tcW w:w="5103" w:type="dxa"/>
          </w:tcPr>
          <w:p w:rsidR="0069711C" w:rsidRPr="009A6F75" w:rsidRDefault="0069711C" w:rsidP="009A6F75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Priciple of accounting :</w:t>
            </w:r>
          </w:p>
          <w:p w:rsidR="0069711C" w:rsidRPr="009A6F75" w:rsidRDefault="0069711C" w:rsidP="009A6F75">
            <w:pPr>
              <w:numPr>
                <w:ilvl w:val="0"/>
                <w:numId w:val="18"/>
              </w:numPr>
              <w:spacing w:line="276" w:lineRule="auto"/>
              <w:ind w:left="318" w:hanging="28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measurement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: pengukuran sebagai reaksi dari historical cots</w:t>
            </w:r>
          </w:p>
          <w:p w:rsidR="0069711C" w:rsidRPr="009A6F75" w:rsidRDefault="0069711C" w:rsidP="009A6F75">
            <w:pPr>
              <w:numPr>
                <w:ilvl w:val="0"/>
                <w:numId w:val="18"/>
              </w:numPr>
              <w:spacing w:line="276" w:lineRule="auto"/>
              <w:ind w:left="318" w:hanging="28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revenue recognition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: pendapatan diakui jika ada keuntungan ekonomi di masa depan</w:t>
            </w:r>
          </w:p>
          <w:p w:rsidR="0069711C" w:rsidRPr="009A6F75" w:rsidRDefault="0069711C" w:rsidP="009A6F75">
            <w:pPr>
              <w:numPr>
                <w:ilvl w:val="0"/>
                <w:numId w:val="18"/>
              </w:numPr>
              <w:spacing w:line="276" w:lineRule="auto"/>
              <w:ind w:left="318" w:hanging="28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expense recognition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: beban diakui ketika jasa/produk dikontribusikan untuk pendapatan</w:t>
            </w:r>
          </w:p>
          <w:p w:rsidR="0069711C" w:rsidRPr="009A6F75" w:rsidRDefault="0069711C" w:rsidP="009A6F75">
            <w:pPr>
              <w:numPr>
                <w:ilvl w:val="0"/>
                <w:numId w:val="18"/>
              </w:numPr>
              <w:spacing w:line="276" w:lineRule="auto"/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full disclosure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: informasi tambahan cukup penting untuk memengaruhi judgment dan keputusan</w:t>
            </w:r>
          </w:p>
          <w:p w:rsidR="0069711C" w:rsidRPr="009A6F75" w:rsidRDefault="0069711C" w:rsidP="009A6F7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711C" w:rsidRPr="009A6F75" w:rsidRDefault="0069711C" w:rsidP="009A6F75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9711C" w:rsidRPr="009A6F75" w:rsidRDefault="0069711C" w:rsidP="009A6F75">
            <w:pPr>
              <w:spacing w:line="276" w:lineRule="auto"/>
              <w:ind w:left="34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Constraint / keterbatasan</w:t>
            </w:r>
          </w:p>
          <w:p w:rsidR="0069711C" w:rsidRPr="009A6F75" w:rsidRDefault="0069711C" w:rsidP="009A6F75">
            <w:pPr>
              <w:numPr>
                <w:ilvl w:val="0"/>
                <w:numId w:val="19"/>
              </w:numPr>
              <w:spacing w:line="276" w:lineRule="auto"/>
              <w:ind w:left="318" w:hanging="28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cost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: biaya penyedia informasi harus dipertimbangkan dengan manfaat yang didapat</w:t>
            </w:r>
          </w:p>
          <w:p w:rsidR="0069711C" w:rsidRPr="009A6F75" w:rsidRDefault="0069711C" w:rsidP="009A6F75">
            <w:pPr>
              <w:numPr>
                <w:ilvl w:val="0"/>
                <w:numId w:val="19"/>
              </w:numPr>
              <w:spacing w:line="276" w:lineRule="auto"/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6F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materiality </w:t>
            </w:r>
            <w:r w:rsidRPr="009A6F75">
              <w:rPr>
                <w:rFonts w:ascii="Times New Roman" w:eastAsia="Calibri" w:hAnsi="Times New Roman" w:cs="Times New Roman"/>
                <w:sz w:val="24"/>
                <w:szCs w:val="24"/>
              </w:rPr>
              <w:t>: menekankan pada dampak item pada operasi keuangan perusahaan secara menyeluruh</w:t>
            </w:r>
          </w:p>
          <w:p w:rsidR="0069711C" w:rsidRPr="009A6F75" w:rsidRDefault="0069711C" w:rsidP="009A6F75">
            <w:pPr>
              <w:pStyle w:val="ListParagraph"/>
              <w:spacing w:line="276" w:lineRule="auto"/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6B24" w:rsidRPr="00D7475F" w:rsidRDefault="00E36B24" w:rsidP="00AB3B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B24" w:rsidRPr="00D7475F" w:rsidRDefault="0069711C" w:rsidP="00AB3B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115639" cy="5029902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rangka konseptu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6B24" w:rsidRPr="00D7475F" w:rsidRDefault="00E36B24" w:rsidP="00AB3B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F5F" w:rsidRDefault="00C52F5F" w:rsidP="00AB3B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F5F" w:rsidRDefault="00C52F5F" w:rsidP="00AB3B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F5F" w:rsidRDefault="00C52F5F" w:rsidP="00AB3B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F5F" w:rsidRDefault="00C52F5F" w:rsidP="00AB3B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F5F" w:rsidRDefault="00C52F5F" w:rsidP="00AB3B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F5F" w:rsidRDefault="00C52F5F" w:rsidP="00AB3B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F5F" w:rsidRDefault="00C52F5F" w:rsidP="00AB3B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F5F" w:rsidRDefault="00C52F5F" w:rsidP="00AB3B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F5F" w:rsidRDefault="00C52F5F" w:rsidP="00AB3B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F5F" w:rsidRDefault="00C52F5F" w:rsidP="00AB3B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F5F" w:rsidRDefault="00C52F5F" w:rsidP="00AB3B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F5F" w:rsidRDefault="00C52F5F" w:rsidP="00AB3B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F5F" w:rsidRDefault="00C52F5F" w:rsidP="00AB3B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F5F" w:rsidRDefault="00C52F5F" w:rsidP="00AB3B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F5F" w:rsidRDefault="00C52F5F" w:rsidP="00AB3B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F5F" w:rsidRDefault="00C52F5F" w:rsidP="00AB3B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F5F" w:rsidRDefault="00C52F5F" w:rsidP="00AB3B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F5F" w:rsidRDefault="00C52F5F" w:rsidP="00AB3B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F5F" w:rsidRDefault="00C52F5F" w:rsidP="00AB3B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F5F" w:rsidRDefault="00C52F5F" w:rsidP="00AB3B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B24" w:rsidRPr="00D7475F" w:rsidRDefault="00E36B24" w:rsidP="00AB3B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75F">
        <w:rPr>
          <w:rFonts w:ascii="Times New Roman" w:hAnsi="Times New Roman" w:cs="Times New Roman"/>
          <w:sz w:val="24"/>
          <w:szCs w:val="24"/>
        </w:rPr>
        <w:lastRenderedPageBreak/>
        <w:t>REFERENSI</w:t>
      </w:r>
    </w:p>
    <w:p w:rsidR="00EF597C" w:rsidRPr="00D7475F" w:rsidRDefault="00E36B24" w:rsidP="00AB3B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75F">
        <w:rPr>
          <w:rFonts w:ascii="Times New Roman" w:hAnsi="Times New Roman" w:cs="Times New Roman"/>
          <w:sz w:val="24"/>
          <w:szCs w:val="24"/>
        </w:rPr>
        <w:t>Hery.2009.</w:t>
      </w:r>
      <w:r w:rsidRPr="00D7475F">
        <w:rPr>
          <w:rFonts w:ascii="Times New Roman" w:hAnsi="Times New Roman" w:cs="Times New Roman"/>
          <w:i/>
          <w:sz w:val="24"/>
          <w:szCs w:val="24"/>
        </w:rPr>
        <w:t xml:space="preserve">Teori </w:t>
      </w:r>
      <w:proofErr w:type="spellStart"/>
      <w:r w:rsidRPr="00D7475F">
        <w:rPr>
          <w:rFonts w:ascii="Times New Roman" w:hAnsi="Times New Roman" w:cs="Times New Roman"/>
          <w:i/>
          <w:sz w:val="24"/>
          <w:szCs w:val="24"/>
        </w:rPr>
        <w:t>Akuntansi</w:t>
      </w:r>
      <w:proofErr w:type="spellEnd"/>
      <w:r w:rsidRPr="00D7475F">
        <w:rPr>
          <w:rFonts w:ascii="Times New Roman" w:hAnsi="Times New Roman" w:cs="Times New Roman"/>
          <w:i/>
          <w:sz w:val="24"/>
          <w:szCs w:val="24"/>
        </w:rPr>
        <w:t>.</w:t>
      </w:r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ke-2.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Kencana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5F">
        <w:rPr>
          <w:rFonts w:ascii="Times New Roman" w:hAnsi="Times New Roman" w:cs="Times New Roman"/>
          <w:sz w:val="24"/>
          <w:szCs w:val="24"/>
        </w:rPr>
        <w:t>Prenada</w:t>
      </w:r>
      <w:proofErr w:type="spellEnd"/>
      <w:r w:rsidRPr="00D7475F">
        <w:rPr>
          <w:rFonts w:ascii="Times New Roman" w:hAnsi="Times New Roman" w:cs="Times New Roman"/>
          <w:sz w:val="24"/>
          <w:szCs w:val="24"/>
        </w:rPr>
        <w:t xml:space="preserve"> Media Group, Jakarta </w:t>
      </w:r>
    </w:p>
    <w:sectPr w:rsidR="00EF597C" w:rsidRPr="00D747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749"/>
      </v:shape>
    </w:pict>
  </w:numPicBullet>
  <w:abstractNum w:abstractNumId="0">
    <w:nsid w:val="076567FD"/>
    <w:multiLevelType w:val="hybridMultilevel"/>
    <w:tmpl w:val="4D7E606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358B5"/>
    <w:multiLevelType w:val="hybridMultilevel"/>
    <w:tmpl w:val="06BA72A6"/>
    <w:lvl w:ilvl="0" w:tplc="C108EA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D55037"/>
    <w:multiLevelType w:val="hybridMultilevel"/>
    <w:tmpl w:val="C0D65772"/>
    <w:lvl w:ilvl="0" w:tplc="229C1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FFC5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0E3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16F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103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D09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FAD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50C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DB609B4"/>
    <w:multiLevelType w:val="hybridMultilevel"/>
    <w:tmpl w:val="CDC0CA1A"/>
    <w:lvl w:ilvl="0" w:tplc="040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FA227048">
      <w:start w:val="1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06BE0910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Arial" w:hAnsi="Arial" w:hint="default"/>
      </w:rPr>
    </w:lvl>
    <w:lvl w:ilvl="3" w:tplc="229ADE8A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Arial" w:hAnsi="Arial" w:hint="default"/>
      </w:rPr>
    </w:lvl>
    <w:lvl w:ilvl="4" w:tplc="CD9EA500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Arial" w:hAnsi="Arial" w:hint="default"/>
      </w:rPr>
    </w:lvl>
    <w:lvl w:ilvl="5" w:tplc="625E3644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Arial" w:hAnsi="Arial" w:hint="default"/>
      </w:rPr>
    </w:lvl>
    <w:lvl w:ilvl="6" w:tplc="5462B0F0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Arial" w:hAnsi="Arial" w:hint="default"/>
      </w:rPr>
    </w:lvl>
    <w:lvl w:ilvl="7" w:tplc="88769F90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Arial" w:hAnsi="Arial" w:hint="default"/>
      </w:rPr>
    </w:lvl>
    <w:lvl w:ilvl="8" w:tplc="C1464196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Arial" w:hAnsi="Arial" w:hint="default"/>
      </w:rPr>
    </w:lvl>
  </w:abstractNum>
  <w:abstractNum w:abstractNumId="4">
    <w:nsid w:val="1DC0186C"/>
    <w:multiLevelType w:val="hybridMultilevel"/>
    <w:tmpl w:val="242C17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372D4A"/>
    <w:multiLevelType w:val="hybridMultilevel"/>
    <w:tmpl w:val="E2E89D7C"/>
    <w:lvl w:ilvl="0" w:tplc="9814CED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2CDC264C"/>
    <w:multiLevelType w:val="hybridMultilevel"/>
    <w:tmpl w:val="E2C41C0E"/>
    <w:lvl w:ilvl="0" w:tplc="A8066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EE3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242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C4A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903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5AA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AAB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A87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B8C0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99303BF"/>
    <w:multiLevelType w:val="hybridMultilevel"/>
    <w:tmpl w:val="8EF6F8C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1" w:hanging="360"/>
      </w:pPr>
    </w:lvl>
    <w:lvl w:ilvl="2" w:tplc="0421001B" w:tentative="1">
      <w:start w:val="1"/>
      <w:numFmt w:val="lowerRoman"/>
      <w:lvlText w:val="%3."/>
      <w:lvlJc w:val="right"/>
      <w:pPr>
        <w:ind w:left="1941" w:hanging="180"/>
      </w:pPr>
    </w:lvl>
    <w:lvl w:ilvl="3" w:tplc="0421000F" w:tentative="1">
      <w:start w:val="1"/>
      <w:numFmt w:val="decimal"/>
      <w:lvlText w:val="%4."/>
      <w:lvlJc w:val="left"/>
      <w:pPr>
        <w:ind w:left="2661" w:hanging="360"/>
      </w:pPr>
    </w:lvl>
    <w:lvl w:ilvl="4" w:tplc="04210019" w:tentative="1">
      <w:start w:val="1"/>
      <w:numFmt w:val="lowerLetter"/>
      <w:lvlText w:val="%5."/>
      <w:lvlJc w:val="left"/>
      <w:pPr>
        <w:ind w:left="3381" w:hanging="360"/>
      </w:pPr>
    </w:lvl>
    <w:lvl w:ilvl="5" w:tplc="0421001B" w:tentative="1">
      <w:start w:val="1"/>
      <w:numFmt w:val="lowerRoman"/>
      <w:lvlText w:val="%6."/>
      <w:lvlJc w:val="right"/>
      <w:pPr>
        <w:ind w:left="4101" w:hanging="180"/>
      </w:pPr>
    </w:lvl>
    <w:lvl w:ilvl="6" w:tplc="0421000F" w:tentative="1">
      <w:start w:val="1"/>
      <w:numFmt w:val="decimal"/>
      <w:lvlText w:val="%7."/>
      <w:lvlJc w:val="left"/>
      <w:pPr>
        <w:ind w:left="4821" w:hanging="360"/>
      </w:pPr>
    </w:lvl>
    <w:lvl w:ilvl="7" w:tplc="04210019" w:tentative="1">
      <w:start w:val="1"/>
      <w:numFmt w:val="lowerLetter"/>
      <w:lvlText w:val="%8."/>
      <w:lvlJc w:val="left"/>
      <w:pPr>
        <w:ind w:left="5541" w:hanging="360"/>
      </w:pPr>
    </w:lvl>
    <w:lvl w:ilvl="8" w:tplc="0421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>
    <w:nsid w:val="42087C7C"/>
    <w:multiLevelType w:val="hybridMultilevel"/>
    <w:tmpl w:val="DA7A0258"/>
    <w:lvl w:ilvl="0" w:tplc="A5DC6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421D49"/>
    <w:multiLevelType w:val="hybridMultilevel"/>
    <w:tmpl w:val="6FF47EB4"/>
    <w:lvl w:ilvl="0" w:tplc="77DA6E5E">
      <w:start w:val="1"/>
      <w:numFmt w:val="bullet"/>
      <w:lvlText w:val=""/>
      <w:lvlJc w:val="left"/>
      <w:pPr>
        <w:ind w:left="1003" w:hanging="360"/>
      </w:pPr>
      <w:rPr>
        <w:rFonts w:ascii="Wingdings" w:hAnsi="Wingdings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0">
    <w:nsid w:val="4FA412ED"/>
    <w:multiLevelType w:val="hybridMultilevel"/>
    <w:tmpl w:val="6F28B01C"/>
    <w:lvl w:ilvl="0" w:tplc="77DA6E5E">
      <w:start w:val="1"/>
      <w:numFmt w:val="bullet"/>
      <w:lvlText w:val=""/>
      <w:lvlJc w:val="left"/>
      <w:pPr>
        <w:ind w:left="1003" w:hanging="360"/>
      </w:pPr>
      <w:rPr>
        <w:rFonts w:ascii="Wingdings" w:hAnsi="Wingdings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>
    <w:nsid w:val="578832E7"/>
    <w:multiLevelType w:val="hybridMultilevel"/>
    <w:tmpl w:val="F62ED3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BC2212"/>
    <w:multiLevelType w:val="hybridMultilevel"/>
    <w:tmpl w:val="79949544"/>
    <w:lvl w:ilvl="0" w:tplc="77DA6E5E">
      <w:start w:val="1"/>
      <w:numFmt w:val="bullet"/>
      <w:lvlText w:val=""/>
      <w:lvlJc w:val="left"/>
      <w:pPr>
        <w:ind w:left="2421" w:hanging="360"/>
      </w:pPr>
      <w:rPr>
        <w:rFonts w:ascii="Wingdings" w:hAnsi="Wingdings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3">
    <w:nsid w:val="60376D37"/>
    <w:multiLevelType w:val="hybridMultilevel"/>
    <w:tmpl w:val="EFECF51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29424C0"/>
    <w:multiLevelType w:val="hybridMultilevel"/>
    <w:tmpl w:val="DCD0CFDC"/>
    <w:lvl w:ilvl="0" w:tplc="DE2A844A">
      <w:start w:val="1"/>
      <w:numFmt w:val="lowerLetter"/>
      <w:lvlText w:val="%1."/>
      <w:lvlJc w:val="left"/>
      <w:pPr>
        <w:ind w:left="114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64804C72"/>
    <w:multiLevelType w:val="hybridMultilevel"/>
    <w:tmpl w:val="E7205882"/>
    <w:lvl w:ilvl="0" w:tplc="D2F82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9B54EC"/>
    <w:multiLevelType w:val="hybridMultilevel"/>
    <w:tmpl w:val="6998512A"/>
    <w:lvl w:ilvl="0" w:tplc="0818BDCC">
      <w:start w:val="1"/>
      <w:numFmt w:val="decimal"/>
      <w:lvlText w:val="%1."/>
      <w:lvlJc w:val="left"/>
      <w:pPr>
        <w:ind w:left="1866" w:hanging="360"/>
      </w:pPr>
      <w:rPr>
        <w:rFonts w:ascii="Calibri" w:eastAsiaTheme="minorHAnsi" w:hAnsi="Calibri" w:cstheme="minorBidi"/>
      </w:rPr>
    </w:lvl>
    <w:lvl w:ilvl="1" w:tplc="0421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7">
    <w:nsid w:val="6A7C772D"/>
    <w:multiLevelType w:val="hybridMultilevel"/>
    <w:tmpl w:val="93B62304"/>
    <w:lvl w:ilvl="0" w:tplc="77DA6E5E">
      <w:start w:val="1"/>
      <w:numFmt w:val="bullet"/>
      <w:lvlText w:val=""/>
      <w:lvlJc w:val="left"/>
      <w:pPr>
        <w:ind w:left="1003" w:hanging="360"/>
      </w:pPr>
      <w:rPr>
        <w:rFonts w:ascii="Wingdings" w:hAnsi="Wingdings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8">
    <w:nsid w:val="6C1C2D9B"/>
    <w:multiLevelType w:val="hybridMultilevel"/>
    <w:tmpl w:val="ADFC14FA"/>
    <w:lvl w:ilvl="0" w:tplc="B372B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5249AC"/>
    <w:multiLevelType w:val="hybridMultilevel"/>
    <w:tmpl w:val="3A4E1280"/>
    <w:lvl w:ilvl="0" w:tplc="A3521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12"/>
  </w:num>
  <w:num w:numId="8">
    <w:abstractNumId w:val="14"/>
  </w:num>
  <w:num w:numId="9">
    <w:abstractNumId w:val="16"/>
  </w:num>
  <w:num w:numId="10">
    <w:abstractNumId w:val="4"/>
  </w:num>
  <w:num w:numId="11">
    <w:abstractNumId w:val="5"/>
  </w:num>
  <w:num w:numId="12">
    <w:abstractNumId w:val="10"/>
  </w:num>
  <w:num w:numId="13">
    <w:abstractNumId w:val="17"/>
  </w:num>
  <w:num w:numId="14">
    <w:abstractNumId w:val="9"/>
  </w:num>
  <w:num w:numId="15">
    <w:abstractNumId w:val="11"/>
  </w:num>
  <w:num w:numId="16">
    <w:abstractNumId w:val="19"/>
  </w:num>
  <w:num w:numId="17">
    <w:abstractNumId w:val="0"/>
  </w:num>
  <w:num w:numId="18">
    <w:abstractNumId w:val="8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97C"/>
    <w:rsid w:val="00147C0C"/>
    <w:rsid w:val="001F4AA1"/>
    <w:rsid w:val="00203D4A"/>
    <w:rsid w:val="0043786C"/>
    <w:rsid w:val="00543B44"/>
    <w:rsid w:val="005F527C"/>
    <w:rsid w:val="0069711C"/>
    <w:rsid w:val="006A5052"/>
    <w:rsid w:val="008B6EE9"/>
    <w:rsid w:val="00937B4A"/>
    <w:rsid w:val="009A6F75"/>
    <w:rsid w:val="009D24D7"/>
    <w:rsid w:val="00AA5A0C"/>
    <w:rsid w:val="00AB3B1C"/>
    <w:rsid w:val="00C0515B"/>
    <w:rsid w:val="00C52F5F"/>
    <w:rsid w:val="00D7475F"/>
    <w:rsid w:val="00D875C6"/>
    <w:rsid w:val="00E157BC"/>
    <w:rsid w:val="00E36B24"/>
    <w:rsid w:val="00EF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E2EDC-2456-4C81-9868-9D2AB866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B1C"/>
    <w:pPr>
      <w:ind w:left="720"/>
      <w:contextualSpacing/>
    </w:pPr>
  </w:style>
  <w:style w:type="table" w:styleId="TableGrid">
    <w:name w:val="Table Grid"/>
    <w:basedOn w:val="TableNormal"/>
    <w:uiPriority w:val="59"/>
    <w:rsid w:val="0069711C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2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6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3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2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15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45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34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3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4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5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4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1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1764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 Elsa</dc:creator>
  <cp:keywords/>
  <dc:description/>
  <cp:lastModifiedBy>Damar Elsa</cp:lastModifiedBy>
  <cp:revision>15</cp:revision>
  <dcterms:created xsi:type="dcterms:W3CDTF">2017-03-26T10:34:00Z</dcterms:created>
  <dcterms:modified xsi:type="dcterms:W3CDTF">2017-04-01T13:59:00Z</dcterms:modified>
</cp:coreProperties>
</file>